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9fd9" w14:textId="10d9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қағидалары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319 бұйрығы. Қазақстан Республикасының Әділет министрлігінде 2020 жылғы 1 маусымда № 20796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"Теміржол көлігі туралы" Заңының 14-бабы 2-тармағының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02.02.2026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319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Магистральдық теміржол желісінің жұмыс істеуі үшін технологиялық қажетті магистральдық, станциялық жолдардың және өзге де объектілердің тізбесінен магистральдық, станциялық жолдарды және магистральдық теміржол желісінің өзге де объектілерін енгізу және алып тастау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Магистральдық теміржол желісінің жұмыс істеуі үшін технологиялық тұрғыдан қажетті магистральдық, станциялық жолдарды және өзге де объектілерді магистральдық теміржол желісінің тізбесіне енгізу және тізбеден шығару қағидалары (бұдан әрі – Қағидалар) Қазақстан Республикасының "Теміржол көлігі туралы" Заңының 14-бабы 2-тармағының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әзірленді және осы объектілерді тізбеге енгізу мен тізбеден шығару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02.02.2026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магистральдық теміржол желісі - өзара қосылған магистральдық және станциялық жолдар, сондай-ақ электрмен жабдықтау, жылумен жабдықтау, сумен жабдықтау, сигнализация, байланыс объектілері, құрылғылар, жабдықтар, үйлер, құрылыстар, ғимараттар, вокзалдар және олардың жұмыс істеуі үшін технологиялық қажетті, халықаралық және республикаішілік теміржол қатынастарын қамтамасыз ететін өзге де объектілер жүйесі;</w:t>
      </w:r>
    </w:p>
    <w:bookmarkEnd w:id="11"/>
    <w:bookmarkStart w:name="z14" w:id="12"/>
    <w:p>
      <w:pPr>
        <w:spacing w:after="0"/>
        <w:ind w:left="0"/>
        <w:jc w:val="both"/>
      </w:pPr>
      <w:r>
        <w:rPr>
          <w:rFonts w:ascii="Times New Roman"/>
          <w:b w:val="false"/>
          <w:i w:val="false"/>
          <w:color w:val="000000"/>
          <w:sz w:val="28"/>
        </w:rPr>
        <w:t>
      2)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 жолдардан (теміржол станциялары арасындағы аралықтар жолдарынан, іргелес аралықтар жолдарының тікелей жалғасы болып табылатын және әдетте бағыттамалық бұрмаларда ауытқулары жоқ станциялар шекараларындағы жолдар), сондай-ақ қабылдау-жөнелту жолдарынан (станция шекарасындағы поездарды қабылдауға, жөнелтуге, басып озуға, айқастыруға және өткізуге арналған жолдар) тұратын темір жолдар;</w:t>
      </w:r>
    </w:p>
    <w:bookmarkEnd w:id="12"/>
    <w:bookmarkStart w:name="z15" w:id="13"/>
    <w:p>
      <w:pPr>
        <w:spacing w:after="0"/>
        <w:ind w:left="0"/>
        <w:jc w:val="both"/>
      </w:pPr>
      <w:r>
        <w:rPr>
          <w:rFonts w:ascii="Times New Roman"/>
          <w:b w:val="false"/>
          <w:i w:val="false"/>
          <w:color w:val="000000"/>
          <w:sz w:val="28"/>
        </w:rPr>
        <w:t>
      3) объектілер - электрмен жабдықтау, сигнализация, байланыс объектілерін, құрылғыларды, жабдықтарды, ғимараттарды, құрылыстарды және магистральдық теміржол желісінің жұмыс істеуі үшін технологиялық қажетті өзге де объектілерді қоса алғанда, жеке және заңды тұлғалардың қаражаты есебінен салынған, теміржолдар;</w:t>
      </w:r>
    </w:p>
    <w:bookmarkEnd w:id="13"/>
    <w:bookmarkStart w:name="z16" w:id="14"/>
    <w:p>
      <w:pPr>
        <w:spacing w:after="0"/>
        <w:ind w:left="0"/>
        <w:jc w:val="both"/>
      </w:pPr>
      <w:r>
        <w:rPr>
          <w:rFonts w:ascii="Times New Roman"/>
          <w:b w:val="false"/>
          <w:i w:val="false"/>
          <w:color w:val="000000"/>
          <w:sz w:val="28"/>
        </w:rPr>
        <w:t>
      4) станциялық жолдар - станция шекарасындағы магистральдық жолдарды қоспағанда, сұрыптау, тиеу-түсіру, сору, деполық, қосу, арнайы темір жолдар;</w:t>
      </w:r>
    </w:p>
    <w:bookmarkEnd w:id="14"/>
    <w:bookmarkStart w:name="z17" w:id="15"/>
    <w:p>
      <w:pPr>
        <w:spacing w:after="0"/>
        <w:ind w:left="0"/>
        <w:jc w:val="both"/>
      </w:pPr>
      <w:r>
        <w:rPr>
          <w:rFonts w:ascii="Times New Roman"/>
          <w:b w:val="false"/>
          <w:i w:val="false"/>
          <w:color w:val="000000"/>
          <w:sz w:val="28"/>
        </w:rPr>
        <w:t>
      5)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6)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Ұлттық инфрақұрылым операторы, Ұлттық тасымалдаушылар және теміржол көлігі саласындағы қызметті жүзеге асыратын өзге де аффилирленген заңды тұлғалар қызметінің бағыттарын үйлестіруді қамтамасыз ететін акционерлік қоғам;</w:t>
      </w:r>
    </w:p>
    <w:bookmarkEnd w:id="16"/>
    <w:bookmarkStart w:name="z19" w:id="17"/>
    <w:p>
      <w:pPr>
        <w:spacing w:after="0"/>
        <w:ind w:left="0"/>
        <w:jc w:val="left"/>
      </w:pPr>
      <w:r>
        <w:rPr>
          <w:rFonts w:ascii="Times New Roman"/>
          <w:b/>
          <w:i w:val="false"/>
          <w:color w:val="000000"/>
        </w:rPr>
        <w:t xml:space="preserve"> 2-тарау. Магистральдық теміржол желісінің жұмыс істеуі үшін технологиялық қажетті магистральдық, станциялық жолдар мен өзге де объектілер тізбесінен магистральдық, станциялық жолдарды және магистральдық теміржол желісінің өзге де объектілерін енгізу және алып тастау тәртібі</w:t>
      </w:r>
    </w:p>
    <w:bookmarkEnd w:id="17"/>
    <w:bookmarkStart w:name="z20" w:id="18"/>
    <w:p>
      <w:pPr>
        <w:spacing w:after="0"/>
        <w:ind w:left="0"/>
        <w:jc w:val="both"/>
      </w:pPr>
      <w:r>
        <w:rPr>
          <w:rFonts w:ascii="Times New Roman"/>
          <w:b w:val="false"/>
          <w:i w:val="false"/>
          <w:color w:val="000000"/>
          <w:sz w:val="28"/>
        </w:rPr>
        <w:t>
      3. Магистральдық, станциялық жолдарды және магистральдық теміржол желісінің өзге де объектілерін Ұлттық инфрақұрылым операторының мүліктік кешеніне кіретін магистральдық теміржол желісінің жұмыс істеуі үшін технологиялық қажетті магистральдық, станциялық жолдар мен өзге де объектілер тізбесінен енгізу және алып тастау үшін Ұлттық теміржол компаниясы осы Қағидаларға қосымшаға сәйкес нысан бойынша тиісті ұсынысты қоса бере отырып, жазбаша нысанда уәкілетті органға жүгінеді.</w:t>
      </w:r>
    </w:p>
    <w:bookmarkEnd w:id="18"/>
    <w:p>
      <w:pPr>
        <w:spacing w:after="0"/>
        <w:ind w:left="0"/>
        <w:jc w:val="both"/>
      </w:pPr>
      <w:r>
        <w:rPr>
          <w:rFonts w:ascii="Times New Roman"/>
          <w:b w:val="false"/>
          <w:i w:val="false"/>
          <w:color w:val="000000"/>
          <w:sz w:val="28"/>
        </w:rPr>
        <w:t>
      Ұсыныс мүліктің функционалдық мақсатын ескере отырып, мынадай шарттарға сүйене отырып дайындалады:</w:t>
      </w:r>
    </w:p>
    <w:p>
      <w:pPr>
        <w:spacing w:after="0"/>
        <w:ind w:left="0"/>
        <w:jc w:val="both"/>
      </w:pPr>
      <w:r>
        <w:rPr>
          <w:rFonts w:ascii="Times New Roman"/>
          <w:b w:val="false"/>
          <w:i w:val="false"/>
          <w:color w:val="000000"/>
          <w:sz w:val="28"/>
        </w:rPr>
        <w:t>
      1) тасымалдау процесінің, поездар қозғалысының және станцияларда маневрлік жұмыстарды жүргізудің қауіпсіздігін қамтамасыз ету қажеттілігі;</w:t>
      </w:r>
    </w:p>
    <w:p>
      <w:pPr>
        <w:spacing w:after="0"/>
        <w:ind w:left="0"/>
        <w:jc w:val="both"/>
      </w:pPr>
      <w:r>
        <w:rPr>
          <w:rFonts w:ascii="Times New Roman"/>
          <w:b w:val="false"/>
          <w:i w:val="false"/>
          <w:color w:val="000000"/>
          <w:sz w:val="28"/>
        </w:rPr>
        <w:t>
      2) магистральдық теміржол желісінің бөлек пункттерінің өткізу және қайта өңдеу қабілетін ұлғайтуды қамтамасыз ету;</w:t>
      </w:r>
    </w:p>
    <w:p>
      <w:pPr>
        <w:spacing w:after="0"/>
        <w:ind w:left="0"/>
        <w:jc w:val="both"/>
      </w:pPr>
      <w:r>
        <w:rPr>
          <w:rFonts w:ascii="Times New Roman"/>
          <w:b w:val="false"/>
          <w:i w:val="false"/>
          <w:color w:val="000000"/>
          <w:sz w:val="28"/>
        </w:rPr>
        <w:t>
      3) жанасу станциясын дамытуды қамтамасыз ету;</w:t>
      </w:r>
    </w:p>
    <w:p>
      <w:pPr>
        <w:spacing w:after="0"/>
        <w:ind w:left="0"/>
        <w:jc w:val="both"/>
      </w:pPr>
      <w:r>
        <w:rPr>
          <w:rFonts w:ascii="Times New Roman"/>
          <w:b w:val="false"/>
          <w:i w:val="false"/>
          <w:color w:val="000000"/>
          <w:sz w:val="28"/>
        </w:rPr>
        <w:t>
      4) кірме жолдарға беру-жинауды, жолаушылар мен жүк поездарын басып озу және шағылыстыру жөніндегі операцияларды жүзеге асыру үшін объектілерді (теміржолдарды) пайдалану;</w:t>
      </w:r>
    </w:p>
    <w:p>
      <w:pPr>
        <w:spacing w:after="0"/>
        <w:ind w:left="0"/>
        <w:jc w:val="both"/>
      </w:pPr>
      <w:r>
        <w:rPr>
          <w:rFonts w:ascii="Times New Roman"/>
          <w:b w:val="false"/>
          <w:i w:val="false"/>
          <w:color w:val="000000"/>
          <w:sz w:val="28"/>
        </w:rPr>
        <w:t>
      5) объектілерді техникалық жарамды күйде ұстауды және уақытылы ағымдағы және күрделі жөндеу жүргізуді қамтамасыз ету қажеттілігі.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16.05.2023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Объектілерді магистральдық жолдар тізбесіне енгізу Қазақстан Республикасы Инвестициялар және даму министрінің 2015 жылғы 30 қаңтардағы № 82 </w:t>
      </w:r>
      <w:r>
        <w:rPr>
          <w:rFonts w:ascii="Times New Roman"/>
          <w:b w:val="false"/>
          <w:i w:val="false"/>
          <w:color w:val="000000"/>
          <w:sz w:val="28"/>
        </w:rPr>
        <w:t>бұйрығымен</w:t>
      </w:r>
      <w:r>
        <w:rPr>
          <w:rFonts w:ascii="Times New Roman"/>
          <w:b w:val="false"/>
          <w:i w:val="false"/>
          <w:color w:val="000000"/>
          <w:sz w:val="28"/>
        </w:rPr>
        <w:t xml:space="preserve"> бекітілген Объектілерді жеке және заңды тұлғалардың қаражаты есебінен салынған объектілерді магистральдық темір жол желісінің құрамына беру қағидаларына (Нормативтік құқықтық актілерді мемлекеттік тіркеу тізілімінде № 11198 болып тіркелген) сәйкес жүзеге асырылады.</w:t>
      </w:r>
    </w:p>
    <w:bookmarkEnd w:id="19"/>
    <w:bookmarkStart w:name="z26" w:id="20"/>
    <w:p>
      <w:pPr>
        <w:spacing w:after="0"/>
        <w:ind w:left="0"/>
        <w:jc w:val="both"/>
      </w:pPr>
      <w:r>
        <w:rPr>
          <w:rFonts w:ascii="Times New Roman"/>
          <w:b w:val="false"/>
          <w:i w:val="false"/>
          <w:color w:val="000000"/>
          <w:sz w:val="28"/>
        </w:rPr>
        <w:t>
      5. Станциялық жолдарды және магистральдық теміржол желісінің жұмыс істеуі үшін технологиялық қажетті өзге де объектілерді станциялық жолдардың және магистральдық теміржол желісінің жұмыс істеуі үшін технологиялық қажетті өзге де объектілердің тізбесіне енгізу және алып тастау үшін жеке және заңды тұлғалар Ұлттық теміржол компаниясының мекенжайына жазбаша нысанда жүгінеді.</w:t>
      </w:r>
    </w:p>
    <w:bookmarkEnd w:id="20"/>
    <w:bookmarkStart w:name="z27" w:id="21"/>
    <w:p>
      <w:pPr>
        <w:spacing w:after="0"/>
        <w:ind w:left="0"/>
        <w:jc w:val="both"/>
      </w:pPr>
      <w:r>
        <w:rPr>
          <w:rFonts w:ascii="Times New Roman"/>
          <w:b w:val="false"/>
          <w:i w:val="false"/>
          <w:color w:val="000000"/>
          <w:sz w:val="28"/>
        </w:rPr>
        <w:t xml:space="preserve">
      6. Ұлттық теміржол компаниясы өтінішті алған сәттен бастап жеті жұмыс күні ішінде станциялық жолдар мен объектілердің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11602 болып тіркелген) Теміржол көлігіндегі қауіпсіздік қағидаларының және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11897 болып тіркелген), Теміржол көлігін техникалық пайдалану қағидаларының талаптарына сәйкестігіне тексеру және сынау жүргізеді.</w:t>
      </w:r>
    </w:p>
    <w:bookmarkEnd w:id="21"/>
    <w:bookmarkStart w:name="z39" w:id="22"/>
    <w:p>
      <w:pPr>
        <w:spacing w:after="0"/>
        <w:ind w:left="0"/>
        <w:jc w:val="both"/>
      </w:pPr>
      <w:r>
        <w:rPr>
          <w:rFonts w:ascii="Times New Roman"/>
          <w:b w:val="false"/>
          <w:i w:val="false"/>
          <w:color w:val="000000"/>
          <w:sz w:val="28"/>
        </w:rPr>
        <w:t>
      Объектілердің станциялық жолдарын қарау нәтижелері бойынша ұлттық темір жол компаниясы үш жұмыс күні ішінде осы Қағидаларға қосымшаға сәйкес нысан бойынша станциялық жолдарды және өзге де объектілерді станциялық жолдардың және магистральдық темір жол желісінің жұмыс істеуі үшін технологиялық қажетті өзге де объектілердің тізбесіне беру туралы ұсыныс дайындайды және уәкілетті органға жібереді.</w:t>
      </w:r>
    </w:p>
    <w:bookmarkEnd w:id="22"/>
    <w:bookmarkStart w:name="z40" w:id="23"/>
    <w:p>
      <w:pPr>
        <w:spacing w:after="0"/>
        <w:ind w:left="0"/>
        <w:jc w:val="both"/>
      </w:pPr>
      <w:r>
        <w:rPr>
          <w:rFonts w:ascii="Times New Roman"/>
          <w:b w:val="false"/>
          <w:i w:val="false"/>
          <w:color w:val="000000"/>
          <w:sz w:val="28"/>
        </w:rPr>
        <w:t>
      Ұсыныс мүліктің функционалдық мақсатын ескере отырып, мынадай шарттарға сүйене отырып дайындалады:</w:t>
      </w:r>
    </w:p>
    <w:bookmarkEnd w:id="23"/>
    <w:bookmarkStart w:name="z41" w:id="24"/>
    <w:p>
      <w:pPr>
        <w:spacing w:after="0"/>
        <w:ind w:left="0"/>
        <w:jc w:val="both"/>
      </w:pPr>
      <w:r>
        <w:rPr>
          <w:rFonts w:ascii="Times New Roman"/>
          <w:b w:val="false"/>
          <w:i w:val="false"/>
          <w:color w:val="000000"/>
          <w:sz w:val="28"/>
        </w:rPr>
        <w:t>
      1) тасымалдау процесінің, поездар қозғалысының және станцияларда маневрлік жұмыстар жүргізудің қауіпсіздігін қамтамасыз ету қажеттілігі;</w:t>
      </w:r>
    </w:p>
    <w:bookmarkEnd w:id="24"/>
    <w:bookmarkStart w:name="z42" w:id="25"/>
    <w:p>
      <w:pPr>
        <w:spacing w:after="0"/>
        <w:ind w:left="0"/>
        <w:jc w:val="both"/>
      </w:pPr>
      <w:r>
        <w:rPr>
          <w:rFonts w:ascii="Times New Roman"/>
          <w:b w:val="false"/>
          <w:i w:val="false"/>
          <w:color w:val="000000"/>
          <w:sz w:val="28"/>
        </w:rPr>
        <w:t>
      2) магистральдық теміржол желісінің бөлек пункттерінің өткізу және қайта өңдеу қабілетін ұлғайтуды қамтамасыз ету;</w:t>
      </w:r>
    </w:p>
    <w:bookmarkEnd w:id="25"/>
    <w:bookmarkStart w:name="z43" w:id="26"/>
    <w:p>
      <w:pPr>
        <w:spacing w:after="0"/>
        <w:ind w:left="0"/>
        <w:jc w:val="both"/>
      </w:pPr>
      <w:r>
        <w:rPr>
          <w:rFonts w:ascii="Times New Roman"/>
          <w:b w:val="false"/>
          <w:i w:val="false"/>
          <w:color w:val="000000"/>
          <w:sz w:val="28"/>
        </w:rPr>
        <w:t>
      3) жанасу станциясын дамытуды қамтамасыз ету;</w:t>
      </w:r>
    </w:p>
    <w:bookmarkEnd w:id="26"/>
    <w:bookmarkStart w:name="z44" w:id="27"/>
    <w:p>
      <w:pPr>
        <w:spacing w:after="0"/>
        <w:ind w:left="0"/>
        <w:jc w:val="both"/>
      </w:pPr>
      <w:r>
        <w:rPr>
          <w:rFonts w:ascii="Times New Roman"/>
          <w:b w:val="false"/>
          <w:i w:val="false"/>
          <w:color w:val="000000"/>
          <w:sz w:val="28"/>
        </w:rPr>
        <w:t>
      4) кірме жолдарға беру-жинауды, жолаушылар мен жүк поездарын басып озу және шағылыстыру жөніндегі операцияларды жүзеге асыру үшін объектілерді (темір жолдарды) пайдалану; объектілерді техникалық жарамды күйде ұстауды және уақтылы ағымдағы және күрделі жөндеуді жүргізуді қамтамасыз ету қажеттілігі;</w:t>
      </w:r>
    </w:p>
    <w:bookmarkEnd w:id="27"/>
    <w:bookmarkStart w:name="z45" w:id="28"/>
    <w:p>
      <w:pPr>
        <w:spacing w:after="0"/>
        <w:ind w:left="0"/>
        <w:jc w:val="both"/>
      </w:pPr>
      <w:r>
        <w:rPr>
          <w:rFonts w:ascii="Times New Roman"/>
          <w:b w:val="false"/>
          <w:i w:val="false"/>
          <w:color w:val="000000"/>
          <w:sz w:val="28"/>
        </w:rPr>
        <w:t>
      5) жылжымайтын мүлік объектілеріне құқық белгілейтін және сәйкестендіру құжаттардың болуы (жер учаскесіне сәйкестендіру құжаты, кадастрлық паспорт, "Азаматтарға арналған үкімет" Мемлекеттік корпорациясы" Коммерциялық емес акционерлік қоғамында мемлекеттік тіркеуден өткені туралы мәлімет).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02.02.2026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7. Объектілерді магистральдық, станциялық жолдар және өзге де технологиялық қажеттілік объектілерінің тізбелерінен алып тастау қанағаттанғысыз жай-күйдегі және қалпына келтіруге және жөндеуге жатпайтын объектілер есептен шығарылған жағдайда, сондай-ақ магистральдық, станциялық жолдардың және магистральдық темір жол желісінің жұмыс істеуі үшін өзге де объектілердің технологиялық қажеттілігі болмаған жағдайда жүзеге асырылады.</w:t>
      </w:r>
    </w:p>
    <w:bookmarkEnd w:id="29"/>
    <w:p>
      <w:pPr>
        <w:spacing w:after="0"/>
        <w:ind w:left="0"/>
        <w:jc w:val="both"/>
      </w:pPr>
      <w:r>
        <w:rPr>
          <w:rFonts w:ascii="Times New Roman"/>
          <w:b w:val="false"/>
          <w:i w:val="false"/>
          <w:color w:val="000000"/>
          <w:sz w:val="28"/>
        </w:rPr>
        <w:t>
      Контрагаент үшін бәсекелес темір жол болмаған жағдайда, магистральдық темір жол желісінің жұмыс істеуі үшін технологиялық қажетті магистральдық, станциялық жолдар және өзге де объектілер тізбесінен объектілерді алып тастауға жол берілмейді.</w:t>
      </w:r>
    </w:p>
    <w:bookmarkStart w:name="z34" w:id="30"/>
    <w:p>
      <w:pPr>
        <w:spacing w:after="0"/>
        <w:ind w:left="0"/>
        <w:jc w:val="both"/>
      </w:pPr>
      <w:r>
        <w:rPr>
          <w:rFonts w:ascii="Times New Roman"/>
          <w:b w:val="false"/>
          <w:i w:val="false"/>
          <w:color w:val="000000"/>
          <w:sz w:val="28"/>
        </w:rPr>
        <w:t>
      8. Ұлттық темір жол компаниясының ұсынысын қарау үшін уәкілетті орган комиссия құрады. Комиссияның құрамы уәкілетті органның бұйрығымен бекітіледі.</w:t>
      </w:r>
    </w:p>
    <w:bookmarkEnd w:id="30"/>
    <w:bookmarkStart w:name="z35" w:id="31"/>
    <w:p>
      <w:pPr>
        <w:spacing w:after="0"/>
        <w:ind w:left="0"/>
        <w:jc w:val="both"/>
      </w:pPr>
      <w:r>
        <w:rPr>
          <w:rFonts w:ascii="Times New Roman"/>
          <w:b w:val="false"/>
          <w:i w:val="false"/>
          <w:color w:val="000000"/>
          <w:sz w:val="28"/>
        </w:rPr>
        <w:t>
      9. Комиссия Ұлттық темір жол компаниясының ұсынысын алған сәттен бастап жеті жұмыс күні ішінде қарайды және магистральдық теміржол желісінің жұмыс істеуі үшін технологиялық қажетті магистральдық, станциялық және өзге де объектілер тізбесінен магистральдық темір жол желісінің магистральдық, станциялық және өзге де объектілерін енгізу және алып тастау жөнінде ұсынымдар шығарады.</w:t>
      </w:r>
    </w:p>
    <w:bookmarkEnd w:id="31"/>
    <w:bookmarkStart w:name="z36" w:id="32"/>
    <w:p>
      <w:pPr>
        <w:spacing w:after="0"/>
        <w:ind w:left="0"/>
        <w:jc w:val="both"/>
      </w:pPr>
      <w:r>
        <w:rPr>
          <w:rFonts w:ascii="Times New Roman"/>
          <w:b w:val="false"/>
          <w:i w:val="false"/>
          <w:color w:val="000000"/>
          <w:sz w:val="28"/>
        </w:rPr>
        <w:t xml:space="preserve">
      10. Комиссияның оң ұсынымы негізінде уәкілетті орган табиғи монополиялар саласындағы басшылықты жүзеге асыратын мемлекеттік органның ведомствосымен бірлесіп,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магистральдық темір жол желісінің магистральдық, станциялық жолдарын және өзге де объектілерін станциялық жолдар және магистральдық теміржол желісінің жұмыс істеуі үшін технологиялық қажетті өзге де объектілер тізбесіне енгізу және алып тастау жөнінде шаралар қабылдайды.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желісінің жұмыс істеуі үшін</w:t>
            </w:r>
            <w:r>
              <w:br/>
            </w:r>
            <w:r>
              <w:rPr>
                <w:rFonts w:ascii="Times New Roman"/>
                <w:b w:val="false"/>
                <w:i w:val="false"/>
                <w:color w:val="000000"/>
                <w:sz w:val="20"/>
              </w:rPr>
              <w:t>технологиялық қажетті</w:t>
            </w:r>
            <w:r>
              <w:br/>
            </w:r>
            <w:r>
              <w:rPr>
                <w:rFonts w:ascii="Times New Roman"/>
                <w:b w:val="false"/>
                <w:i w:val="false"/>
                <w:color w:val="000000"/>
                <w:sz w:val="20"/>
              </w:rPr>
              <w:t>магистральдық, станциялық</w:t>
            </w:r>
            <w:r>
              <w:br/>
            </w:r>
            <w:r>
              <w:rPr>
                <w:rFonts w:ascii="Times New Roman"/>
                <w:b w:val="false"/>
                <w:i w:val="false"/>
                <w:color w:val="000000"/>
                <w:sz w:val="20"/>
              </w:rPr>
              <w:t>жолдардың және өзге де</w:t>
            </w:r>
            <w:r>
              <w:br/>
            </w:r>
            <w:r>
              <w:rPr>
                <w:rFonts w:ascii="Times New Roman"/>
                <w:b w:val="false"/>
                <w:i w:val="false"/>
                <w:color w:val="000000"/>
                <w:sz w:val="20"/>
              </w:rPr>
              <w:t>объектілердің тізбесінен</w:t>
            </w:r>
            <w:r>
              <w:br/>
            </w:r>
            <w:r>
              <w:rPr>
                <w:rFonts w:ascii="Times New Roman"/>
                <w:b w:val="false"/>
                <w:i w:val="false"/>
                <w:color w:val="000000"/>
                <w:sz w:val="20"/>
              </w:rPr>
              <w:t>магистральдық, станциялық</w:t>
            </w:r>
            <w:r>
              <w:br/>
            </w:r>
            <w:r>
              <w:rPr>
                <w:rFonts w:ascii="Times New Roman"/>
                <w:b w:val="false"/>
                <w:i w:val="false"/>
                <w:color w:val="000000"/>
                <w:sz w:val="20"/>
              </w:rPr>
              <w:t>жолдарды және магистральдық</w:t>
            </w:r>
            <w:r>
              <w:br/>
            </w:r>
            <w:r>
              <w:rPr>
                <w:rFonts w:ascii="Times New Roman"/>
                <w:b w:val="false"/>
                <w:i w:val="false"/>
                <w:color w:val="000000"/>
                <w:sz w:val="20"/>
              </w:rPr>
              <w:t>темір жол желісінің өзге де</w:t>
            </w:r>
            <w:r>
              <w:br/>
            </w:r>
            <w:r>
              <w:rPr>
                <w:rFonts w:ascii="Times New Roman"/>
                <w:b w:val="false"/>
                <w:i w:val="false"/>
                <w:color w:val="000000"/>
                <w:sz w:val="20"/>
              </w:rPr>
              <w:t>объектілерін енгізу және алып</w:t>
            </w:r>
            <w:r>
              <w:br/>
            </w:r>
            <w:r>
              <w:rPr>
                <w:rFonts w:ascii="Times New Roman"/>
                <w:b w:val="false"/>
                <w:i w:val="false"/>
                <w:color w:val="000000"/>
                <w:sz w:val="20"/>
              </w:rPr>
              <w:t xml:space="preserve">тастау қағидаларына </w:t>
            </w:r>
            <w:r>
              <w:br/>
            </w:r>
            <w:r>
              <w:rPr>
                <w:rFonts w:ascii="Times New Roman"/>
                <w:b w:val="false"/>
                <w:i w:val="false"/>
                <w:color w:val="000000"/>
                <w:sz w:val="20"/>
              </w:rPr>
              <w:t>қосымша</w:t>
            </w:r>
          </w:p>
        </w:tc>
      </w:tr>
    </w:tbl>
    <w:bookmarkStart w:name="z38" w:id="33"/>
    <w:p>
      <w:pPr>
        <w:spacing w:after="0"/>
        <w:ind w:left="0"/>
        <w:jc w:val="left"/>
      </w:pPr>
      <w:r>
        <w:rPr>
          <w:rFonts w:ascii="Times New Roman"/>
          <w:b/>
          <w:i w:val="false"/>
          <w:color w:val="000000"/>
        </w:rPr>
        <w:t xml:space="preserve"> Магистральдық теміржол желісінің жұмыс істеуі үшін технологиялық қажетті магистральдық, станциялық жолдар объектілерінің және өзге де объектілердің тізбесіне объектілерді объектілердің құрамына енгізу немесе олардың құрамынан шығару қажеттілігі туралы ұсыныс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 (объектінің техникалық және технологиялық сипаттамалары, объектіге құқықтық қабілеттілігін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Ұлттық темір жол компаниясының</w:t>
      </w:r>
    </w:p>
    <w:p>
      <w:pPr>
        <w:spacing w:after="0"/>
        <w:ind w:left="0"/>
        <w:jc w:val="both"/>
      </w:pPr>
      <w:r>
        <w:rPr>
          <w:rFonts w:ascii="Times New Roman"/>
          <w:b w:val="false"/>
          <w:i w:val="false"/>
          <w:color w:val="000000"/>
          <w:sz w:val="28"/>
        </w:rPr>
        <w:t>
      қосу (ерекшелік) үшін жауапты)</w:t>
      </w:r>
    </w:p>
    <w:p>
      <w:pPr>
        <w:spacing w:after="0"/>
        <w:ind w:left="0"/>
        <w:jc w:val="both"/>
      </w:pPr>
      <w:r>
        <w:rPr>
          <w:rFonts w:ascii="Times New Roman"/>
          <w:b w:val="false"/>
          <w:i w:val="false"/>
          <w:color w:val="000000"/>
          <w:sz w:val="28"/>
        </w:rPr>
        <w:t>
      темір жол инфрақұрылымы объектілерінің</w:t>
      </w:r>
    </w:p>
    <w:p>
      <w:pPr>
        <w:spacing w:after="0"/>
        <w:ind w:left="0"/>
        <w:jc w:val="both"/>
      </w:pPr>
      <w:r>
        <w:rPr>
          <w:rFonts w:ascii="Times New Roman"/>
          <w:b w:val="false"/>
          <w:i w:val="false"/>
          <w:color w:val="000000"/>
          <w:sz w:val="28"/>
        </w:rPr>
        <w:t>
      (елдерден) құрамы магистральдық темір жол желісінің</w:t>
      </w:r>
    </w:p>
    <w:p>
      <w:pPr>
        <w:spacing w:after="0"/>
        <w:ind w:left="0"/>
        <w:jc w:val="both"/>
      </w:pPr>
      <w:r>
        <w:rPr>
          <w:rFonts w:ascii="Times New Roman"/>
          <w:b w:val="false"/>
          <w:i w:val="false"/>
          <w:color w:val="000000"/>
          <w:sz w:val="28"/>
        </w:rPr>
        <w:t xml:space="preserve">
      ___________ __________________________________ </w:t>
      </w:r>
    </w:p>
    <w:p>
      <w:pPr>
        <w:spacing w:after="0"/>
        <w:ind w:left="0"/>
        <w:jc w:val="both"/>
      </w:pP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