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4295" w14:textId="c8c4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28 мамырдағы № 318 бұйрығы. Қазақстан Республикасының Әділет министрлігінде 2020 жылғы 1 маусымда № 20791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28 мамырдағы</w:t>
            </w:r>
            <w:r>
              <w:br/>
            </w:r>
            <w:r>
              <w:rPr>
                <w:rFonts w:ascii="Times New Roman"/>
                <w:b w:val="false"/>
                <w:i w:val="false"/>
                <w:color w:val="000000"/>
                <w:sz w:val="20"/>
              </w:rPr>
              <w:t>№ 318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тәртібін айқындайды. </w:t>
      </w:r>
    </w:p>
    <w:bookmarkStart w:name="z12" w:id="9"/>
    <w:p>
      <w:pPr>
        <w:spacing w:after="0"/>
        <w:ind w:left="0"/>
        <w:jc w:val="both"/>
      </w:pPr>
      <w:r>
        <w:rPr>
          <w:rFonts w:ascii="Times New Roman"/>
          <w:b w:val="false"/>
          <w:i w:val="false"/>
          <w:color w:val="000000"/>
          <w:sz w:val="28"/>
        </w:rPr>
        <w:t>
      2.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(бұдан әрі – мемлекеттік қызметті көрсету) облыстардың, Астана, Алматы және Шымкент қалаларының жергілікті атқарушы органдары (бұдан әрі – көрсетілетін қызметті алушы)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2-тарау. Мемлекеттік қызметті көрсету тәртібі</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 Жеке немесе заңды тұлғалар (бұдан әрі – көрсетілетін қызметті алушы) мемлекеттік қызметті алу үшін "электрондық үкіметтің" веб-порталы (бұдан әрі – портал) осы Қағидаларға 1-қосымшаға сәйкес лицензияны және (немесе) лицензияға қосымшаны алуға арналған заңды тұлғаның (бұдан әрі – лицензияны алу үшін ЗТ өтініші) және осы Қағидаларға 2-қосымшаға сәйкес лицензияны және (немесе) лицензияға қосымшаны алуға арналған жеке тұлғаның (бұдан әрі – лицензияны алу үшін ЖТ өтініші) және осы Қағидаларға 3-қосымшаға сәйкес лицензияны және (немесе) лицензияға қосымшаны қайта ресімдеуге арналған заңды тұлғаның (бұдан әрі – лицензияны қайта ресімдеу үшін ЗТ өтініші) немесе осы Қағидаларға 4-қосымшаға сәйкес лицензияны және (немесе) лицензияға қосымшаны қайта ресімдеуге арналған жеке тұлғаның (бұдан әрі – лицензияны қайта ресімдеу үшін ЖТ өтініші) және осы Қағидаларға 5-қосымшаға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(бұдан әрі – Тізбе) мемлекеттік қызмет көрсетуге қойылатын негізгі талаптар тізбесінің 8-тармағында көзделген тізбеге сәйкес құжаттар жиынтығы.</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Тізбеде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Жеке басын куәландыратын құжаттар және автобустар мен шағын автобустардағы тахографтарды тексеру туралы сертификаттар мәліметтерін көрсетілетін қызметті беруші "электронды үкімет" шлюзі арқылы тиісті мемлекеттік ақпараттық жүйелерден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8. Көрсетілетін қызметті алушының "жеке кабинетіне" мемлекеттік көрсетілетін қызмет нәтижесін алу күнін көрсете отырып, мемлекеттік қызметті көрсету үшін сұрау салудың қабылданғаны туралы мәртебе жіберіледі.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9. Көрсетілетін қызметті берушінің кеңсесі құжаттарды олар келіп түскен күні "цифрлық үкіметтің" шлюзі арқылы "Е-лицензиялау" мемлекеттік дерекқоры" цифрлық жүйесіне (бұдан әрі – ЕЛ МДҚ) тіркеуді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10.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мемлекеттік қызмет көрсету нәтижесін беру бойынша өтінішті тіркеу келесі жұмыс күні жүзеге асырылады.</w:t>
      </w:r>
    </w:p>
    <w:bookmarkEnd w:id="14"/>
    <w:bookmarkStart w:name="z22" w:id="15"/>
    <w:p>
      <w:pPr>
        <w:spacing w:after="0"/>
        <w:ind w:left="0"/>
        <w:jc w:val="both"/>
      </w:pPr>
      <w:r>
        <w:rPr>
          <w:rFonts w:ascii="Times New Roman"/>
          <w:b w:val="false"/>
          <w:i w:val="false"/>
          <w:color w:val="000000"/>
          <w:sz w:val="28"/>
        </w:rPr>
        <w:t>
      11.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лицензияны алу үшін мемлекеттік көрсетілетін қызметтің мерзімі 5 (бес) жұмыс күнін, лицензияны және (немесе) лицензияға қосымшаны қайта ресімдеу үшін 3 (үш) жұмыс күнін, лицензияның телнұсқалары үшін 2 (екі) жұмыс күнін құрайды.</w:t>
      </w:r>
    </w:p>
    <w:bookmarkEnd w:id="15"/>
    <w:bookmarkStart w:name="z23" w:id="16"/>
    <w:p>
      <w:pPr>
        <w:spacing w:after="0"/>
        <w:ind w:left="0"/>
        <w:jc w:val="both"/>
      </w:pPr>
      <w:r>
        <w:rPr>
          <w:rFonts w:ascii="Times New Roman"/>
          <w:b w:val="false"/>
          <w:i w:val="false"/>
          <w:color w:val="000000"/>
          <w:sz w:val="28"/>
        </w:rPr>
        <w:t>
      12. Көрсетілетін қызметті алушыдан Тізбенің 9-тармағында көзделген тізбеге сәйкес өтініш және құжаттар топтамасы келіп түскен кезде көрсетілетін қызметті беруші кеңсесінің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16"/>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9-тармағында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Өтініш беруші құжаттардың толық емес топтамасын ұсынған кезде, рұқсат беру органы көрсетілген мерзімде өтінішті одан әрі қараудан уәжді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13. Көрсетілетін қызметті алушы Тізбенің 9-тармағында көзделген тізбеге сәйкес құжаттардың толық топтамасын ұсынған кезде, көрсетілетін қызметті берушінің орындаушысы 3 (үш) жұмыс күні ішінде осы құжаттар топтамасының осы Қағидалардың және Қазақстан Республикасы Инвестициялар және даму министрінің 2015 жылғы 30 қаңтардағы № 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10800 болып тіркелген) бекітілген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 (бұдан әрі – Біліктілік талаптары) мен олардың сәйкестігін растайтын құжаттар тізбесіне сәйкестігін қарайды.</w:t>
      </w:r>
    </w:p>
    <w:bookmarkEnd w:id="17"/>
    <w:p>
      <w:pPr>
        <w:spacing w:after="0"/>
        <w:ind w:left="0"/>
        <w:jc w:val="both"/>
      </w:pPr>
      <w:r>
        <w:rPr>
          <w:rFonts w:ascii="Times New Roman"/>
          <w:b w:val="false"/>
          <w:i w:val="false"/>
          <w:color w:val="000000"/>
          <w:sz w:val="28"/>
        </w:rPr>
        <w:t>
      Тізбенің 9-тармағында көзделген тізбеге, осы Қағидалардың талаптарына және Біліктілік талаптарына сәйкес ұсынылған құжаттар топтамасын сәйкес келтірген кезде көрсетілетін қызметті берушінің орындаушысы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 ресімдейді.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үшінші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8"/>
    <w:p>
      <w:pPr>
        <w:spacing w:after="0"/>
        <w:ind w:left="0"/>
        <w:jc w:val="both"/>
      </w:pPr>
      <w:r>
        <w:rPr>
          <w:rFonts w:ascii="Times New Roman"/>
          <w:b w:val="false"/>
          <w:i w:val="false"/>
          <w:color w:val="000000"/>
          <w:sz w:val="28"/>
        </w:rPr>
        <w:t xml:space="preserve">
      13-1.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13-1-тармақтың бірінші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цифрлық жүйесіне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ҚР Индустрия және инфрақұрылымдық даму министрінің 06.05.2021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19"/>
    <w:p>
      <w:pPr>
        <w:spacing w:after="0"/>
        <w:ind w:left="0"/>
        <w:jc w:val="both"/>
      </w:pPr>
      <w:r>
        <w:rPr>
          <w:rFonts w:ascii="Times New Roman"/>
          <w:b w:val="false"/>
          <w:i w:val="false"/>
          <w:color w:val="000000"/>
          <w:sz w:val="28"/>
        </w:rPr>
        <w:t>
      13-2. Тізбенің 10-тармағында көзделген мемлекеттік қызметті көрсетуден бас тарту үшін негіздер болған кезде көрсетілетін қызметті берушінің орындаушысы мемлекеттік қызмет көрсетуден бас тарту туралы дәлелді жауапты ресімдейді.</w:t>
      </w:r>
    </w:p>
    <w:bookmarkEnd w:id="19"/>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атқаратын адамға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13-2-тармақтың үшінші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13-3-тармақ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жергілікті атқарушы органдарға, "электрондық үкіметтің" ақпараттық-коммуникациялық инфрақұрылымының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13-3-тармақпен толықтырылды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мәселелері бойынша шешімдеріне, іс-әрекеттеріне (әрекетсіздігіне) шағымдану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9" w:id="21"/>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17-тармақтың жетінші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(қызметтің түрі және (немесе) қызметтің кіші түрінің(-лері) </w:t>
      </w:r>
    </w:p>
    <w:p>
      <w:pPr>
        <w:spacing w:after="0"/>
        <w:ind w:left="0"/>
        <w:jc w:val="both"/>
      </w:pPr>
      <w:r>
        <w:rPr>
          <w:rFonts w:ascii="Times New Roman"/>
          <w:b w:val="false"/>
          <w:i w:val="false"/>
          <w:color w:val="000000"/>
          <w:sz w:val="28"/>
        </w:rPr>
        <w:t xml:space="preserve">
      толық атауы) 20___ жылғы "___" _______________ № 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берілген (лицензияны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p>
      <w:pPr>
        <w:spacing w:after="0"/>
        <w:ind w:left="0"/>
        <w:jc w:val="both"/>
      </w:pPr>
      <w:r>
        <w:rPr>
          <w:rFonts w:ascii="Times New Roman"/>
          <w:b w:val="false"/>
          <w:i w:val="false"/>
          <w:color w:val="000000"/>
          <w:sz w:val="28"/>
        </w:rPr>
        <w:t xml:space="preserve">
      асты сызылсын) қағаз тасығышта ___ (лицензияны қағаз тасығышта алу қажет болған </w:t>
      </w:r>
    </w:p>
    <w:p>
      <w:pPr>
        <w:spacing w:after="0"/>
        <w:ind w:left="0"/>
        <w:jc w:val="both"/>
      </w:pPr>
      <w:r>
        <w:rPr>
          <w:rFonts w:ascii="Times New Roman"/>
          <w:b w:val="false"/>
          <w:i w:val="false"/>
          <w:color w:val="000000"/>
          <w:sz w:val="28"/>
        </w:rPr>
        <w:t xml:space="preserve">
      жағдайда Х белгісін қою керек) мынадай негіз(дер) бойынша (тиісті жолға Х қою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6) қызмет түрінің атауы өзгеруі ____</w:t>
      </w:r>
    </w:p>
    <w:p>
      <w:pPr>
        <w:spacing w:after="0"/>
        <w:ind w:left="0"/>
        <w:jc w:val="both"/>
      </w:pPr>
      <w:r>
        <w:rPr>
          <w:rFonts w:ascii="Times New Roman"/>
          <w:b w:val="false"/>
          <w:i w:val="false"/>
          <w:color w:val="000000"/>
          <w:sz w:val="28"/>
        </w:rPr>
        <w:t>
      7)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(қызметтің түрі және (немесе) қызметтің кіші түрінің(-лері)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20___ жылғы "___" _______________ № 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(лицензияны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p>
      <w:pPr>
        <w:spacing w:after="0"/>
        <w:ind w:left="0"/>
        <w:jc w:val="both"/>
      </w:pPr>
      <w:r>
        <w:rPr>
          <w:rFonts w:ascii="Times New Roman"/>
          <w:b w:val="false"/>
          <w:i w:val="false"/>
          <w:color w:val="000000"/>
          <w:sz w:val="28"/>
        </w:rPr>
        <w:t>
      асты сызылсын)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4)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6) қызмет түрінің атауы өзгеруі ________;</w:t>
      </w:r>
    </w:p>
    <w:p>
      <w:pPr>
        <w:spacing w:after="0"/>
        <w:ind w:left="0"/>
        <w:jc w:val="both"/>
      </w:pPr>
      <w:r>
        <w:rPr>
          <w:rFonts w:ascii="Times New Roman"/>
          <w:b w:val="false"/>
          <w:i w:val="false"/>
          <w:color w:val="000000"/>
          <w:sz w:val="28"/>
        </w:rPr>
        <w:t>
      7)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нөмірі) </w:t>
      </w:r>
    </w:p>
    <w:p>
      <w:pPr>
        <w:spacing w:after="0"/>
        <w:ind w:left="0"/>
        <w:jc w:val="both"/>
      </w:pPr>
      <w:r>
        <w:rPr>
          <w:rFonts w:ascii="Times New Roman"/>
          <w:b w:val="false"/>
          <w:i w:val="false"/>
          <w:color w:val="000000"/>
          <w:sz w:val="28"/>
        </w:rPr>
        <w:t xml:space="preserve">
      Электрондық пошта 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"___" ______________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2"/>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 көрсетуге қойылатын негізгі талаптардың тізбесі</w:t>
      </w:r>
    </w:p>
    <w:bookmarkEnd w:id="22"/>
    <w:p>
      <w:pPr>
        <w:spacing w:after="0"/>
        <w:ind w:left="0"/>
        <w:jc w:val="both"/>
      </w:pPr>
      <w:r>
        <w:rPr>
          <w:rFonts w:ascii="Times New Roman"/>
          <w:b w:val="false"/>
          <w:i w:val="false"/>
          <w:color w:val="ff0000"/>
          <w:sz w:val="28"/>
        </w:rPr>
        <w:t xml:space="preserve">
      Ескерту. 5-қосымша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Астана, Алматы </w:t>
            </w:r>
            <w:r>
              <w:rPr>
                <w:rFonts w:ascii="Times New Roman"/>
                <w:b/>
                <w:i w:val="false"/>
                <w:color w:val="000000"/>
                <w:sz w:val="20"/>
              </w:rPr>
              <w:t>және</w:t>
            </w:r>
            <w:r>
              <w:rPr>
                <w:rFonts w:ascii="Times New Roman"/>
                <w:b/>
                <w:i w:val="false"/>
                <w:color w:val="000000"/>
                <w:sz w:val="20"/>
              </w:rPr>
              <w:t xml:space="preserve"> Шымкент </w:t>
            </w:r>
            <w:r>
              <w:rPr>
                <w:rFonts w:ascii="Times New Roman"/>
                <w:b/>
                <w:i w:val="false"/>
                <w:color w:val="000000"/>
                <w:sz w:val="20"/>
              </w:rPr>
              <w:t>қалаларының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жіберу кезінде – 5 (бес) жұмыс күні;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лицензияның және (немесе) лицензияға қосымшаны телнұсқасын жіберу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және (немесе) лицензияға қосымша, лицензияның және (немесе) лицензияға қосымшаның телнұсқасы не осы Тізбенің 10-тармағында көзделген жағдайлар мен негіздер бойынша мемлекеттік қызметті көрсетуден бас тарту туралы дәлелді жауабы.</w:t>
            </w:r>
          </w:p>
          <w:p>
            <w:pPr>
              <w:spacing w:after="20"/>
              <w:ind w:left="20"/>
              <w:jc w:val="both"/>
            </w:pPr>
            <w:r>
              <w:rPr>
                <w:rFonts w:ascii="Times New Roman"/>
                <w:b w:val="false"/>
                <w:i w:val="false"/>
                <w:color w:val="000000"/>
                <w:sz w:val="20"/>
              </w:rPr>
              <w:t>
Мемлекеттік қызмет көрсету нәтижесін ұсыну нысаны: элетрондық түрінде</w:t>
            </w:r>
          </w:p>
          <w:p>
            <w:pPr>
              <w:spacing w:after="20"/>
              <w:ind w:left="20"/>
              <w:jc w:val="both"/>
            </w:pPr>
            <w:r>
              <w:rPr>
                <w:rFonts w:ascii="Times New Roman"/>
                <w:b w:val="false"/>
                <w:i w:val="false"/>
                <w:color w:val="000000"/>
                <w:sz w:val="20"/>
              </w:rPr>
              <w:t>
Мемлекеттік қызмет көрсету нәтижесіне көрсетілетін қызметті берушінің уәкілетті адамының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w:t>
            </w:r>
          </w:p>
          <w:p>
            <w:pPr>
              <w:spacing w:after="20"/>
              <w:ind w:left="20"/>
              <w:jc w:val="both"/>
            </w:pPr>
            <w:r>
              <w:rPr>
                <w:rFonts w:ascii="Times New Roman"/>
                <w:b w:val="false"/>
                <w:i w:val="false"/>
                <w:color w:val="000000"/>
                <w:sz w:val="20"/>
              </w:rPr>
              <w:t>
Лицензиялық алым Қазақстан Республикасының Салық Кодексінде белгіленген алымдар мөлшерлемесі бойынша жергілікті бюджетке төленеді және мыналарды құрайды:</w:t>
            </w:r>
          </w:p>
          <w:p>
            <w:pPr>
              <w:spacing w:after="20"/>
              <w:ind w:left="20"/>
              <w:jc w:val="both"/>
            </w:pPr>
            <w:r>
              <w:rPr>
                <w:rFonts w:ascii="Times New Roman"/>
                <w:b w:val="false"/>
                <w:i w:val="false"/>
                <w:color w:val="000000"/>
                <w:sz w:val="20"/>
              </w:rPr>
              <w:t>
1) лицензияны беруге – алымды төлеу күні қолданылатын үш еселенген айлық есептік көрсеткіш;</w:t>
            </w:r>
          </w:p>
          <w:p>
            <w:pPr>
              <w:spacing w:after="20"/>
              <w:ind w:left="20"/>
              <w:jc w:val="both"/>
            </w:pPr>
            <w:r>
              <w:rPr>
                <w:rFonts w:ascii="Times New Roman"/>
                <w:b w:val="false"/>
                <w:i w:val="false"/>
                <w:color w:val="000000"/>
                <w:sz w:val="20"/>
              </w:rPr>
              <w:t>
2) лицензияны қайта ресімдеуге – лицензияны беру кезіндегі мөлшерлемеден 10%;</w:t>
            </w:r>
          </w:p>
          <w:p>
            <w:pPr>
              <w:spacing w:after="20"/>
              <w:ind w:left="20"/>
              <w:jc w:val="both"/>
            </w:pPr>
            <w:r>
              <w:rPr>
                <w:rFonts w:ascii="Times New Roman"/>
                <w:b w:val="false"/>
                <w:i w:val="false"/>
                <w:color w:val="000000"/>
                <w:sz w:val="20"/>
              </w:rPr>
              <w:t>
3) лицензияның телнұсқасын беруге – лицензияны беру кезіндегі мөлшерлемеден –100%.</w:t>
            </w:r>
          </w:p>
          <w:p>
            <w:pPr>
              <w:spacing w:after="20"/>
              <w:ind w:left="20"/>
              <w:jc w:val="both"/>
            </w:pPr>
            <w:r>
              <w:rPr>
                <w:rFonts w:ascii="Times New Roman"/>
                <w:b w:val="false"/>
                <w:i w:val="false"/>
                <w:color w:val="000000"/>
                <w:sz w:val="20"/>
              </w:rPr>
              <w:t>
Лицензиялық алымды төлеу екінші деңгейдегі банктер,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Жергілікті атқарушы органдар үшін жұмыс кестесі:</w:t>
            </w:r>
          </w:p>
          <w:p>
            <w:pPr>
              <w:spacing w:after="20"/>
              <w:ind w:left="20"/>
              <w:jc w:val="both"/>
            </w:pPr>
            <w:r>
              <w:rPr>
                <w:rFonts w:ascii="Times New Roman"/>
                <w:b w:val="false"/>
                <w:i w:val="false"/>
                <w:color w:val="000000"/>
                <w:sz w:val="20"/>
              </w:rPr>
              <w:t>
Астана қаласы - Қазақстан Республикасының еңбек заңнамасына сәйкес демалыс және мереке күндерінен басқа, дүйсенбіден жұманы қоса алғанда, сағат 12.00-ден 13.30-ға дейінгі түскі үзіліспен сағат 7.30-дан 17.00-ге дейін;</w:t>
            </w:r>
          </w:p>
          <w:p>
            <w:pPr>
              <w:spacing w:after="20"/>
              <w:ind w:left="20"/>
              <w:jc w:val="both"/>
            </w:pPr>
            <w:r>
              <w:rPr>
                <w:rFonts w:ascii="Times New Roman"/>
                <w:b w:val="false"/>
                <w:i w:val="false"/>
                <w:color w:val="000000"/>
                <w:sz w:val="20"/>
              </w:rPr>
              <w:t>
Алматы қаласы - Қазақстан Республикасының еңбек заңнамасына сәйкес демалыс және мереке күндерін қоспағанда, дүйсенбіден жұманы қоса алғанда, сағат 12.30-дан 14.00-ге дейін түскі үзіліспен сағат 8.30-дан 18.00-ге дейін;</w:t>
            </w:r>
          </w:p>
          <w:p>
            <w:pPr>
              <w:spacing w:after="20"/>
              <w:ind w:left="20"/>
              <w:jc w:val="both"/>
            </w:pPr>
            <w:r>
              <w:rPr>
                <w:rFonts w:ascii="Times New Roman"/>
                <w:b w:val="false"/>
                <w:i w:val="false"/>
                <w:color w:val="000000"/>
                <w:sz w:val="20"/>
              </w:rPr>
              <w:t>
Ақтөбе облысы - Қазақстан Республикасының еңбек заңнамасына сәйкес демалыс және мереке күндерін қоспағанда, дүйсенбіден жұманы қоса алғанда, сағат 12.30-дан 13.30-ға дейін түскі үзіліспен сағат 8.30-дан 17.30-ға дейін;</w:t>
            </w:r>
          </w:p>
          <w:p>
            <w:pPr>
              <w:spacing w:after="20"/>
              <w:ind w:left="20"/>
              <w:jc w:val="both"/>
            </w:pPr>
            <w:r>
              <w:rPr>
                <w:rFonts w:ascii="Times New Roman"/>
                <w:b w:val="false"/>
                <w:i w:val="false"/>
                <w:color w:val="000000"/>
                <w:sz w:val="20"/>
              </w:rPr>
              <w:t>
Алматы облысы - Қазақстан Республикасының еңбек заңнамасына сәйкес демалыс және мереке күндерінен басқа, дүйсенбіден жұманы қоса алғанда, сағат 12.30-дан 14.00-ге дейін түскі үзіліспен сағат 8.00-ден 17.30-ға дейін;</w:t>
            </w:r>
          </w:p>
          <w:p>
            <w:pPr>
              <w:spacing w:after="20"/>
              <w:ind w:left="20"/>
              <w:jc w:val="both"/>
            </w:pPr>
            <w:r>
              <w:rPr>
                <w:rFonts w:ascii="Times New Roman"/>
                <w:b w:val="false"/>
                <w:i w:val="false"/>
                <w:color w:val="000000"/>
                <w:sz w:val="20"/>
              </w:rPr>
              <w:t>
Шығыс Қазақстан облысы-Қазақстан Республикасының еңбек заңнамасына сәйкес демалыс және мереке күндерінен басқа, дүйсенбіден жұманы қоса алғанда, сағат 12.00 - 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 ақпараттық жүйеде ақпарат болмаған жағдайда, өтініш берушінің біліктілік талаптарына сәйкестігін растайтын құжаттардың электрондық көшірмелері;</w:t>
            </w:r>
          </w:p>
          <w:p>
            <w:pPr>
              <w:spacing w:after="20"/>
              <w:ind w:left="20"/>
              <w:jc w:val="both"/>
            </w:pPr>
            <w:r>
              <w:rPr>
                <w:rFonts w:ascii="Times New Roman"/>
                <w:b w:val="false"/>
                <w:i w:val="false"/>
                <w:color w:val="000000"/>
                <w:sz w:val="20"/>
              </w:rPr>
              <w:t>
лицензияны қайта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Жеке басын куәландыратын құжаттар және автобустар мен шағын автобустардағы тахографтарды тексеру туралы сертификаттар мәліметтерін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лицензиялық алым енгізілмеген;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4) сот орындаушысының ұсынуы негізінде сот өтініш беруші-борышкерге лицензия және (немесе) лицензияға қосымшаны беруге уақытша тыйым салған;</w:t>
            </w:r>
          </w:p>
          <w:p>
            <w:pPr>
              <w:spacing w:after="20"/>
              <w:ind w:left="20"/>
              <w:jc w:val="both"/>
            </w:pPr>
            <w:r>
              <w:rPr>
                <w:rFonts w:ascii="Times New Roman"/>
                <w:b w:val="false"/>
                <w:i w:val="false"/>
                <w:color w:val="000000"/>
                <w:sz w:val="20"/>
              </w:rPr>
              <w:t>
5) өтініш беруші лицензия және (немесе) лицензияға қосымшаны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6-қосымша алып тасталды- ҚР Индустрия және инфрақұрылымдық даму министрінің 21.01.2021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43" w:id="23"/>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қызметке қойылатын біліктілік талаптары</w:t>
      </w:r>
    </w:p>
    <w:bookmarkEnd w:id="23"/>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06.05.2021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 мен "Жолаушылар тасымалдары бойынша автокөлік қызметтері. Жалпы техникалық шарттар" 1040-2001 ҚР СТ талаптарына сәйкес келетін жеке немесе заңды тұлғаларға жеке меншік құқығында немесе өзге де заңды негіздерде тиесілі автобустар мен (немесе) шағын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 де заңды негіздерде иелігіндегі автобустар мен шағын автобустардың болуын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 не ұйыммен(дармен) жасасқан қызметтер көрсету туралы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базасының болуын растайтын құжаттардың не ұйыммен(дармен) жасасқан қызметтер көрсету туралы шарттың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және жүргізушілерді рейс алдында (ауысым алдында) медициналық тексеруді жүргізу үшін білікті мамандар не осындай қызметті жүзеге асыратын тиісті ұйымдармен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(автомобиль көлігі саласында арнайы жоғары немесе орта білімі туралы) және жүргізушілерді рейс алдында (ауысым алдында) медициналық тексеруді жүргізу үшін қызметтің және білікті мамандардың болуын растайтын құжаттардың не осындай қызметті жүзеге асыратын тиісті ұйымдармен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автобустардағы тахографтарды тексеру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автобустардағы тахографтарды тексеру туралы тиісті сертификаттың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автобустардың жүргізушілерінде тиісті санаттағы жүргізуші куәлігі және тиісті санаттағы көлік құралдарының жүргізушісі ретіндегі жұмыс өтілін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үшін тиісті санаттағы жүргізуші куәлігінің не заңды тұлға үшін – жүргізушілер құрамының тиісті санаттағы жүргізуші куәліктерінің, 2015 жылғы 23 қарашадағы Қазақстан Республикасының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тиісті санаттағы көлік құралдарының жүргізушісі ретіндегі жұмыс өтілін растайтын құжаттың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бұйрықтың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