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c500" w14:textId="325c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25 мамырдағы № 517 бұйрығы. Қазақстан Республикасының Әділет министрлігінде 2020 жылғы 29 мамырда № 20759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мен толықтырулар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33) тармақшасы</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"24. 01-123 және 02-123-нысандар (23 және 23-1-қосымшалар) 123 "Мiндеттi сақтандыру жарналары" ерекшелiгi бойынша шығыстарды есептеуге арналған.</w:t>
      </w:r>
    </w:p>
    <w:bookmarkEnd w:id="4"/>
    <w:bookmarkStart w:name="z7" w:id="5"/>
    <w:p>
      <w:pPr>
        <w:spacing w:after="0"/>
        <w:ind w:left="0"/>
        <w:jc w:val="both"/>
      </w:pPr>
      <w:r>
        <w:rPr>
          <w:rFonts w:ascii="Times New Roman"/>
          <w:b w:val="false"/>
          <w:i w:val="false"/>
          <w:color w:val="000000"/>
          <w:sz w:val="28"/>
        </w:rPr>
        <w:t>
      01-123-нысан (23-қосымша) көлiк құралдары иелерiнiң азаматтық-құқықтық жауапкершiлiгiн мiндеттi сақтандыру кезінде сақтандыру сыйлықақысының мөлшерiн есептеуге арналған.</w:t>
      </w:r>
    </w:p>
    <w:bookmarkEnd w:id="5"/>
    <w:bookmarkStart w:name="z8" w:id="6"/>
    <w:p>
      <w:pPr>
        <w:spacing w:after="0"/>
        <w:ind w:left="0"/>
        <w:jc w:val="both"/>
      </w:pPr>
      <w:r>
        <w:rPr>
          <w:rFonts w:ascii="Times New Roman"/>
          <w:b w:val="false"/>
          <w:i w:val="false"/>
          <w:color w:val="000000"/>
          <w:sz w:val="28"/>
        </w:rPr>
        <w:t>
      23-қосымшаны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bookmarkEnd w:id="6"/>
    <w:bookmarkStart w:name="z9" w:id="7"/>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Республикасының 2003 жылғы 1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7"/>
    <w:bookmarkStart w:name="z10" w:id="8"/>
    <w:p>
      <w:pPr>
        <w:spacing w:after="0"/>
        <w:ind w:left="0"/>
        <w:jc w:val="both"/>
      </w:pPr>
      <w:r>
        <w:rPr>
          <w:rFonts w:ascii="Times New Roman"/>
          <w:b w:val="false"/>
          <w:i w:val="false"/>
          <w:color w:val="000000"/>
          <w:sz w:val="28"/>
        </w:rPr>
        <w:t>
      02-123-нысан (23-1-қосымша)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bookmarkEnd w:id="8"/>
    <w:bookmarkStart w:name="z11" w:id="9"/>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"40. 01-324 және 02-324-нысандар (50 және 50-1-қосымшалар) 324 "Стипендиялар" ерекшелiгi бойынша шығыстарды есептеуге арналған.</w:t>
      </w:r>
    </w:p>
    <w:bookmarkEnd w:id="10"/>
    <w:bookmarkStart w:name="z14" w:id="11"/>
    <w:p>
      <w:pPr>
        <w:spacing w:after="0"/>
        <w:ind w:left="0"/>
        <w:jc w:val="both"/>
      </w:pPr>
      <w:r>
        <w:rPr>
          <w:rFonts w:ascii="Times New Roman"/>
          <w:b w:val="false"/>
          <w:i w:val="false"/>
          <w:color w:val="000000"/>
          <w:sz w:val="28"/>
        </w:rPr>
        <w:t>
      01-324-нысан (50-қосымша) арнайы әскери-оқу орындарының және кадеттердің студенттеріне, интерндеріне, магистрантарына, доктаранттарына, тыңдаушыларына, курсанттарына стипендиялар төлеуге жұмсалатын шығыстарды есептеуге арналған.</w:t>
      </w:r>
    </w:p>
    <w:bookmarkEnd w:id="11"/>
    <w:bookmarkStart w:name="z15" w:id="12"/>
    <w:p>
      <w:pPr>
        <w:spacing w:after="0"/>
        <w:ind w:left="0"/>
        <w:jc w:val="both"/>
      </w:pPr>
      <w:r>
        <w:rPr>
          <w:rFonts w:ascii="Times New Roman"/>
          <w:b w:val="false"/>
          <w:i w:val="false"/>
          <w:color w:val="000000"/>
          <w:sz w:val="28"/>
        </w:rPr>
        <w:t xml:space="preserve">
      Осы нысанды толтыру кезiнде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Үкiметiнiң 2008 жылғы 7 ақпандағы № 116 </w:t>
      </w:r>
      <w:r>
        <w:rPr>
          <w:rFonts w:ascii="Times New Roman"/>
          <w:b w:val="false"/>
          <w:i w:val="false"/>
          <w:color w:val="000000"/>
          <w:sz w:val="28"/>
        </w:rPr>
        <w:t>қаулысын</w:t>
      </w:r>
      <w:r>
        <w:rPr>
          <w:rFonts w:ascii="Times New Roman"/>
          <w:b w:val="false"/>
          <w:i w:val="false"/>
          <w:color w:val="000000"/>
          <w:sz w:val="28"/>
        </w:rPr>
        <w:t xml:space="preserve"> (бұдан әрi - № 116 қаулы) басшылыққа алған жөн.</w:t>
      </w:r>
    </w:p>
    <w:bookmarkEnd w:id="12"/>
    <w:bookmarkStart w:name="z16" w:id="13"/>
    <w:p>
      <w:pPr>
        <w:spacing w:after="0"/>
        <w:ind w:left="0"/>
        <w:jc w:val="both"/>
      </w:pPr>
      <w:r>
        <w:rPr>
          <w:rFonts w:ascii="Times New Roman"/>
          <w:b w:val="false"/>
          <w:i w:val="false"/>
          <w:color w:val="000000"/>
          <w:sz w:val="28"/>
        </w:rPr>
        <w:t>
      02-324-нысан (50-1-қосымша) білім беру және денсаулық сақтау, мәдениет және спорт ұйымдарында оқитын студенттерге, интерндерге, магистранттарға, дайындық бөлімінің және резидентура тыңдаушыларына, докторанттарға стипендиялар төлеуге жұмсалатын шығыстарды есептеуге арналған.</w:t>
      </w:r>
    </w:p>
    <w:bookmarkEnd w:id="13"/>
    <w:bookmarkStart w:name="z17" w:id="14"/>
    <w:p>
      <w:pPr>
        <w:spacing w:after="0"/>
        <w:ind w:left="0"/>
        <w:jc w:val="both"/>
      </w:pPr>
      <w:r>
        <w:rPr>
          <w:rFonts w:ascii="Times New Roman"/>
          <w:b w:val="false"/>
          <w:i w:val="false"/>
          <w:color w:val="000000"/>
          <w:sz w:val="28"/>
        </w:rPr>
        <w:t>
      Осы нысанды толтыру кезiнде № 116 қаулыны басшылыққа алған жөн.";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19" w:id="15"/>
    <w:p>
      <w:pPr>
        <w:spacing w:after="0"/>
        <w:ind w:left="0"/>
        <w:jc w:val="both"/>
      </w:pPr>
      <w:r>
        <w:rPr>
          <w:rFonts w:ascii="Times New Roman"/>
          <w:b w:val="false"/>
          <w:i w:val="false"/>
          <w:color w:val="000000"/>
          <w:sz w:val="28"/>
        </w:rPr>
        <w:t>
      "41. Шығыстардың экономикалық сыныптамасының 133, 155, 156, 163, 164, 165, 166, 167, 211, 212, 221, 321, 322, 323, 331, 332, 339, 341, 351, 359, 411, 412, 417, 418, 419, 421, 422, 423, 429, 431, 432, 433, 434, 435, 441, 451, 511, 512, 513, 514, 519, 521, 531, 541, 611, 612, 621, 711, 712, 713, 714, 715, 721 және 722 ерекшелiктерi бойынша жоспарланатын шығыстардың түрлері жөніндегі есептеулер еркiн нысанда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"62. Республикалық бюджеттiк бағдарламалардың әкiмшiсi бюджеттік жоспарлау жөнiндегi орталық уәкiлеттi органға бюджеттiк өтiнiмдi мемлекеттiк жоспарлаудың ақпараттық жүйесi арқылы енгiзедi.";</w:t>
      </w:r>
    </w:p>
    <w:bookmarkEnd w:id="16"/>
    <w:bookmarkStart w:name="z22"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23-1-қосымшамен толықтырылсын;</w:t>
      </w:r>
    </w:p>
    <w:bookmarkEnd w:id="18"/>
    <w:bookmarkStart w:name="z24"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50-1 және 50-2-қосымшалармен толықтырылсын.</w:t>
      </w:r>
    </w:p>
    <w:bookmarkEnd w:id="20"/>
    <w:bookmarkStart w:name="z26" w:id="2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2"/>
    <w:bookmarkStart w:name="z28"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
    <w:bookmarkStart w:name="z29"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4"/>
    <w:bookmarkStart w:name="z30" w:id="2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5-қосымша</w:t>
            </w:r>
            <w:r>
              <w:br/>
            </w:r>
            <w:r>
              <w:rPr>
                <w:rFonts w:ascii="Times New Roman"/>
                <w:b w:val="false"/>
                <w:i w:val="false"/>
                <w:color w:val="000000"/>
                <w:sz w:val="20"/>
              </w:rPr>
              <w:t>04-111-нысан</w:t>
            </w:r>
          </w:p>
        </w:tc>
      </w:tr>
    </w:tbl>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 + 3-бағ +…+19-бағ +20-бағ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22-бағ.+24-бағ.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(61-бағ. х 2+62-бағх1,75х +63-бағ. х1,5 +64-бағ.+1,25х65-бағ.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(27-бағ.+ 29-бағ.+ 31-бағ.+ 33-бағ.+ 35-бағ.+ 37-бағ.+ 39-бағ.+ 41-бағ.+ 43-бағ.+ 45-бағ.+ 47-бағ.+ 49-бағ.+ 51-бағ.+ 53-бағ.+ 55-бағ.+ 57-бағ.+ 59-бағ.+ 66-бағ.+ 68-бағ.)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25-бағ.+69-бағ.+ 76-бағ.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(71-бағ.+73-бағ.+75-бағ.)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6-қосымша</w:t>
            </w:r>
            <w:r>
              <w:br/>
            </w:r>
            <w:r>
              <w:rPr>
                <w:rFonts w:ascii="Times New Roman"/>
                <w:b w:val="false"/>
                <w:i w:val="false"/>
                <w:color w:val="000000"/>
                <w:sz w:val="20"/>
              </w:rPr>
              <w:t>05-111-нысан</w:t>
            </w:r>
          </w:p>
        </w:tc>
      </w:tr>
    </w:tbl>
    <w:p>
      <w:pPr>
        <w:spacing w:after="0"/>
        <w:ind w:left="0"/>
        <w:jc w:val="left"/>
      </w:pPr>
      <w:r>
        <w:rPr>
          <w:rFonts w:ascii="Times New Roman"/>
          <w:b/>
          <w:i w:val="false"/>
          <w:color w:val="000000"/>
        </w:rPr>
        <w:t xml:space="preserve"> Мемлекеттiк жоғары бiлiм және ғылым мекемелерi қызметкерлерiнiң еңбекақысына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 х23-бағ.х24-бағ./1000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(2х37-бағ.+1,75х38-бағ.+х1,5 х39-бағ.+1,25х40-бағ.+1х41-бағ.))/1000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(25-бағ.+27-бағ.+29-бағ.+31-бағ.+33-бағ.+35- бағ.+42-бағ.+44-бағ.+46-бағ.+48-бағ.+50-бағ.)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 + 51-бағ. + 61-бағ.)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 +55-бағ. +58-бағ. +60-бағ.)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 х 56-бағ. х 57-бағ./1000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7-қосымша</w:t>
            </w:r>
            <w:r>
              <w:br/>
            </w:r>
            <w:r>
              <w:rPr>
                <w:rFonts w:ascii="Times New Roman"/>
                <w:b w:val="false"/>
                <w:i w:val="false"/>
                <w:color w:val="000000"/>
                <w:sz w:val="20"/>
              </w:rPr>
              <w:t>06-111-нысан</w:t>
            </w:r>
          </w:p>
        </w:tc>
      </w:tr>
    </w:tbl>
    <w:p>
      <w:pPr>
        <w:spacing w:after="0"/>
        <w:ind w:left="0"/>
        <w:jc w:val="left"/>
      </w:pPr>
      <w:r>
        <w:rPr>
          <w:rFonts w:ascii="Times New Roman"/>
          <w:b/>
          <w:i w:val="false"/>
          <w:color w:val="000000"/>
        </w:rPr>
        <w:t xml:space="preserve"> Мемлекеттiк денсаулық сақтау мекемелерi қызметкерлерiнiң еңбекақысына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 + 24 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(2х47-бағ.+1,75х48-бағ.+х1,5 х49-бағ+1,25х50-бағ.+1х51-бағ.))/1000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бағ.+63 бағ.+70 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(27-бағ.+ 29-бағ.+ 31-бағ.+ 33-бағ.+ 35-бағ.+ 37-бағ.+ 39-бағ.+ 41-бағ.+ 43-бағ.+ 45-бағ.+ 52-бағ.+ 54-бағ.+ 56-бағ.+ 58-бағ.+ 60-бағ. +62-бағ.)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бағ.+67 бағ.+69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8-қосымша</w:t>
            </w:r>
            <w:r>
              <w:br/>
            </w:r>
            <w:r>
              <w:rPr>
                <w:rFonts w:ascii="Times New Roman"/>
                <w:b w:val="false"/>
                <w:i w:val="false"/>
                <w:color w:val="000000"/>
                <w:sz w:val="20"/>
              </w:rPr>
              <w:t>07-111-нысан</w:t>
            </w:r>
          </w:p>
        </w:tc>
      </w:tr>
    </w:tbl>
    <w:p>
      <w:pPr>
        <w:spacing w:after="0"/>
        <w:ind w:left="0"/>
        <w:jc w:val="left"/>
      </w:pPr>
      <w:r>
        <w:rPr>
          <w:rFonts w:ascii="Times New Roman"/>
          <w:b/>
          <w:i w:val="false"/>
          <w:color w:val="000000"/>
        </w:rPr>
        <w:t xml:space="preserve"> Мемлекеттiк әлеуметтiк қамтамасыз ету қызметкерлерiнiң еңбек 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Мәлiметтер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 + 24-бағ.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(2х41-бағ.+1,75х42-бағ+х1,5 х43-бағ.+1,25х44-бағ.+1х45-бағ.))/1000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(27 бағ.+29 бағ.+</w:t>
            </w:r>
          </w:p>
          <w:p>
            <w:pPr>
              <w:spacing w:after="20"/>
              <w:ind w:left="20"/>
              <w:jc w:val="both"/>
            </w:pPr>
            <w:r>
              <w:rPr>
                <w:rFonts w:ascii="Times New Roman"/>
                <w:b w:val="false"/>
                <w:i w:val="false"/>
                <w:color w:val="000000"/>
                <w:sz w:val="20"/>
              </w:rPr>
              <w:t>
31 бағ.+33 бағ.+</w:t>
            </w:r>
          </w:p>
          <w:p>
            <w:pPr>
              <w:spacing w:after="20"/>
              <w:ind w:left="20"/>
              <w:jc w:val="both"/>
            </w:pPr>
            <w:r>
              <w:rPr>
                <w:rFonts w:ascii="Times New Roman"/>
                <w:b w:val="false"/>
                <w:i w:val="false"/>
                <w:color w:val="000000"/>
                <w:sz w:val="20"/>
              </w:rPr>
              <w:t>
35 бағ.+37 бағ.+</w:t>
            </w:r>
          </w:p>
          <w:p>
            <w:pPr>
              <w:spacing w:after="20"/>
              <w:ind w:left="20"/>
              <w:jc w:val="both"/>
            </w:pPr>
            <w:r>
              <w:rPr>
                <w:rFonts w:ascii="Times New Roman"/>
                <w:b w:val="false"/>
                <w:i w:val="false"/>
                <w:color w:val="000000"/>
                <w:sz w:val="20"/>
              </w:rPr>
              <w:t>
39 бағ.+46 бағ.+</w:t>
            </w:r>
          </w:p>
          <w:p>
            <w:pPr>
              <w:spacing w:after="20"/>
              <w:ind w:left="20"/>
              <w:jc w:val="both"/>
            </w:pPr>
            <w:r>
              <w:rPr>
                <w:rFonts w:ascii="Times New Roman"/>
                <w:b w:val="false"/>
                <w:i w:val="false"/>
                <w:color w:val="000000"/>
                <w:sz w:val="20"/>
              </w:rPr>
              <w:t>
48 бағ.+50 бағ.+</w:t>
            </w:r>
          </w:p>
          <w:p>
            <w:pPr>
              <w:spacing w:after="20"/>
              <w:ind w:left="20"/>
              <w:jc w:val="both"/>
            </w:pPr>
            <w:r>
              <w:rPr>
                <w:rFonts w:ascii="Times New Roman"/>
                <w:b w:val="false"/>
                <w:i w:val="false"/>
                <w:color w:val="000000"/>
                <w:sz w:val="20"/>
              </w:rPr>
              <w:t>
52 бағ.+56 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бағ.+57 бағ.+64</w:t>
            </w:r>
          </w:p>
          <w:p>
            <w:pPr>
              <w:spacing w:after="20"/>
              <w:ind w:left="20"/>
              <w:jc w:val="both"/>
            </w:pPr>
            <w:r>
              <w:rPr>
                <w:rFonts w:ascii="Times New Roman"/>
                <w:b w:val="false"/>
                <w:i w:val="false"/>
                <w:color w:val="000000"/>
                <w:sz w:val="20"/>
              </w:rPr>
              <w:t>
бағ.)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бағ.+ 61 бағ.+63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9-қосымша</w:t>
            </w:r>
            <w:r>
              <w:br/>
            </w:r>
            <w:r>
              <w:rPr>
                <w:rFonts w:ascii="Times New Roman"/>
                <w:b w:val="false"/>
                <w:i w:val="false"/>
                <w:color w:val="000000"/>
                <w:sz w:val="20"/>
              </w:rPr>
              <w:t>08-111-нысан</w:t>
            </w:r>
          </w:p>
        </w:tc>
      </w:tr>
    </w:tbl>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 + 24-бағ.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(2х47-бағ.+1,75х48-бағ+х1,5 х49-бағ+1,25х50-бағ+1х51-бағ))/1000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бағ.+59 бағ.+66 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бағ.+29 бағ.+31 бағ.+33 бағ.+35 бағ.+37 бағ.+39 бағ.+41 бағ.+43 бағ.+45 бағ.+52 бағ.+54 бағ.+56 бағ.+58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бағ.+63 бағ.+65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10-қосымша</w:t>
            </w:r>
            <w:r>
              <w:br/>
            </w:r>
            <w:r>
              <w:rPr>
                <w:rFonts w:ascii="Times New Roman"/>
                <w:b w:val="false"/>
                <w:i w:val="false"/>
                <w:color w:val="000000"/>
                <w:sz w:val="20"/>
              </w:rPr>
              <w:t>09-111-нысан</w:t>
            </w:r>
          </w:p>
        </w:tc>
      </w:tr>
    </w:tbl>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еңбекақысына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 + 24-бағ.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(2х49-бағ.+1,75х50-бағ.+х1,5 х51-бағ.+1,25х52-бағ.+1х53-бағ.))/1000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бағ.+ 29 бағ.+ 31 бағ.+ 33 бағ.+ 35 бағ.+ 37 бағ.+ 39 бағ.+ 41 бағ.+ 43 бағ.+ 45 бағ.+ 47 бағ.+ 54 бағ.+ 56 бағ.+ 58 бағ.+ 60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бағ.+61 бағ.+72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бағ.+65 бағ.+67 бағ.+69 бағ.+71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11-қосымша</w:t>
            </w:r>
            <w:r>
              <w:br/>
            </w:r>
            <w:r>
              <w:rPr>
                <w:rFonts w:ascii="Times New Roman"/>
                <w:b w:val="false"/>
                <w:i w:val="false"/>
                <w:color w:val="000000"/>
                <w:sz w:val="20"/>
              </w:rPr>
              <w:t>10-111-нысан</w:t>
            </w:r>
          </w:p>
        </w:tc>
      </w:tr>
    </w:tbl>
    <w:p>
      <w:pPr>
        <w:spacing w:after="0"/>
        <w:ind w:left="0"/>
        <w:jc w:val="left"/>
      </w:pPr>
      <w:r>
        <w:rPr>
          <w:rFonts w:ascii="Times New Roman"/>
          <w:b/>
          <w:i w:val="false"/>
          <w:color w:val="000000"/>
        </w:rPr>
        <w:t xml:space="preserve"> Өзге де мемлекеттiк мекемелер қызметкерлерiнiң еңбекақысына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+ 20-бағ. х базалық лауазымдық жалақы х коэфф.)/1000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+…+19 бағ +20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 + 24-бағ.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(2х43-бағ.+1,75х44-бағ.+х1,5 х45-бағ.+1,25х46-бағ.+1х47-бағ.))/1000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бағ.+ 29 бағ.+31 бағ.+33 бағ.+35 бағ.+37 бағ.+</w:t>
            </w:r>
          </w:p>
          <w:p>
            <w:pPr>
              <w:spacing w:after="20"/>
              <w:ind w:left="20"/>
              <w:jc w:val="both"/>
            </w:pPr>
            <w:r>
              <w:rPr>
                <w:rFonts w:ascii="Times New Roman"/>
                <w:b w:val="false"/>
                <w:i w:val="false"/>
                <w:color w:val="000000"/>
                <w:sz w:val="20"/>
              </w:rPr>
              <w:t>
39 бағ.+46 бағ.+41 бағ.+48 бағ.+50 бағ.+52 бағ.+54 бағ.+56 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бағ.+57 бағ.+78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79 бағ.х12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бағ.+61 бағ. +63 бағ.+65 бағ. +67 бағ. +69 бағ. +71 бағ. + 73 бағ. + 75 бағ. + 77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12-қосымша</w:t>
            </w:r>
            <w:r>
              <w:br/>
            </w:r>
            <w:r>
              <w:rPr>
                <w:rFonts w:ascii="Times New Roman"/>
                <w:b w:val="false"/>
                <w:i w:val="false"/>
                <w:color w:val="000000"/>
                <w:sz w:val="20"/>
              </w:rPr>
              <w:t>11-111-нысан</w:t>
            </w:r>
          </w:p>
        </w:tc>
      </w:tr>
    </w:tbl>
    <w:p>
      <w:pPr>
        <w:spacing w:after="0"/>
        <w:ind w:left="0"/>
        <w:jc w:val="left"/>
      </w:pPr>
      <w:r>
        <w:rPr>
          <w:rFonts w:ascii="Times New Roman"/>
          <w:b/>
          <w:i w:val="false"/>
          <w:color w:val="000000"/>
        </w:rPr>
        <w:t xml:space="preserve"> Мемлекеттiк мекемелер жұмысшыларының еңбекақысына арналған шығыcтарды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 х 2-бағ.)/1000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(2х17-бағ.+1,75х18-бағ.+х1,5 х19-бағ.+1,25х20-бағ.+1х21-бағ.))/1000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(5-бағ. +7-бағ. +9-бағ. 11-бағ. + 13-бағ. + 15-бағ + 22-бағ. + 24-бағ. + 26-бағ.)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(3-бағ. + 27-бағ. + 37-бағ)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(29-бағ. + 31-бағ. + 33-бағ.+35 бағ.+37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14-қосымша</w:t>
            </w:r>
            <w:r>
              <w:br/>
            </w:r>
            <w:r>
              <w:rPr>
                <w:rFonts w:ascii="Times New Roman"/>
                <w:b w:val="false"/>
                <w:i w:val="false"/>
                <w:color w:val="000000"/>
                <w:sz w:val="20"/>
              </w:rPr>
              <w:t>13-111-нысан</w:t>
            </w:r>
          </w:p>
        </w:tc>
      </w:tr>
    </w:tbl>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+…+11 бағ +12 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(2х38-бағ.+1,75х39-бағ.+х1,5 х40-бағ.+1,25х41-бағ.+1х42-бағ.))/1000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(14-бағ.+34-бағ.+36-бағ.+43-бағ.+45-бағ.)</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15-қосымша</w:t>
            </w:r>
            <w:r>
              <w:br/>
            </w:r>
            <w:r>
              <w:rPr>
                <w:rFonts w:ascii="Times New Roman"/>
                <w:b w:val="false"/>
                <w:i w:val="false"/>
                <w:color w:val="000000"/>
                <w:sz w:val="20"/>
              </w:rPr>
              <w:t>14-111-нысан</w:t>
            </w:r>
          </w:p>
        </w:tc>
      </w:tr>
    </w:tbl>
    <w:p>
      <w:pPr>
        <w:spacing w:after="0"/>
        <w:ind w:left="0"/>
        <w:jc w:val="left"/>
      </w:pPr>
      <w:r>
        <w:rPr>
          <w:rFonts w:ascii="Times New Roman"/>
          <w:b/>
          <w:i w:val="false"/>
          <w:color w:val="000000"/>
        </w:rPr>
        <w:t xml:space="preserve"> Әскери қызметшiлерге еңбекақы төлеуге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+…+11 бағ +12 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Әскерi атақтары үшiн қосымша ақының сомасы (15-бағ.х базалық лауазымдық жалақы х коэфф.+...+33-бағ.х базалық лауазымдық жалақы х коэфф.)/1000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 (2х38-бағ.+1,75х39-бағ.+х1,5 х40-бағ.+1,25х41-бағ.+1х42-бағ.))/1000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(14-бағ.+34-бағ.+36-бағ.+43-бағ.+45-бағ.)</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бірл. - бірлік; </w:t>
      </w:r>
    </w:p>
    <w:p>
      <w:pPr>
        <w:spacing w:after="0"/>
        <w:ind w:left="0"/>
        <w:jc w:val="both"/>
      </w:pPr>
      <w:r>
        <w:rPr>
          <w:rFonts w:ascii="Times New Roman"/>
          <w:b w:val="false"/>
          <w:i w:val="false"/>
          <w:color w:val="000000"/>
          <w:sz w:val="28"/>
        </w:rPr>
        <w:t xml:space="preserve">
      бағ. - баған; </w:t>
      </w:r>
    </w:p>
    <w:p>
      <w:pPr>
        <w:spacing w:after="0"/>
        <w:ind w:left="0"/>
        <w:jc w:val="both"/>
      </w:pPr>
      <w:r>
        <w:rPr>
          <w:rFonts w:ascii="Times New Roman"/>
          <w:b w:val="false"/>
          <w:i w:val="false"/>
          <w:color w:val="000000"/>
          <w:sz w:val="28"/>
        </w:rPr>
        <w:t xml:space="preserve">
      коэфф. - коэффициент; </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01-121-нысан</w:t>
            </w:r>
          </w:p>
        </w:tc>
      </w:tr>
    </w:tbl>
    <w:p>
      <w:pPr>
        <w:spacing w:after="0"/>
        <w:ind w:left="0"/>
        <w:jc w:val="left"/>
      </w:pPr>
      <w:r>
        <w:rPr>
          <w:rFonts w:ascii="Times New Roman"/>
          <w:b/>
          <w:i w:val="false"/>
          <w:color w:val="000000"/>
        </w:rPr>
        <w:t xml:space="preserve"> Әлеуметтiк салықты төлеуге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ақының салық салынатын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23-қосымша</w:t>
            </w:r>
            <w:r>
              <w:br/>
            </w:r>
            <w:r>
              <w:rPr>
                <w:rFonts w:ascii="Times New Roman"/>
                <w:b w:val="false"/>
                <w:i w:val="false"/>
                <w:color w:val="000000"/>
                <w:sz w:val="20"/>
              </w:rPr>
              <w:t>01-123-нысан</w:t>
            </w:r>
          </w:p>
        </w:tc>
      </w:tr>
    </w:tbl>
    <w:p>
      <w:pPr>
        <w:spacing w:after="0"/>
        <w:ind w:left="0"/>
        <w:jc w:val="left"/>
      </w:pPr>
      <w:r>
        <w:rPr>
          <w:rFonts w:ascii="Times New Roman"/>
          <w:b/>
          <w:i w:val="false"/>
          <w:color w:val="000000"/>
        </w:rPr>
        <w:t xml:space="preserve"> Көлiк құралдары иелерiнiң азаматтық-құқықтық жауапкершiлiгiн мiндеттi сақтандыру кезінде сақтандыру сыйлықақысы мөлшерiн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 бойынша коэффициент мөлшерi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жоғарғы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 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баған "Көлiк құралдары иелерiнiң азаматтық-құқықтық жауапкершiлiгiн мiндеттi сақтандыру туралы" Қазақстан Республикасының 2003 жылғы 1 шілдедегі Заңына сәйкес толтырылады;</w:t>
      </w:r>
    </w:p>
    <w:p>
      <w:pPr>
        <w:spacing w:after="0"/>
        <w:ind w:left="0"/>
        <w:jc w:val="both"/>
      </w:pPr>
      <w:r>
        <w:rPr>
          <w:rFonts w:ascii="Times New Roman"/>
          <w:b w:val="false"/>
          <w:i w:val="false"/>
          <w:color w:val="000000"/>
          <w:sz w:val="28"/>
        </w:rPr>
        <w:t>
      ** Осы баған былайша есептеледi: ((көлiк құралын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3)+(көлiк құралдарын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4)+(1,9 х баған 2 х көлік құралының пайдаланылу мерзіміне қарай коэффициенті х 1,2 х көлік құралын тіркеу аумағы бойынша коэффициент (астана, республикалық және облыстық маңызы бар қалалар үшiн) х 5) баған+(1,9 х баған 2 х көлік құралының пайдаланылу мерзіміне қарай коэффициенті х 1,2 х көлік құралын тіркеу аумағы бойынша коэффициент (астана, республикалық және облыстық маңызы бар қалалар) х баған 6)+(1,9 х баған 2 х көлік құралының пайдаланылу мерзіміне қарай коэффициенті х 1,2 х көлік құралын тіркеу аумағы бойынша коэфф.(астана, республикалық және облыстық маңызы бар қалалар үшiн) х баған 7)+(көлiк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х баған 8)+(көлiк құралын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9)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10)+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11) +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12)+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13)+(көлiк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14)+(көлiк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15)+(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16)+(көлiк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17)+(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18)+(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19)) х айлық есептік көрсеткіш /1000.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23-1-қосымша</w:t>
            </w:r>
            <w:r>
              <w:br/>
            </w:r>
            <w:r>
              <w:rPr>
                <w:rFonts w:ascii="Times New Roman"/>
                <w:b w:val="false"/>
                <w:i w:val="false"/>
                <w:color w:val="000000"/>
                <w:sz w:val="20"/>
              </w:rPr>
              <w:t>02-123-нысан</w:t>
            </w:r>
          </w:p>
        </w:tc>
      </w:tr>
    </w:tbl>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баған "Тасымалдаушының жолаушылар алдындағы азаматтық-құқықтық жауапкершілігін міндетті сақтандыру туралы" Қазақстан Республикасының 2003 жылғы 1 шілдедегі Заңына сәйкес толтырылады;</w:t>
      </w:r>
    </w:p>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х айлық есептік көрсеткіш/1000.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24-қосымша</w:t>
            </w:r>
            <w:r>
              <w:br/>
            </w:r>
            <w:r>
              <w:rPr>
                <w:rFonts w:ascii="Times New Roman"/>
                <w:b w:val="false"/>
                <w:i w:val="false"/>
                <w:color w:val="000000"/>
                <w:sz w:val="20"/>
              </w:rPr>
              <w:t>01-134-нысан</w:t>
            </w:r>
          </w:p>
        </w:tc>
      </w:tr>
    </w:tbl>
    <w:p>
      <w:pPr>
        <w:spacing w:after="0"/>
        <w:ind w:left="0"/>
        <w:jc w:val="left"/>
      </w:pPr>
      <w:r>
        <w:rPr>
          <w:rFonts w:ascii="Times New Roman"/>
          <w:b/>
          <w:i w:val="false"/>
          <w:color w:val="000000"/>
        </w:rPr>
        <w:t xml:space="preserve"> Алқабилерге сыйақылар төлемдерін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37-қосымша</w:t>
            </w:r>
            <w:r>
              <w:br/>
            </w:r>
            <w:r>
              <w:rPr>
                <w:rFonts w:ascii="Times New Roman"/>
                <w:b w:val="false"/>
                <w:i w:val="false"/>
                <w:color w:val="000000"/>
                <w:sz w:val="20"/>
              </w:rPr>
              <w:t>02-149-нысан</w:t>
            </w:r>
          </w:p>
        </w:tc>
      </w:tr>
    </w:tbl>
    <w:p>
      <w:pPr>
        <w:spacing w:after="0"/>
        <w:ind w:left="0"/>
        <w:jc w:val="left"/>
      </w:pPr>
      <w:r>
        <w:rPr>
          <w:rFonts w:ascii="Times New Roman"/>
          <w:b/>
          <w:i w:val="false"/>
          <w:color w:val="000000"/>
        </w:rPr>
        <w:t xml:space="preserve"> Шығыс материалдарын сатып алу бойынша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үшін орташа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 және көшiру аппараттары үшiн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кесiлген БПҚ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үшiн басқа шығыс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50-қосымша</w:t>
            </w:r>
            <w:r>
              <w:br/>
            </w:r>
            <w:r>
              <w:rPr>
                <w:rFonts w:ascii="Times New Roman"/>
                <w:b w:val="false"/>
                <w:i w:val="false"/>
                <w:color w:val="000000"/>
                <w:sz w:val="20"/>
              </w:rPr>
              <w:t>01-324-нысан</w:t>
            </w:r>
          </w:p>
        </w:tc>
      </w:tr>
    </w:tbl>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w:t>
            </w:r>
          </w:p>
          <w:p>
            <w:pPr>
              <w:spacing w:after="20"/>
              <w:ind w:left="20"/>
              <w:jc w:val="both"/>
            </w:pPr>
            <w:r>
              <w:rPr>
                <w:rFonts w:ascii="Times New Roman"/>
                <w:b w:val="false"/>
                <w:i w:val="false"/>
                <w:color w:val="000000"/>
                <w:sz w:val="20"/>
              </w:rPr>
              <w:t>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 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p>
            <w:pPr>
              <w:spacing w:after="20"/>
              <w:ind w:left="20"/>
              <w:jc w:val="both"/>
            </w:pPr>
            <w:r>
              <w:rPr>
                <w:rFonts w:ascii="Times New Roman"/>
                <w:b w:val="false"/>
                <w:i w:val="false"/>
                <w:color w:val="000000"/>
                <w:sz w:val="20"/>
              </w:rPr>
              <w:t>
1) жоғары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p>
            <w:pPr>
              <w:spacing w:after="20"/>
              <w:ind w:left="20"/>
              <w:jc w:val="both"/>
            </w:pPr>
            <w:r>
              <w:rPr>
                <w:rFonts w:ascii="Times New Roman"/>
                <w:b w:val="false"/>
                <w:i w:val="false"/>
                <w:color w:val="000000"/>
                <w:sz w:val="20"/>
              </w:rPr>
              <w:t>
2) орта әскери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50-1-қосымша</w:t>
            </w:r>
            <w:r>
              <w:br/>
            </w:r>
            <w:r>
              <w:rPr>
                <w:rFonts w:ascii="Times New Roman"/>
                <w:b w:val="false"/>
                <w:i w:val="false"/>
                <w:color w:val="000000"/>
                <w:sz w:val="20"/>
              </w:rPr>
              <w:t>02-324-нысан</w:t>
            </w:r>
          </w:p>
        </w:tc>
      </w:tr>
    </w:tbl>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w:t>
            </w:r>
          </w:p>
          <w:p>
            <w:pPr>
              <w:spacing w:after="20"/>
              <w:ind w:left="20"/>
              <w:jc w:val="both"/>
            </w:pPr>
            <w:r>
              <w:rPr>
                <w:rFonts w:ascii="Times New Roman"/>
                <w:b w:val="false"/>
                <w:i w:val="false"/>
                <w:color w:val="000000"/>
                <w:sz w:val="20"/>
              </w:rPr>
              <w:t>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 3-бағ.)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 х 6-бағ.)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мүгедектер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 х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 х 12-бағ.)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 + 7-бағ. + 10-бағ. + 13-бағ. + 16-бағ.)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 х 15-бағ.)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бағ. -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517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50-2-қосымша</w:t>
            </w:r>
            <w:r>
              <w:br/>
            </w:r>
            <w:r>
              <w:rPr>
                <w:rFonts w:ascii="Times New Roman"/>
                <w:b w:val="false"/>
                <w:i w:val="false"/>
                <w:color w:val="000000"/>
                <w:sz w:val="20"/>
              </w:rPr>
              <w:t>01-169-нысан</w:t>
            </w:r>
          </w:p>
        </w:tc>
      </w:tr>
    </w:tbl>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|_______________________| </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xml:space="preserve">
      Функционалдық топ |_______________________| </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xml:space="preserve">
      Бағдарлама |_______________________| </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Бюджеттік бағдарлама басшысы _________ ___________________________________________</w:t>
      </w:r>
    </w:p>
    <w:p>
      <w:pPr>
        <w:spacing w:after="0"/>
        <w:ind w:left="0"/>
        <w:jc w:val="both"/>
      </w:pPr>
      <w:r>
        <w:rPr>
          <w:rFonts w:ascii="Times New Roman"/>
          <w:b w:val="false"/>
          <w:i w:val="false"/>
          <w:color w:val="000000"/>
          <w:sz w:val="28"/>
        </w:rPr>
        <w:t xml:space="preserve">
      (қолы)            (аты жөні (бар болса)) </w:t>
      </w:r>
    </w:p>
    <w:p>
      <w:pPr>
        <w:spacing w:after="0"/>
        <w:ind w:left="0"/>
        <w:jc w:val="both"/>
      </w:pPr>
      <w:r>
        <w:rPr>
          <w:rFonts w:ascii="Times New Roman"/>
          <w:b w:val="false"/>
          <w:i w:val="false"/>
          <w:color w:val="000000"/>
          <w:sz w:val="28"/>
        </w:rPr>
        <w:t xml:space="preserve">
      Бас бухгалтер/қаржы-экономикалық </w:t>
      </w:r>
    </w:p>
    <w:p>
      <w:pPr>
        <w:spacing w:after="0"/>
        <w:ind w:left="0"/>
        <w:jc w:val="both"/>
      </w:pPr>
      <w:r>
        <w:rPr>
          <w:rFonts w:ascii="Times New Roman"/>
          <w:b w:val="false"/>
          <w:i w:val="false"/>
          <w:color w:val="000000"/>
          <w:sz w:val="28"/>
        </w:rPr>
        <w:t>
      бөлімінің бастығы _____________ __________________________________________________</w:t>
      </w:r>
    </w:p>
    <w:p>
      <w:pPr>
        <w:spacing w:after="0"/>
        <w:ind w:left="0"/>
        <w:jc w:val="both"/>
      </w:pPr>
      <w:r>
        <w:rPr>
          <w:rFonts w:ascii="Times New Roman"/>
          <w:b w:val="false"/>
          <w:i w:val="false"/>
          <w:color w:val="000000"/>
          <w:sz w:val="28"/>
        </w:rPr>
        <w:t>
      (қолы)                        (аты жөні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