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cbea3" w14:textId="57cbe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"Инфекциялық аурулардың алдын алу бойынша санитариялық-эпидемияға қарсы, санитариялық-профилактикалық іс-шараларды ұйымдастыруға және жүргізуге қойылатын санитариялық-эпидемиологиялық талаптар" санитариялық қағидаларын бекіту туралы" Қазақстан Республикасы Денсаулық сақтау министрінің міндетін атқарушының 2018 жылғы 27 наурыздағы № 126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м.а. 2020 жылғы 22 мамырдағы № ҚР ДСМ-55/2020 бұйрығы. Қазақстан Республикасының Әділет министрлігінде 2020 жылғы 25 мамырда № 20720 болып тіркелді. Күші жойылды - Қазақстан Республикасы Денсаулық сақтау министрінің 2022 жылғы 5 қазандағы № ҚР ДСМ-111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05.10.2022 </w:t>
      </w:r>
      <w:r>
        <w:rPr>
          <w:rFonts w:ascii="Times New Roman"/>
          <w:b w:val="false"/>
          <w:i w:val="false"/>
          <w:color w:val="ff0000"/>
          <w:sz w:val="28"/>
        </w:rPr>
        <w:t>№ ҚР ДСМ-111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 Кодексінің 144-бабының </w:t>
      </w:r>
      <w:r>
        <w:rPr>
          <w:rFonts w:ascii="Times New Roman"/>
          <w:b w:val="false"/>
          <w:i w:val="false"/>
          <w:color w:val="000000"/>
          <w:sz w:val="28"/>
        </w:rPr>
        <w:t>6-тармағына</w:t>
      </w:r>
      <w:r>
        <w:rPr>
          <w:rFonts w:ascii="Times New Roman"/>
          <w:b w:val="false"/>
          <w:i w:val="false"/>
          <w:color w:val="000000"/>
          <w:sz w:val="28"/>
        </w:rPr>
        <w:t xml:space="preserve"> және "Мемлекеттік статистика туралы" 2010 жылғы 19 наурыздағы Қазақстан Республикасының Заңының 16-бабының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БҰЙЫРАМЫН:</w:t>
      </w:r>
    </w:p>
    <w:bookmarkEnd w:id="0"/>
    <w:bookmarkStart w:name="z3" w:id="1"/>
    <w:p>
      <w:pPr>
        <w:spacing w:after="0"/>
        <w:ind w:left="0"/>
        <w:jc w:val="both"/>
      </w:pPr>
      <w:r>
        <w:rPr>
          <w:rFonts w:ascii="Times New Roman"/>
          <w:b w:val="false"/>
          <w:i w:val="false"/>
          <w:color w:val="000000"/>
          <w:sz w:val="28"/>
        </w:rPr>
        <w:t xml:space="preserve">
      1. "Инфекциялық аурулардың алдын алу бойынша санитариялық-эпидемияға қарсы, санитариялық-профилактикалық іс-шараларды ұйымдастыруға және жүргізуге қойылатын санитариялық-эпидемиологиялық талаптар" санитариялық қағидаларын бекіту туралы" Қазақстан Республикасы Денсаулық сақтау министрінің міндетін атқарушының 2018 жылғы 27 наурыздағы №126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16793 болып тіркелген, Қазақстан Республикасы нормативтік құқықтық актілерінің эталондық бақылау банкінде 2018 жылғы 27 сәуірде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5" w:id="2"/>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 Кодексінің 144-бабының </w:t>
      </w:r>
      <w:r>
        <w:rPr>
          <w:rFonts w:ascii="Times New Roman"/>
          <w:b w:val="false"/>
          <w:i w:val="false"/>
          <w:color w:val="000000"/>
          <w:sz w:val="28"/>
        </w:rPr>
        <w:t>6-тармағына</w:t>
      </w:r>
      <w:r>
        <w:rPr>
          <w:rFonts w:ascii="Times New Roman"/>
          <w:b w:val="false"/>
          <w:i w:val="false"/>
          <w:color w:val="000000"/>
          <w:sz w:val="28"/>
        </w:rPr>
        <w:t xml:space="preserve"> және "Мемлекеттік статистика туралы" 2010 жылғы 19 наурыздағы Қазақстан Республикасының Заңының 16-бабының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6" w:id="3"/>
    <w:p>
      <w:pPr>
        <w:spacing w:after="0"/>
        <w:ind w:left="0"/>
        <w:jc w:val="both"/>
      </w:pPr>
      <w:r>
        <w:rPr>
          <w:rFonts w:ascii="Times New Roman"/>
          <w:b w:val="false"/>
          <w:i w:val="false"/>
          <w:color w:val="000000"/>
          <w:sz w:val="28"/>
        </w:rPr>
        <w:t xml:space="preserve">
      көрсетілген бұйрықпен бекітілген "Инфекциялық аурулардың алдын алу бойынша санитариялық-эпидемияға қарсы, санитариялық-профилактикалық іс-шараларды ұйымдастыруға және жүргізуге қойылатын санитариялық-эпидемиологиялық талаптар" санитариялық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Start w:name="z9" w:id="4"/>
    <w:p>
      <w:pPr>
        <w:spacing w:after="0"/>
        <w:ind w:left="0"/>
        <w:jc w:val="both"/>
      </w:pPr>
      <w:r>
        <w:rPr>
          <w:rFonts w:ascii="Times New Roman"/>
          <w:b w:val="false"/>
          <w:i w:val="false"/>
          <w:color w:val="000000"/>
          <w:sz w:val="28"/>
        </w:rPr>
        <w:t>
      2. Қазақстан Республикасы Денсаулық сақтау министрлігінің Тауарлар мен көрсетілетін қызметтердің сапасы мен қауіпсіздігін бақылау комитеті Қазақстан Республикасының заңнамасында белгіленген тәртіппен:</w:t>
      </w:r>
    </w:p>
    <w:bookmarkEnd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ресми жариялағаннан кейін оны Қазақстан Республикасы Денсаулық сақтау министрлігінің интернет-ресурсында орналастыруды;</w:t>
      </w:r>
    </w:p>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Start w:name="z10" w:id="5"/>
    <w:p>
      <w:pPr>
        <w:spacing w:after="0"/>
        <w:ind w:left="0"/>
        <w:jc w:val="both"/>
      </w:pPr>
      <w:r>
        <w:rPr>
          <w:rFonts w:ascii="Times New Roman"/>
          <w:b w:val="false"/>
          <w:i w:val="false"/>
          <w:color w:val="000000"/>
          <w:sz w:val="28"/>
        </w:rPr>
        <w:t>
      3. Осы бұйрықтың орындалуын бақылау Қазақстан Республикасы Денсаулық сақтау вице-министрі К.Т. Надыровқа жүктелсін.</w:t>
      </w:r>
    </w:p>
    <w:bookmarkEnd w:id="5"/>
    <w:bookmarkStart w:name="z11"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Денсаулық сақтау министрінің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Абишев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Ұлттық экономика министрлігінің </w:t>
      </w:r>
    </w:p>
    <w:p>
      <w:pPr>
        <w:spacing w:after="0"/>
        <w:ind w:left="0"/>
        <w:jc w:val="both"/>
      </w:pPr>
      <w:r>
        <w:rPr>
          <w:rFonts w:ascii="Times New Roman"/>
          <w:b w:val="false"/>
          <w:i w:val="false"/>
          <w:color w:val="000000"/>
          <w:sz w:val="28"/>
        </w:rPr>
        <w:t>
      Статистика комитеті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Еңбек және халықты әлеуметтік </w:t>
      </w:r>
    </w:p>
    <w:p>
      <w:pPr>
        <w:spacing w:after="0"/>
        <w:ind w:left="0"/>
        <w:jc w:val="both"/>
      </w:pPr>
      <w:r>
        <w:rPr>
          <w:rFonts w:ascii="Times New Roman"/>
          <w:b w:val="false"/>
          <w:i w:val="false"/>
          <w:color w:val="000000"/>
          <w:sz w:val="28"/>
        </w:rPr>
        <w:t xml:space="preserve">
      қорғау министрлігі </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Білім және ғылым министрлігі </w:t>
      </w:r>
    </w:p>
    <w:p>
      <w:pPr>
        <w:spacing w:after="0"/>
        <w:ind w:left="0"/>
        <w:jc w:val="both"/>
      </w:pPr>
      <w:r>
        <w:rPr>
          <w:rFonts w:ascii="Times New Roman"/>
          <w:b w:val="false"/>
          <w:i w:val="false"/>
          <w:color w:val="000000"/>
          <w:sz w:val="28"/>
        </w:rPr>
        <w:t>
      Қазақстан Республикасы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2020 жылғы 22 мамыры</w:t>
            </w:r>
            <w:r>
              <w:br/>
            </w:r>
            <w:r>
              <w:rPr>
                <w:rFonts w:ascii="Times New Roman"/>
                <w:b w:val="false"/>
                <w:i w:val="false"/>
                <w:color w:val="000000"/>
                <w:sz w:val="20"/>
              </w:rPr>
              <w:t>№ ҚР ДСМ-55/2020 бұйрығына</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"Инфекциялық аурулардың</w:t>
            </w:r>
            <w:r>
              <w:br/>
            </w:r>
            <w:r>
              <w:rPr>
                <w:rFonts w:ascii="Times New Roman"/>
                <w:b w:val="false"/>
                <w:i w:val="false"/>
                <w:color w:val="000000"/>
                <w:sz w:val="20"/>
              </w:rPr>
              <w:t>алдын алу бойынша</w:t>
            </w:r>
            <w:r>
              <w:br/>
            </w:r>
            <w:r>
              <w:rPr>
                <w:rFonts w:ascii="Times New Roman"/>
                <w:b w:val="false"/>
                <w:i w:val="false"/>
                <w:color w:val="000000"/>
                <w:sz w:val="20"/>
              </w:rPr>
              <w:t>санитариялық-эпидемияға</w:t>
            </w:r>
            <w:r>
              <w:br/>
            </w:r>
            <w:r>
              <w:rPr>
                <w:rFonts w:ascii="Times New Roman"/>
                <w:b w:val="false"/>
                <w:i w:val="false"/>
                <w:color w:val="000000"/>
                <w:sz w:val="20"/>
              </w:rPr>
              <w:t>қарсы, санитариялық-</w:t>
            </w:r>
            <w:r>
              <w:br/>
            </w:r>
            <w:r>
              <w:rPr>
                <w:rFonts w:ascii="Times New Roman"/>
                <w:b w:val="false"/>
                <w:i w:val="false"/>
                <w:color w:val="000000"/>
                <w:sz w:val="20"/>
              </w:rPr>
              <w:t>профилактикалық іс-шараларды</w:t>
            </w:r>
            <w:r>
              <w:br/>
            </w:r>
            <w:r>
              <w:rPr>
                <w:rFonts w:ascii="Times New Roman"/>
                <w:b w:val="false"/>
                <w:i w:val="false"/>
                <w:color w:val="000000"/>
                <w:sz w:val="20"/>
              </w:rPr>
              <w:t>ұйымдастыруға және жүргізуге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Әкімшілік деректерді</w:t>
      </w:r>
    </w:p>
    <w:p>
      <w:pPr>
        <w:spacing w:after="0"/>
        <w:ind w:left="0"/>
        <w:jc w:val="both"/>
      </w:pPr>
      <w:r>
        <w:rPr>
          <w:rFonts w:ascii="Times New Roman"/>
          <w:b w:val="false"/>
          <w:i w:val="false"/>
          <w:color w:val="000000"/>
          <w:sz w:val="28"/>
        </w:rPr>
        <w:t>
      жинауға арналған нысан</w:t>
      </w:r>
    </w:p>
    <w:bookmarkStart w:name="z13" w:id="7"/>
    <w:p>
      <w:pPr>
        <w:spacing w:after="0"/>
        <w:ind w:left="0"/>
        <w:jc w:val="left"/>
      </w:pPr>
      <w:r>
        <w:rPr>
          <w:rFonts w:ascii="Times New Roman"/>
          <w:b/>
          <w:i w:val="false"/>
          <w:color w:val="000000"/>
        </w:rPr>
        <w:t xml:space="preserve"> Халықты флюорографиялық зерттеп-қарау жоспарыныңорындалуы туралы есеп</w:t>
      </w:r>
    </w:p>
    <w:bookmarkEnd w:id="7"/>
    <w:p>
      <w:pPr>
        <w:spacing w:after="0"/>
        <w:ind w:left="0"/>
        <w:jc w:val="both"/>
      </w:pPr>
      <w:r>
        <w:rPr>
          <w:rFonts w:ascii="Times New Roman"/>
          <w:b w:val="false"/>
          <w:i w:val="false"/>
          <w:color w:val="000000"/>
          <w:sz w:val="28"/>
        </w:rPr>
        <w:t xml:space="preserve">
      Есепті кезеңнен кейінгі айдың 4-ші күнінен кешіктірмей аумақтық бөлімшелерге ұсынылады. </w:t>
      </w:r>
    </w:p>
    <w:p>
      <w:pPr>
        <w:spacing w:after="0"/>
        <w:ind w:left="0"/>
        <w:jc w:val="both"/>
      </w:pPr>
      <w:r>
        <w:rPr>
          <w:rFonts w:ascii="Times New Roman"/>
          <w:b w:val="false"/>
          <w:i w:val="false"/>
          <w:color w:val="000000"/>
          <w:sz w:val="28"/>
        </w:rPr>
        <w:t>
      Әкімшілік деректердің нысаны kkkbtu.dsm.gov.kz интернет-ресурсында орналастырылған.</w:t>
      </w:r>
    </w:p>
    <w:p>
      <w:pPr>
        <w:spacing w:after="0"/>
        <w:ind w:left="0"/>
        <w:jc w:val="both"/>
      </w:pPr>
      <w:r>
        <w:rPr>
          <w:rFonts w:ascii="Times New Roman"/>
          <w:b w:val="false"/>
          <w:i w:val="false"/>
          <w:color w:val="000000"/>
          <w:sz w:val="28"/>
        </w:rPr>
        <w:t>
      Әкімшілік деректер нысанының индексі:_1ФГ бойынша есеп__</w:t>
      </w:r>
    </w:p>
    <w:p>
      <w:pPr>
        <w:spacing w:after="0"/>
        <w:ind w:left="0"/>
        <w:jc w:val="both"/>
      </w:pPr>
      <w:r>
        <w:rPr>
          <w:rFonts w:ascii="Times New Roman"/>
          <w:b w:val="false"/>
          <w:i w:val="false"/>
          <w:color w:val="000000"/>
          <w:sz w:val="28"/>
        </w:rPr>
        <w:t xml:space="preserve">
      Кезеңділігі: өсу реті қорытындысымен ай сайын </w:t>
      </w:r>
    </w:p>
    <w:p>
      <w:pPr>
        <w:spacing w:after="0"/>
        <w:ind w:left="0"/>
        <w:jc w:val="both"/>
      </w:pPr>
      <w:r>
        <w:rPr>
          <w:rFonts w:ascii="Times New Roman"/>
          <w:b w:val="false"/>
          <w:i w:val="false"/>
          <w:color w:val="000000"/>
          <w:sz w:val="28"/>
        </w:rPr>
        <w:t>
      Есепті кезең: 20___ жылғы _____________ (айы)</w:t>
      </w:r>
    </w:p>
    <w:p>
      <w:pPr>
        <w:spacing w:after="0"/>
        <w:ind w:left="0"/>
        <w:jc w:val="both"/>
      </w:pPr>
      <w:r>
        <w:rPr>
          <w:rFonts w:ascii="Times New Roman"/>
          <w:b w:val="false"/>
          <w:i w:val="false"/>
          <w:color w:val="000000"/>
          <w:sz w:val="28"/>
        </w:rPr>
        <w:t>
      Ақпаратты ұсынатын адамдар тобы: Медициналық ұйымдар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Денсаулық сақтау министрінің 2017 жылғы 25 желтоқсандағы № 994 бұйрығымен (Нормативтік құқықтық актілерді мемлекеттік тіркеу тізілімінде № 16381 болып тіркелген) бекітілген туберкулез кезінде медициналық көмек көрсетуді ұйымдастыру жөніндегі </w:t>
            </w:r>
            <w:r>
              <w:rPr>
                <w:rFonts w:ascii="Times New Roman"/>
                <w:b w:val="false"/>
                <w:i w:val="false"/>
                <w:color w:val="000000"/>
                <w:sz w:val="20"/>
              </w:rPr>
              <w:t>нұсқаулыққа</w:t>
            </w:r>
            <w:r>
              <w:rPr>
                <w:rFonts w:ascii="Times New Roman"/>
                <w:b w:val="false"/>
                <w:i w:val="false"/>
                <w:color w:val="000000"/>
                <w:sz w:val="20"/>
              </w:rPr>
              <w:t xml:space="preserve"> сәйкес туберкулезге жыл сайынғы міндетті флюрографиялық зерттеп-қарауға жататын адамдар, оның ішінде "жоғарғы қауіп" тобының адамдары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жылға жоспар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Өспелі есепті кезеңдегі жоспар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Жоспарды өспелі орындау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адам анықталды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Орындаушы 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 телефоны</w:t>
      </w:r>
    </w:p>
    <w:p>
      <w:pPr>
        <w:spacing w:after="0"/>
        <w:ind w:left="0"/>
        <w:jc w:val="both"/>
      </w:pPr>
      <w:r>
        <w:rPr>
          <w:rFonts w:ascii="Times New Roman"/>
          <w:b w:val="false"/>
          <w:i w:val="false"/>
          <w:color w:val="000000"/>
          <w:sz w:val="28"/>
        </w:rPr>
        <w:t>
      Басшы немесе оның міндетін атқарушы адам 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 телефоны</w:t>
      </w:r>
    </w:p>
    <w:p>
      <w:pPr>
        <w:spacing w:after="0"/>
        <w:ind w:left="0"/>
        <w:jc w:val="both"/>
      </w:pPr>
      <w:r>
        <w:rPr>
          <w:rFonts w:ascii="Times New Roman"/>
          <w:b w:val="false"/>
          <w:i w:val="false"/>
          <w:color w:val="000000"/>
          <w:sz w:val="28"/>
        </w:rPr>
        <w:t>
      Мөрдің орны (жеке кәсіпкерлік субъектілері болып табылатын адамдарды қоспағанда)</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Кестеге түсініктеме:</w:t>
      </w:r>
    </w:p>
    <w:p>
      <w:pPr>
        <w:spacing w:after="0"/>
        <w:ind w:left="0"/>
        <w:jc w:val="both"/>
      </w:pPr>
      <w:r>
        <w:rPr>
          <w:rFonts w:ascii="Times New Roman"/>
          <w:b w:val="false"/>
          <w:i w:val="false"/>
          <w:color w:val="000000"/>
          <w:sz w:val="28"/>
        </w:rPr>
        <w:t>
      Аудан (қала) бойынша халықты флюорографиялық зерттеп-қарау жоспарының орындалуы туралы есеп медициналық ұйымдары (емханалар) бөлінісінде жасалады, медициналық ұйымдары терапевтік учаскелер, жалпы практика дәрігерлері, дәрігерлік амбулаториялар, фельдшерлік пункттер бөлінісінде жасалады.</w:t>
      </w:r>
    </w:p>
    <w:p>
      <w:pPr>
        <w:spacing w:after="0"/>
        <w:ind w:left="0"/>
        <w:jc w:val="both"/>
      </w:pPr>
      <w:r>
        <w:rPr>
          <w:rFonts w:ascii="Times New Roman"/>
          <w:b w:val="false"/>
          <w:i w:val="false"/>
          <w:color w:val="000000"/>
          <w:sz w:val="28"/>
        </w:rPr>
        <w:t>
      1-бағанда "№" реттік нөмір толтырылады;</w:t>
      </w:r>
    </w:p>
    <w:p>
      <w:pPr>
        <w:spacing w:after="0"/>
        <w:ind w:left="0"/>
        <w:jc w:val="both"/>
      </w:pPr>
      <w:r>
        <w:rPr>
          <w:rFonts w:ascii="Times New Roman"/>
          <w:b w:val="false"/>
          <w:i w:val="false"/>
          <w:color w:val="000000"/>
          <w:sz w:val="28"/>
        </w:rPr>
        <w:t>
      2-бағанда әрбір жолда туберкулезге жыл сайынғы міндетті флюрографиялық зерттеп-қарауға жататын адамдар, оның ішінде "қауіп" тобының адамдары және жеке "Жиыны", оның ішінде "қауіп тобы", "міндетті контингент" толтырылады;</w:t>
      </w:r>
    </w:p>
    <w:p>
      <w:pPr>
        <w:spacing w:after="0"/>
        <w:ind w:left="0"/>
        <w:jc w:val="both"/>
      </w:pPr>
      <w:r>
        <w:rPr>
          <w:rFonts w:ascii="Times New Roman"/>
          <w:b w:val="false"/>
          <w:i w:val="false"/>
          <w:color w:val="000000"/>
          <w:sz w:val="28"/>
        </w:rPr>
        <w:t>
      3-бағанда белгілі бір жылға флюорографиялық зерттеп-қарау жоспары толтырылады;</w:t>
      </w:r>
    </w:p>
    <w:p>
      <w:pPr>
        <w:spacing w:after="0"/>
        <w:ind w:left="0"/>
        <w:jc w:val="both"/>
      </w:pPr>
      <w:r>
        <w:rPr>
          <w:rFonts w:ascii="Times New Roman"/>
          <w:b w:val="false"/>
          <w:i w:val="false"/>
          <w:color w:val="000000"/>
          <w:sz w:val="28"/>
        </w:rPr>
        <w:t>
      4-бағанда өсуімен есепті кезеңдегі флюорографиялық зерттеп-қарау жоспары толтырылады;</w:t>
      </w:r>
    </w:p>
    <w:p>
      <w:pPr>
        <w:spacing w:after="0"/>
        <w:ind w:left="0"/>
        <w:jc w:val="both"/>
      </w:pPr>
      <w:r>
        <w:rPr>
          <w:rFonts w:ascii="Times New Roman"/>
          <w:b w:val="false"/>
          <w:i w:val="false"/>
          <w:color w:val="000000"/>
          <w:sz w:val="28"/>
        </w:rPr>
        <w:t>
      5-бағанда өсуімен есепті кезеңдегі флюорографиялық зерттеп-қараудан өткен адамдардың саны абсолюттік сандарда көрсетіледі;</w:t>
      </w:r>
    </w:p>
    <w:p>
      <w:pPr>
        <w:spacing w:after="0"/>
        <w:ind w:left="0"/>
        <w:jc w:val="both"/>
      </w:pPr>
      <w:r>
        <w:rPr>
          <w:rFonts w:ascii="Times New Roman"/>
          <w:b w:val="false"/>
          <w:i w:val="false"/>
          <w:color w:val="000000"/>
          <w:sz w:val="28"/>
        </w:rPr>
        <w:t>
      6-бағанда жоспарланған сан ішінде флюорографиялық зерттеп-қараудан өткен адамдарды қамтудың үлес салмағы есептеліп, көрсетіледі, пайызбен;</w:t>
      </w:r>
    </w:p>
    <w:p>
      <w:pPr>
        <w:spacing w:after="0"/>
        <w:ind w:left="0"/>
        <w:jc w:val="both"/>
      </w:pPr>
      <w:r>
        <w:rPr>
          <w:rFonts w:ascii="Times New Roman"/>
          <w:b w:val="false"/>
          <w:i w:val="false"/>
          <w:color w:val="000000"/>
          <w:sz w:val="28"/>
        </w:rPr>
        <w:t xml:space="preserve">
      7-бағанда туберкулезбен анықталған адамдар саны абсолюттік сандарда көрсетіледі; </w:t>
      </w:r>
    </w:p>
    <w:p>
      <w:pPr>
        <w:spacing w:after="0"/>
        <w:ind w:left="0"/>
        <w:jc w:val="both"/>
      </w:pPr>
      <w:r>
        <w:rPr>
          <w:rFonts w:ascii="Times New Roman"/>
          <w:b w:val="false"/>
          <w:i w:val="false"/>
          <w:color w:val="000000"/>
          <w:sz w:val="28"/>
        </w:rPr>
        <w:t>
      8-бағанда флюорографиялық зерттеп-қараудан өткен адамдар саны ішінде туберкулезбен анықталған адамдардың үлес салмағы есептеліп,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2020 жылғы 22 мамыры</w:t>
            </w:r>
            <w:r>
              <w:br/>
            </w:r>
            <w:r>
              <w:rPr>
                <w:rFonts w:ascii="Times New Roman"/>
                <w:b w:val="false"/>
                <w:i w:val="false"/>
                <w:color w:val="000000"/>
                <w:sz w:val="20"/>
              </w:rPr>
              <w:t>№ ҚР ДСМ-55/2020 бұйрығына</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"Инфекциялық аурулардың</w:t>
            </w:r>
            <w:r>
              <w:br/>
            </w:r>
            <w:r>
              <w:rPr>
                <w:rFonts w:ascii="Times New Roman"/>
                <w:b w:val="false"/>
                <w:i w:val="false"/>
                <w:color w:val="000000"/>
                <w:sz w:val="20"/>
              </w:rPr>
              <w:t>алдын алу бойынша</w:t>
            </w:r>
            <w:r>
              <w:br/>
            </w:r>
            <w:r>
              <w:rPr>
                <w:rFonts w:ascii="Times New Roman"/>
                <w:b w:val="false"/>
                <w:i w:val="false"/>
                <w:color w:val="000000"/>
                <w:sz w:val="20"/>
              </w:rPr>
              <w:t>санитариялық-эпидемияға</w:t>
            </w:r>
            <w:r>
              <w:br/>
            </w:r>
            <w:r>
              <w:rPr>
                <w:rFonts w:ascii="Times New Roman"/>
                <w:b w:val="false"/>
                <w:i w:val="false"/>
                <w:color w:val="000000"/>
                <w:sz w:val="20"/>
              </w:rPr>
              <w:t>қарсы, санитариялық-</w:t>
            </w:r>
            <w:r>
              <w:br/>
            </w:r>
            <w:r>
              <w:rPr>
                <w:rFonts w:ascii="Times New Roman"/>
                <w:b w:val="false"/>
                <w:i w:val="false"/>
                <w:color w:val="000000"/>
                <w:sz w:val="20"/>
              </w:rPr>
              <w:t>профилактикалық іс-шараларды</w:t>
            </w:r>
            <w:r>
              <w:br/>
            </w:r>
            <w:r>
              <w:rPr>
                <w:rFonts w:ascii="Times New Roman"/>
                <w:b w:val="false"/>
                <w:i w:val="false"/>
                <w:color w:val="000000"/>
                <w:sz w:val="20"/>
              </w:rPr>
              <w:t>ұйымдастыруға және жүргізуге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xml:space="preserve">
      Әкімшілік деректерді </w:t>
      </w:r>
    </w:p>
    <w:p>
      <w:pPr>
        <w:spacing w:after="0"/>
        <w:ind w:left="0"/>
        <w:jc w:val="both"/>
      </w:pPr>
      <w:r>
        <w:rPr>
          <w:rFonts w:ascii="Times New Roman"/>
          <w:b w:val="false"/>
          <w:i w:val="false"/>
          <w:color w:val="000000"/>
          <w:sz w:val="28"/>
        </w:rPr>
        <w:t xml:space="preserve">
      жинауға арналған нысан </w:t>
      </w:r>
    </w:p>
    <w:bookmarkStart w:name="z15" w:id="8"/>
    <w:p>
      <w:pPr>
        <w:spacing w:after="0"/>
        <w:ind w:left="0"/>
        <w:jc w:val="left"/>
      </w:pPr>
      <w:r>
        <w:rPr>
          <w:rFonts w:ascii="Times New Roman"/>
          <w:b/>
          <w:i w:val="false"/>
          <w:color w:val="000000"/>
        </w:rPr>
        <w:t xml:space="preserve"> Манту сынамасын қою жоспарыныңорындалуы туралы есеп</w:t>
      </w:r>
    </w:p>
    <w:bookmarkEnd w:id="8"/>
    <w:p>
      <w:pPr>
        <w:spacing w:after="0"/>
        <w:ind w:left="0"/>
        <w:jc w:val="both"/>
      </w:pPr>
      <w:r>
        <w:rPr>
          <w:rFonts w:ascii="Times New Roman"/>
          <w:b w:val="false"/>
          <w:i w:val="false"/>
          <w:color w:val="000000"/>
          <w:sz w:val="28"/>
        </w:rPr>
        <w:t xml:space="preserve">
      Есепті кезеңнен кейінгі айдың 4-ші күнінен кешіктірмей аумақтық бөлімшелерге ұсынылады. </w:t>
      </w:r>
    </w:p>
    <w:p>
      <w:pPr>
        <w:spacing w:after="0"/>
        <w:ind w:left="0"/>
        <w:jc w:val="both"/>
      </w:pPr>
      <w:r>
        <w:rPr>
          <w:rFonts w:ascii="Times New Roman"/>
          <w:b w:val="false"/>
          <w:i w:val="false"/>
          <w:color w:val="000000"/>
          <w:sz w:val="28"/>
        </w:rPr>
        <w:t>
      Әкімшілік деректердің нысаны kkkbtu.dsm.gov.kz интернет-ресурсында орналастырылған.</w:t>
      </w:r>
    </w:p>
    <w:p>
      <w:pPr>
        <w:spacing w:after="0"/>
        <w:ind w:left="0"/>
        <w:jc w:val="both"/>
      </w:pPr>
      <w:r>
        <w:rPr>
          <w:rFonts w:ascii="Times New Roman"/>
          <w:b w:val="false"/>
          <w:i w:val="false"/>
          <w:color w:val="000000"/>
          <w:sz w:val="28"/>
        </w:rPr>
        <w:t>
      Әкімшілік деректер нысанының индексі:_1 Манту бойынша есеп__</w:t>
      </w:r>
    </w:p>
    <w:p>
      <w:pPr>
        <w:spacing w:after="0"/>
        <w:ind w:left="0"/>
        <w:jc w:val="both"/>
      </w:pPr>
      <w:r>
        <w:rPr>
          <w:rFonts w:ascii="Times New Roman"/>
          <w:b w:val="false"/>
          <w:i w:val="false"/>
          <w:color w:val="000000"/>
          <w:sz w:val="28"/>
        </w:rPr>
        <w:t xml:space="preserve">
      Кезеңділігі: өсу реті қорытындысымен ай сайын </w:t>
      </w:r>
    </w:p>
    <w:p>
      <w:pPr>
        <w:spacing w:after="0"/>
        <w:ind w:left="0"/>
        <w:jc w:val="both"/>
      </w:pPr>
      <w:r>
        <w:rPr>
          <w:rFonts w:ascii="Times New Roman"/>
          <w:b w:val="false"/>
          <w:i w:val="false"/>
          <w:color w:val="000000"/>
          <w:sz w:val="28"/>
        </w:rPr>
        <w:t>
      Есепті кезең: 20___ жылғы ______________ (айы)</w:t>
      </w:r>
    </w:p>
    <w:p>
      <w:pPr>
        <w:spacing w:after="0"/>
        <w:ind w:left="0"/>
        <w:jc w:val="both"/>
      </w:pPr>
      <w:r>
        <w:rPr>
          <w:rFonts w:ascii="Times New Roman"/>
          <w:b w:val="false"/>
          <w:i w:val="false"/>
          <w:color w:val="000000"/>
          <w:sz w:val="28"/>
        </w:rPr>
        <w:t>
      Ақпаратты ұсынатын адамдар тобы: Медициналық ұйымдар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Денсаулық сақтау министрінің 2017 жылғы 25 желтоқсандағы № 994 бұйрығымен (Нормативтік құқықтық актілерді мемлекеттік тіркеу тізілімінде № 16381 болып тіркелген) бекітілген туберкулез кезінде медициналық көмек көрсетуді ұйымдастыру жөніндегі </w:t>
            </w:r>
            <w:r>
              <w:rPr>
                <w:rFonts w:ascii="Times New Roman"/>
                <w:b w:val="false"/>
                <w:i w:val="false"/>
                <w:color w:val="000000"/>
                <w:sz w:val="20"/>
              </w:rPr>
              <w:t>нұсқаулыққа</w:t>
            </w:r>
            <w:r>
              <w:rPr>
                <w:rFonts w:ascii="Times New Roman"/>
                <w:b w:val="false"/>
                <w:i w:val="false"/>
                <w:color w:val="000000"/>
                <w:sz w:val="20"/>
              </w:rPr>
              <w:t xml:space="preserve"> сәйкес Манту сынамасы бойынша қарап тексеруге жататын контингент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жылға жоспар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Өсіммен есепті кезеңдегі жоспар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 жоспардың өсім мен орындалуы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қамтудың үлес салмағы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Виражбен және гиперергиялық реакциямен анықталды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Туберкулезді рекомбинантты аллерген препаратымен тексерілген</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профилактикамен қамтылды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Орындаушы 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 телефоны</w:t>
      </w:r>
    </w:p>
    <w:p>
      <w:pPr>
        <w:spacing w:after="0"/>
        <w:ind w:left="0"/>
        <w:jc w:val="both"/>
      </w:pPr>
      <w:r>
        <w:rPr>
          <w:rFonts w:ascii="Times New Roman"/>
          <w:b w:val="false"/>
          <w:i w:val="false"/>
          <w:color w:val="000000"/>
          <w:sz w:val="28"/>
        </w:rPr>
        <w:t>
      Басшы немесе оның міндетін атқарушы адам 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 телефоны</w:t>
      </w:r>
    </w:p>
    <w:p>
      <w:pPr>
        <w:spacing w:after="0"/>
        <w:ind w:left="0"/>
        <w:jc w:val="both"/>
      </w:pPr>
      <w:r>
        <w:rPr>
          <w:rFonts w:ascii="Times New Roman"/>
          <w:b w:val="false"/>
          <w:i w:val="false"/>
          <w:color w:val="000000"/>
          <w:sz w:val="28"/>
        </w:rPr>
        <w:t>
      Мөрдің орны (жеке кәсіпкерлік субъектілері болып табылатын адамдарды қоспағанда)</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Кестеге түсініктеме:</w:t>
      </w:r>
    </w:p>
    <w:p>
      <w:pPr>
        <w:spacing w:after="0"/>
        <w:ind w:left="0"/>
        <w:jc w:val="both"/>
      </w:pPr>
      <w:r>
        <w:rPr>
          <w:rFonts w:ascii="Times New Roman"/>
          <w:b w:val="false"/>
          <w:i w:val="false"/>
          <w:color w:val="000000"/>
          <w:sz w:val="28"/>
        </w:rPr>
        <w:t>
      Аудан (қала) бойынша Манту сынамасын қою жоспарының орындалуы туралы есеп медициналық ұйымдары (емханалар) бөлінісінде жасалады, медициналық ұйымдары педиатрлік учаскелер, жалпы практика дәрігерлері, дәрігерлік амбулаториялар, фельдшерлік пункттер, мектепке дейінгі балалар мекемелері, мектептер бөлінісінде жасалады.</w:t>
      </w:r>
    </w:p>
    <w:p>
      <w:pPr>
        <w:spacing w:after="0"/>
        <w:ind w:left="0"/>
        <w:jc w:val="both"/>
      </w:pPr>
      <w:r>
        <w:rPr>
          <w:rFonts w:ascii="Times New Roman"/>
          <w:b w:val="false"/>
          <w:i w:val="false"/>
          <w:color w:val="000000"/>
          <w:sz w:val="28"/>
        </w:rPr>
        <w:t>
      1-бағанда "№" реттік нөмір толтырылады;</w:t>
      </w:r>
    </w:p>
    <w:p>
      <w:pPr>
        <w:spacing w:after="0"/>
        <w:ind w:left="0"/>
        <w:jc w:val="both"/>
      </w:pPr>
      <w:r>
        <w:rPr>
          <w:rFonts w:ascii="Times New Roman"/>
          <w:b w:val="false"/>
          <w:i w:val="false"/>
          <w:color w:val="000000"/>
          <w:sz w:val="28"/>
        </w:rPr>
        <w:t>
      2-бағанда Манту сынамасы бойынша зерттеп-қарауға жататын контигенттін тізімі, оның ішінде "жоғарғы қауіп" тобындағы балалар толтырылады;</w:t>
      </w:r>
    </w:p>
    <w:p>
      <w:pPr>
        <w:spacing w:after="0"/>
        <w:ind w:left="0"/>
        <w:jc w:val="both"/>
      </w:pPr>
      <w:r>
        <w:rPr>
          <w:rFonts w:ascii="Times New Roman"/>
          <w:b w:val="false"/>
          <w:i w:val="false"/>
          <w:color w:val="000000"/>
          <w:sz w:val="28"/>
        </w:rPr>
        <w:t>
      3-бағанда белгілі бір жылға Манту сынамасы бойынша зерттеп-қарау жоспары толтырылады;</w:t>
      </w:r>
    </w:p>
    <w:p>
      <w:pPr>
        <w:spacing w:after="0"/>
        <w:ind w:left="0"/>
        <w:jc w:val="both"/>
      </w:pPr>
      <w:r>
        <w:rPr>
          <w:rFonts w:ascii="Times New Roman"/>
          <w:b w:val="false"/>
          <w:i w:val="false"/>
          <w:color w:val="000000"/>
          <w:sz w:val="28"/>
        </w:rPr>
        <w:t>
      4-бағанда өсіммен есепті кезеңдегі Манту сынамасы бойынша зерттеп-қарау жоспары толтырылады;</w:t>
      </w:r>
    </w:p>
    <w:p>
      <w:pPr>
        <w:spacing w:after="0"/>
        <w:ind w:left="0"/>
        <w:jc w:val="both"/>
      </w:pPr>
      <w:r>
        <w:rPr>
          <w:rFonts w:ascii="Times New Roman"/>
          <w:b w:val="false"/>
          <w:i w:val="false"/>
          <w:color w:val="000000"/>
          <w:sz w:val="28"/>
        </w:rPr>
        <w:t>
      5-бағанда жоспарланған контингент ішінде өсіммен есепті кезеңдегі Манту сынамасы бойынша зерттеп-қараумен қамтылғандардың адамдар саны көрсетіледі;</w:t>
      </w:r>
    </w:p>
    <w:p>
      <w:pPr>
        <w:spacing w:after="0"/>
        <w:ind w:left="0"/>
        <w:jc w:val="both"/>
      </w:pPr>
      <w:r>
        <w:rPr>
          <w:rFonts w:ascii="Times New Roman"/>
          <w:b w:val="false"/>
          <w:i w:val="false"/>
          <w:color w:val="000000"/>
          <w:sz w:val="28"/>
        </w:rPr>
        <w:t>
      6-бағанда жоспарланған контингент ішінде Манту сынамасы бойынша зерттеп-қарумен қамтылғандардың үлес салмағы есептеліп, пайызбен көрсетіледі;</w:t>
      </w:r>
    </w:p>
    <w:p>
      <w:pPr>
        <w:spacing w:after="0"/>
        <w:ind w:left="0"/>
        <w:jc w:val="both"/>
      </w:pPr>
      <w:r>
        <w:rPr>
          <w:rFonts w:ascii="Times New Roman"/>
          <w:b w:val="false"/>
          <w:i w:val="false"/>
          <w:color w:val="000000"/>
          <w:sz w:val="28"/>
        </w:rPr>
        <w:t>
      7-бағанда виражбен және гиперергиялық реакциямен анықталған адамдар саны абсолюттық сандарда көрсетіледі;</w:t>
      </w:r>
    </w:p>
    <w:p>
      <w:pPr>
        <w:spacing w:after="0"/>
        <w:ind w:left="0"/>
        <w:jc w:val="both"/>
      </w:pPr>
      <w:r>
        <w:rPr>
          <w:rFonts w:ascii="Times New Roman"/>
          <w:b w:val="false"/>
          <w:i w:val="false"/>
          <w:color w:val="000000"/>
          <w:sz w:val="28"/>
        </w:rPr>
        <w:t>
      8-бағанда зерттеп-қаралғандар саны ішінде виражбен және гиперергиялық реакциямен анықталған адамдардың үлес салмағы есептеліп,пайызбен көрсетіледі;</w:t>
      </w:r>
    </w:p>
    <w:p>
      <w:pPr>
        <w:spacing w:after="0"/>
        <w:ind w:left="0"/>
        <w:jc w:val="both"/>
      </w:pPr>
      <w:r>
        <w:rPr>
          <w:rFonts w:ascii="Times New Roman"/>
          <w:b w:val="false"/>
          <w:i w:val="false"/>
          <w:color w:val="000000"/>
          <w:sz w:val="28"/>
        </w:rPr>
        <w:t>
      9,10-бағандарда туберкулезді рекомбинантты аллерген (Диаскинтест) препаратымен тексерілген адамдар саны және үлес салмағы есептеліп, пайызбен көрсетіледі;</w:t>
      </w:r>
    </w:p>
    <w:p>
      <w:pPr>
        <w:spacing w:after="0"/>
        <w:ind w:left="0"/>
        <w:jc w:val="both"/>
      </w:pPr>
      <w:r>
        <w:rPr>
          <w:rFonts w:ascii="Times New Roman"/>
          <w:b w:val="false"/>
          <w:i w:val="false"/>
          <w:color w:val="000000"/>
          <w:sz w:val="28"/>
        </w:rPr>
        <w:t>
      11-бағанда фтизиатр дәрігерде толық тексерілгеннен кейін виражбен және гиперергиялық реакциямен анықталған адамдар ішінде химиялық профилактикамен қамтылған адамдардың саны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