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bea3" w14:textId="57cb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27 наурыздағы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22 мамырдағы № ҚР ДСМ-55/2020 бұйрығы. Қазақстан Республикасының Әділет министрлігінде 2020 жылғы 25 мамырда № 20720 болып тіркелді. Күші жойылды - Қазақстан Республикасы Денсаулық сақтау министрінің 2022 жылғы 5 қазандағы № ҚР ДСМ-111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05.10.2022 </w:t>
      </w:r>
      <w:r>
        <w:rPr>
          <w:rFonts w:ascii="Times New Roman"/>
          <w:b w:val="false"/>
          <w:i w:val="false"/>
          <w:color w:val="ff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27 наурыздағы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16793 болып тіркелген, Қазақстан Республикасы нормативтік құқықтық актілерінің эталондық бақылау банкінде 2018 жылғы 27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вице-министрі К.Т. Надыровқа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22 мамыры</w:t>
            </w:r>
            <w:r>
              <w:br/>
            </w:r>
            <w:r>
              <w:rPr>
                <w:rFonts w:ascii="Times New Roman"/>
                <w:b w:val="false"/>
                <w:i w:val="false"/>
                <w:color w:val="000000"/>
                <w:sz w:val="20"/>
              </w:rPr>
              <w:t>№ ҚР ДСМ-55/2020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bookmarkStart w:name="z13" w:id="7"/>
    <w:p>
      <w:pPr>
        <w:spacing w:after="0"/>
        <w:ind w:left="0"/>
        <w:jc w:val="left"/>
      </w:pPr>
      <w:r>
        <w:rPr>
          <w:rFonts w:ascii="Times New Roman"/>
          <w:b/>
          <w:i w:val="false"/>
          <w:color w:val="000000"/>
        </w:rPr>
        <w:t xml:space="preserve"> Халықты флюорографиялық зерттеп-қарау жоспарыныңорындалуы туралы есеп</w:t>
      </w:r>
    </w:p>
    <w:bookmarkEnd w:id="7"/>
    <w:p>
      <w:pPr>
        <w:spacing w:after="0"/>
        <w:ind w:left="0"/>
        <w:jc w:val="both"/>
      </w:pPr>
      <w:r>
        <w:rPr>
          <w:rFonts w:ascii="Times New Roman"/>
          <w:b w:val="false"/>
          <w:i w:val="false"/>
          <w:color w:val="000000"/>
          <w:sz w:val="28"/>
        </w:rPr>
        <w:t xml:space="preserve">
      Есепті кезеңнен кейінгі айдың 4-ші күнінен кешіктірмей аумақтық бөлімшелерге ұсынылады. </w:t>
      </w:r>
    </w:p>
    <w:p>
      <w:pPr>
        <w:spacing w:after="0"/>
        <w:ind w:left="0"/>
        <w:jc w:val="both"/>
      </w:pPr>
      <w:r>
        <w:rPr>
          <w:rFonts w:ascii="Times New Roman"/>
          <w:b w:val="false"/>
          <w:i w:val="false"/>
          <w:color w:val="000000"/>
          <w:sz w:val="28"/>
        </w:rPr>
        <w:t>
      Әкімшілік деректердің нысаны kkkbtu.dsm.gov.kz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индексі:_1ФГ бойынша есеп__</w:t>
      </w:r>
    </w:p>
    <w:p>
      <w:pPr>
        <w:spacing w:after="0"/>
        <w:ind w:left="0"/>
        <w:jc w:val="both"/>
      </w:pPr>
      <w:r>
        <w:rPr>
          <w:rFonts w:ascii="Times New Roman"/>
          <w:b w:val="false"/>
          <w:i w:val="false"/>
          <w:color w:val="000000"/>
          <w:sz w:val="28"/>
        </w:rPr>
        <w:t xml:space="preserve">
      Кезеңділігі: өсу реті қорытындысымен ай сайын </w:t>
      </w:r>
    </w:p>
    <w:p>
      <w:pPr>
        <w:spacing w:after="0"/>
        <w:ind w:left="0"/>
        <w:jc w:val="both"/>
      </w:pPr>
      <w:r>
        <w:rPr>
          <w:rFonts w:ascii="Times New Roman"/>
          <w:b w:val="false"/>
          <w:i w:val="false"/>
          <w:color w:val="000000"/>
          <w:sz w:val="28"/>
        </w:rPr>
        <w:t>
      Есепті кезең: 20___ жылғы _____________ (айы)</w:t>
      </w:r>
    </w:p>
    <w:p>
      <w:pPr>
        <w:spacing w:after="0"/>
        <w:ind w:left="0"/>
        <w:jc w:val="both"/>
      </w:pPr>
      <w:r>
        <w:rPr>
          <w:rFonts w:ascii="Times New Roman"/>
          <w:b w:val="false"/>
          <w:i w:val="false"/>
          <w:color w:val="000000"/>
          <w:sz w:val="28"/>
        </w:rPr>
        <w:t>
      Ақпаратты ұсынатын адамдар тобы: Медициналық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2017 жылғы 25 желтоқсандағы № 994 бұйрығымен (Нормативтік құқықтық актілерді мемлекеттік тіркеу тізілімінде № 16381 болып тіркелген) бекітілген туберкулез кезінде медициналық көмек көрсетуді ұйымдастыру жөніндегі </w:t>
            </w:r>
            <w:r>
              <w:rPr>
                <w:rFonts w:ascii="Times New Roman"/>
                <w:b w:val="false"/>
                <w:i w:val="false"/>
                <w:color w:val="000000"/>
                <w:sz w:val="20"/>
              </w:rPr>
              <w:t>нұсқаулыққа</w:t>
            </w:r>
            <w:r>
              <w:rPr>
                <w:rFonts w:ascii="Times New Roman"/>
                <w:b w:val="false"/>
                <w:i w:val="false"/>
                <w:color w:val="000000"/>
                <w:sz w:val="20"/>
              </w:rPr>
              <w:t xml:space="preserve"> сәйкес туберкулезге жыл сайынғы міндетті флюрографиялық зерттеп-қарауға жататын адамдар, оның ішінде "жоғарғы қауіп" тобының адамдары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есепті кезеңдегі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өспелі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Аудан (қала) бойынша халықты флюорографиялық зерттеп-қарау жоспарының орындалуы туралы есеп медициналық ұйымдары (емханалар) бөлінісінде жасалады, медициналық ұйымдары терапевтік учаскелер, жалпы практика дәрігерлері, дәрігерлік амбулаториялар, фельдшерлік пункттер бөлінісінде жасалады.</w:t>
      </w:r>
    </w:p>
    <w:p>
      <w:pPr>
        <w:spacing w:after="0"/>
        <w:ind w:left="0"/>
        <w:jc w:val="both"/>
      </w:pPr>
      <w:r>
        <w:rPr>
          <w:rFonts w:ascii="Times New Roman"/>
          <w:b w:val="false"/>
          <w:i w:val="false"/>
          <w:color w:val="000000"/>
          <w:sz w:val="28"/>
        </w:rPr>
        <w:t>
      1-бағанда "№" реттік нөмір толтырылады;</w:t>
      </w:r>
    </w:p>
    <w:p>
      <w:pPr>
        <w:spacing w:after="0"/>
        <w:ind w:left="0"/>
        <w:jc w:val="both"/>
      </w:pPr>
      <w:r>
        <w:rPr>
          <w:rFonts w:ascii="Times New Roman"/>
          <w:b w:val="false"/>
          <w:i w:val="false"/>
          <w:color w:val="000000"/>
          <w:sz w:val="28"/>
        </w:rPr>
        <w:t>
      2-бағанда әрбір жолда туберкулезге жыл сайынғы міндетті флюрографиялық зерттеп-қарауға жататын адамдар, оның ішінде "қауіп" тобының адамдары және жеке "Жиыны", оның ішінде "қауіп тобы", "міндетті контингент" толтырылады;</w:t>
      </w:r>
    </w:p>
    <w:p>
      <w:pPr>
        <w:spacing w:after="0"/>
        <w:ind w:left="0"/>
        <w:jc w:val="both"/>
      </w:pPr>
      <w:r>
        <w:rPr>
          <w:rFonts w:ascii="Times New Roman"/>
          <w:b w:val="false"/>
          <w:i w:val="false"/>
          <w:color w:val="000000"/>
          <w:sz w:val="28"/>
        </w:rPr>
        <w:t>
      3-бағанда белгілі бір жылға флюорографиялық зерттеп-қарау жоспары толтырылады;</w:t>
      </w:r>
    </w:p>
    <w:p>
      <w:pPr>
        <w:spacing w:after="0"/>
        <w:ind w:left="0"/>
        <w:jc w:val="both"/>
      </w:pPr>
      <w:r>
        <w:rPr>
          <w:rFonts w:ascii="Times New Roman"/>
          <w:b w:val="false"/>
          <w:i w:val="false"/>
          <w:color w:val="000000"/>
          <w:sz w:val="28"/>
        </w:rPr>
        <w:t>
      4-бағанда өсуімен есепті кезеңдегі флюорографиялық зерттеп-қарау жоспары толтырылады;</w:t>
      </w:r>
    </w:p>
    <w:p>
      <w:pPr>
        <w:spacing w:after="0"/>
        <w:ind w:left="0"/>
        <w:jc w:val="both"/>
      </w:pPr>
      <w:r>
        <w:rPr>
          <w:rFonts w:ascii="Times New Roman"/>
          <w:b w:val="false"/>
          <w:i w:val="false"/>
          <w:color w:val="000000"/>
          <w:sz w:val="28"/>
        </w:rPr>
        <w:t>
      5-бағанда өсуімен есепті кезеңдегі флюорографиялық зерттеп-қараудан өткен адамдардың саны абсолюттік сандарда көрсетіледі;</w:t>
      </w:r>
    </w:p>
    <w:p>
      <w:pPr>
        <w:spacing w:after="0"/>
        <w:ind w:left="0"/>
        <w:jc w:val="both"/>
      </w:pPr>
      <w:r>
        <w:rPr>
          <w:rFonts w:ascii="Times New Roman"/>
          <w:b w:val="false"/>
          <w:i w:val="false"/>
          <w:color w:val="000000"/>
          <w:sz w:val="28"/>
        </w:rPr>
        <w:t>
      6-бағанда жоспарланған сан ішінде флюорографиялық зерттеп-қараудан өткен адамдарды қамтудың үлес салмағы есептеліп, көрсетіледі, пайызбен;</w:t>
      </w:r>
    </w:p>
    <w:p>
      <w:pPr>
        <w:spacing w:after="0"/>
        <w:ind w:left="0"/>
        <w:jc w:val="both"/>
      </w:pPr>
      <w:r>
        <w:rPr>
          <w:rFonts w:ascii="Times New Roman"/>
          <w:b w:val="false"/>
          <w:i w:val="false"/>
          <w:color w:val="000000"/>
          <w:sz w:val="28"/>
        </w:rPr>
        <w:t xml:space="preserve">
      7-бағанда туберкулезбен анықталған адамдар саны абсолюттік сандарда көрсетіледі; </w:t>
      </w:r>
    </w:p>
    <w:p>
      <w:pPr>
        <w:spacing w:after="0"/>
        <w:ind w:left="0"/>
        <w:jc w:val="both"/>
      </w:pPr>
      <w:r>
        <w:rPr>
          <w:rFonts w:ascii="Times New Roman"/>
          <w:b w:val="false"/>
          <w:i w:val="false"/>
          <w:color w:val="000000"/>
          <w:sz w:val="28"/>
        </w:rPr>
        <w:t>
      8-бағанда флюорографиялық зерттеп-қараудан өткен адамдар саны ішінде туберкулезбен анықталған адамдардың үлес салмағы есептеліп,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22 мамыры</w:t>
            </w:r>
            <w:r>
              <w:br/>
            </w:r>
            <w:r>
              <w:rPr>
                <w:rFonts w:ascii="Times New Roman"/>
                <w:b w:val="false"/>
                <w:i w:val="false"/>
                <w:color w:val="000000"/>
                <w:sz w:val="20"/>
              </w:rPr>
              <w:t>№ ҚР ДСМ-55/2020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xml:space="preserve">
      жинауға арналған нысан </w:t>
      </w:r>
    </w:p>
    <w:bookmarkStart w:name="z15" w:id="8"/>
    <w:p>
      <w:pPr>
        <w:spacing w:after="0"/>
        <w:ind w:left="0"/>
        <w:jc w:val="left"/>
      </w:pPr>
      <w:r>
        <w:rPr>
          <w:rFonts w:ascii="Times New Roman"/>
          <w:b/>
          <w:i w:val="false"/>
          <w:color w:val="000000"/>
        </w:rPr>
        <w:t xml:space="preserve"> Манту сынамасын қою жоспарыныңорындалуы туралы есеп</w:t>
      </w:r>
    </w:p>
    <w:bookmarkEnd w:id="8"/>
    <w:p>
      <w:pPr>
        <w:spacing w:after="0"/>
        <w:ind w:left="0"/>
        <w:jc w:val="both"/>
      </w:pPr>
      <w:r>
        <w:rPr>
          <w:rFonts w:ascii="Times New Roman"/>
          <w:b w:val="false"/>
          <w:i w:val="false"/>
          <w:color w:val="000000"/>
          <w:sz w:val="28"/>
        </w:rPr>
        <w:t xml:space="preserve">
      Есепті кезеңнен кейінгі айдың 4-ші күнінен кешіктірмей аумақтық бөлімшелерге ұсынылады. </w:t>
      </w:r>
    </w:p>
    <w:p>
      <w:pPr>
        <w:spacing w:after="0"/>
        <w:ind w:left="0"/>
        <w:jc w:val="both"/>
      </w:pPr>
      <w:r>
        <w:rPr>
          <w:rFonts w:ascii="Times New Roman"/>
          <w:b w:val="false"/>
          <w:i w:val="false"/>
          <w:color w:val="000000"/>
          <w:sz w:val="28"/>
        </w:rPr>
        <w:t>
      Әкімшілік деректердің нысаны kkkbtu.dsm.gov.kz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индексі:_1 Манту бойынша есеп__</w:t>
      </w:r>
    </w:p>
    <w:p>
      <w:pPr>
        <w:spacing w:after="0"/>
        <w:ind w:left="0"/>
        <w:jc w:val="both"/>
      </w:pPr>
      <w:r>
        <w:rPr>
          <w:rFonts w:ascii="Times New Roman"/>
          <w:b w:val="false"/>
          <w:i w:val="false"/>
          <w:color w:val="000000"/>
          <w:sz w:val="28"/>
        </w:rPr>
        <w:t xml:space="preserve">
      Кезеңділігі: өсу реті қорытындысымен ай сайын </w:t>
      </w:r>
    </w:p>
    <w:p>
      <w:pPr>
        <w:spacing w:after="0"/>
        <w:ind w:left="0"/>
        <w:jc w:val="both"/>
      </w:pPr>
      <w:r>
        <w:rPr>
          <w:rFonts w:ascii="Times New Roman"/>
          <w:b w:val="false"/>
          <w:i w:val="false"/>
          <w:color w:val="000000"/>
          <w:sz w:val="28"/>
        </w:rPr>
        <w:t>
      Есепті кезең: 20___ жылғы ______________ (айы)</w:t>
      </w:r>
    </w:p>
    <w:p>
      <w:pPr>
        <w:spacing w:after="0"/>
        <w:ind w:left="0"/>
        <w:jc w:val="both"/>
      </w:pPr>
      <w:r>
        <w:rPr>
          <w:rFonts w:ascii="Times New Roman"/>
          <w:b w:val="false"/>
          <w:i w:val="false"/>
          <w:color w:val="000000"/>
          <w:sz w:val="28"/>
        </w:rPr>
        <w:t>
      Ақпаратты ұсынатын адамдар тобы: Медициналық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2017 жылғы 25 желтоқсандағы № 994 бұйрығымен (Нормативтік құқықтық актілерді мемлекеттік тіркеу тізілімінде № 16381 болып тіркелген) бекітілген туберкулез кезінде медициналық көмек көрсетуді ұйымдастыру жөніндегі </w:t>
            </w:r>
            <w:r>
              <w:rPr>
                <w:rFonts w:ascii="Times New Roman"/>
                <w:b w:val="false"/>
                <w:i w:val="false"/>
                <w:color w:val="000000"/>
                <w:sz w:val="20"/>
              </w:rPr>
              <w:t>нұсқаулыққа</w:t>
            </w:r>
            <w:r>
              <w:rPr>
                <w:rFonts w:ascii="Times New Roman"/>
                <w:b w:val="false"/>
                <w:i w:val="false"/>
                <w:color w:val="000000"/>
                <w:sz w:val="20"/>
              </w:rPr>
              <w:t xml:space="preserve"> сәйкес Манту сынамасы бойынша қарап тексеруге жататын контингент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жоспар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Өсіммен есепті кезеңдегі жоспар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жоспардың өсім мен орындалуы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қамтудың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Виражбен және гиперергиялық реакциямен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рекомбинантты аллерген препаратымен тексерілген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профилактикамен қамтылды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Аудан (қала) бойынша Манту сынамасын қою жоспарының орындалуы туралы есеп медициналық ұйымдары (емханалар) бөлінісінде жасалады, медициналық ұйымдары педиатрлік учаскелер, жалпы практика дәрігерлері, дәрігерлік амбулаториялар, фельдшерлік пункттер, мектепке дейінгі балалар мекемелері, мектептер бөлінісінде жасалады.</w:t>
      </w:r>
    </w:p>
    <w:p>
      <w:pPr>
        <w:spacing w:after="0"/>
        <w:ind w:left="0"/>
        <w:jc w:val="both"/>
      </w:pPr>
      <w:r>
        <w:rPr>
          <w:rFonts w:ascii="Times New Roman"/>
          <w:b w:val="false"/>
          <w:i w:val="false"/>
          <w:color w:val="000000"/>
          <w:sz w:val="28"/>
        </w:rPr>
        <w:t>
      1-бағанда "№" реттік нөмір толтырылады;</w:t>
      </w:r>
    </w:p>
    <w:p>
      <w:pPr>
        <w:spacing w:after="0"/>
        <w:ind w:left="0"/>
        <w:jc w:val="both"/>
      </w:pPr>
      <w:r>
        <w:rPr>
          <w:rFonts w:ascii="Times New Roman"/>
          <w:b w:val="false"/>
          <w:i w:val="false"/>
          <w:color w:val="000000"/>
          <w:sz w:val="28"/>
        </w:rPr>
        <w:t>
      2-бағанда Манту сынамасы бойынша зерттеп-қарауға жататын контигенттін тізімі, оның ішінде "жоғарғы қауіп" тобындағы балалар толтырылады;</w:t>
      </w:r>
    </w:p>
    <w:p>
      <w:pPr>
        <w:spacing w:after="0"/>
        <w:ind w:left="0"/>
        <w:jc w:val="both"/>
      </w:pPr>
      <w:r>
        <w:rPr>
          <w:rFonts w:ascii="Times New Roman"/>
          <w:b w:val="false"/>
          <w:i w:val="false"/>
          <w:color w:val="000000"/>
          <w:sz w:val="28"/>
        </w:rPr>
        <w:t>
      3-бағанда белгілі бір жылға Манту сынамасы бойынша зерттеп-қарау жоспары толтырылады;</w:t>
      </w:r>
    </w:p>
    <w:p>
      <w:pPr>
        <w:spacing w:after="0"/>
        <w:ind w:left="0"/>
        <w:jc w:val="both"/>
      </w:pPr>
      <w:r>
        <w:rPr>
          <w:rFonts w:ascii="Times New Roman"/>
          <w:b w:val="false"/>
          <w:i w:val="false"/>
          <w:color w:val="000000"/>
          <w:sz w:val="28"/>
        </w:rPr>
        <w:t>
      4-бағанда өсіммен есепті кезеңдегі Манту сынамасы бойынша зерттеп-қарау жоспары толтырылады;</w:t>
      </w:r>
    </w:p>
    <w:p>
      <w:pPr>
        <w:spacing w:after="0"/>
        <w:ind w:left="0"/>
        <w:jc w:val="both"/>
      </w:pPr>
      <w:r>
        <w:rPr>
          <w:rFonts w:ascii="Times New Roman"/>
          <w:b w:val="false"/>
          <w:i w:val="false"/>
          <w:color w:val="000000"/>
          <w:sz w:val="28"/>
        </w:rPr>
        <w:t>
      5-бағанда жоспарланған контингент ішінде өсіммен есепті кезеңдегі Манту сынамасы бойынша зерттеп-қараумен қамтылғандардың адамдар саны көрсетіледі;</w:t>
      </w:r>
    </w:p>
    <w:p>
      <w:pPr>
        <w:spacing w:after="0"/>
        <w:ind w:left="0"/>
        <w:jc w:val="both"/>
      </w:pPr>
      <w:r>
        <w:rPr>
          <w:rFonts w:ascii="Times New Roman"/>
          <w:b w:val="false"/>
          <w:i w:val="false"/>
          <w:color w:val="000000"/>
          <w:sz w:val="28"/>
        </w:rPr>
        <w:t>
      6-бағанда жоспарланған контингент ішінде Манту сынамасы бойынша зерттеп-қарумен қамтылғандардың үлес салмағы есептеліп, пайызбен көрсетіледі;</w:t>
      </w:r>
    </w:p>
    <w:p>
      <w:pPr>
        <w:spacing w:after="0"/>
        <w:ind w:left="0"/>
        <w:jc w:val="both"/>
      </w:pPr>
      <w:r>
        <w:rPr>
          <w:rFonts w:ascii="Times New Roman"/>
          <w:b w:val="false"/>
          <w:i w:val="false"/>
          <w:color w:val="000000"/>
          <w:sz w:val="28"/>
        </w:rPr>
        <w:t>
      7-бағанда виражбен және гиперергиялық реакциямен анықталған адамдар саны абсолюттық сандарда көрсетіледі;</w:t>
      </w:r>
    </w:p>
    <w:p>
      <w:pPr>
        <w:spacing w:after="0"/>
        <w:ind w:left="0"/>
        <w:jc w:val="both"/>
      </w:pPr>
      <w:r>
        <w:rPr>
          <w:rFonts w:ascii="Times New Roman"/>
          <w:b w:val="false"/>
          <w:i w:val="false"/>
          <w:color w:val="000000"/>
          <w:sz w:val="28"/>
        </w:rPr>
        <w:t>
      8-бағанда зерттеп-қаралғандар саны ішінде виражбен және гиперергиялық реакциямен анықталған адамдардың үлес салмағы есептеліп,пайызбен көрсетіледі;</w:t>
      </w:r>
    </w:p>
    <w:p>
      <w:pPr>
        <w:spacing w:after="0"/>
        <w:ind w:left="0"/>
        <w:jc w:val="both"/>
      </w:pPr>
      <w:r>
        <w:rPr>
          <w:rFonts w:ascii="Times New Roman"/>
          <w:b w:val="false"/>
          <w:i w:val="false"/>
          <w:color w:val="000000"/>
          <w:sz w:val="28"/>
        </w:rPr>
        <w:t>
      9,10-бағандарда туберкулезді рекомбинантты аллерген (Диаскинтест) препаратымен тексерілген адамдар саны және үлес салмағы есептеліп, пайызбен көрсетіледі;</w:t>
      </w:r>
    </w:p>
    <w:p>
      <w:pPr>
        <w:spacing w:after="0"/>
        <w:ind w:left="0"/>
        <w:jc w:val="both"/>
      </w:pPr>
      <w:r>
        <w:rPr>
          <w:rFonts w:ascii="Times New Roman"/>
          <w:b w:val="false"/>
          <w:i w:val="false"/>
          <w:color w:val="000000"/>
          <w:sz w:val="28"/>
        </w:rPr>
        <w:t>
      11-бағанда фтизиатр дәрігерде толық тексерілгеннен кейін виражбен және гиперергиялық реакциямен анықталған адамдар ішінде химиялық профилактикамен қамтылған адамдардың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