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837a5" w14:textId="e8837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регламенттерді әзірлеу, сараптау, қабылдау, өзгерту және олардың күшін жою қағидаларын бекіту туралы" Қазақстан Республикасының Инвестициялар және даму министрінің 2015 жылғы 30 сәуірдегі № 553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Сауда және интеграция министрінің 2020 жылғы 19 мамырдағы № 119-НҚ бұйрығы. Қазақстан Республикасының Әділет министрлігінде 2020 жылғы 25 мамырда № 20705 болып тіркелді. Күші жойылды - Қазақстан Республикасы Сауда және интеграция министрінің 2021 жылғы 25 мамырдағы № 359-НҚ бұйрығымен.</w:t>
      </w:r>
    </w:p>
    <w:p>
      <w:pPr>
        <w:spacing w:after="0"/>
        <w:ind w:left="0"/>
        <w:jc w:val="both"/>
      </w:pPr>
      <w:bookmarkStart w:name="z1" w:id="0"/>
      <w:r>
        <w:rPr>
          <w:rFonts w:ascii="Times New Roman"/>
          <w:b w:val="false"/>
          <w:i w:val="false"/>
          <w:color w:val="ff0000"/>
          <w:sz w:val="28"/>
        </w:rPr>
        <w:t xml:space="preserve">
      Ескерту. Күші жойылды – ҚР Сауда және интеграция министрінің 25.05.2021 </w:t>
      </w:r>
      <w:r>
        <w:rPr>
          <w:rFonts w:ascii="Times New Roman"/>
          <w:b w:val="false"/>
          <w:i w:val="false"/>
          <w:color w:val="ff0000"/>
          <w:sz w:val="28"/>
        </w:rPr>
        <w:t>№ 359-НҚ</w:t>
      </w:r>
      <w:r>
        <w:rPr>
          <w:rFonts w:ascii="Times New Roman"/>
          <w:b w:val="false"/>
          <w:i w:val="false"/>
          <w:color w:val="ff0000"/>
          <w:sz w:val="28"/>
        </w:rPr>
        <w:t xml:space="preserve"> (01.07.2021 бастап қолданысқа енгізіледі) бұйрығымен.</w:t>
      </w:r>
    </w:p>
    <w:bookmarkEnd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Start w:name="z2" w:id="1"/>
    <w:p>
      <w:pPr>
        <w:spacing w:after="0"/>
        <w:ind w:left="0"/>
        <w:jc w:val="both"/>
      </w:pPr>
      <w:r>
        <w:rPr>
          <w:rFonts w:ascii="Times New Roman"/>
          <w:b w:val="false"/>
          <w:i w:val="false"/>
          <w:color w:val="000000"/>
          <w:sz w:val="28"/>
        </w:rPr>
        <w:t xml:space="preserve">
      1. "Техникалық регламенттерді әзірлеу, сараптау, қабылдау, өзгерту және олардың күшін жою қағидаларын бекіту туралы" Қазақстан Республикасының Инвестициялар және даму министрінің 2015 жылғы 30 сәуірдегі № 553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12072 болып тіркелген, "Казахстанская правда" газетінің 2015 жылғы 10 қазандағы № 194 (28070)) санында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Техникалық регламенттерді әзірлеу, сараптау, қабылдау, өзгерту және күшін жою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Техникалық регламентті әзірлеу, өзгерту, толықтыру немесе оның күшін жою жөніндегі ұсыныстарды құзыретіне міндетті қағидалар мен нормаларды белгілеу кіретін мемлекеттік органдар стандарттау жөніндегі техникалық комитеттердің, Қазақстан Республикасының Ұлттық кәсіпкерлер палатасының, мүдделі тараптардың ұсыныстарын ескере отырып дайындайды және оны техникалық реттеу саласындағы уәкілетті органға (бұдан әрі – уәкілетті орган) ұсынады.</w:t>
      </w:r>
    </w:p>
    <w:bookmarkEnd w:id="3"/>
    <w:p>
      <w:pPr>
        <w:spacing w:after="0"/>
        <w:ind w:left="0"/>
        <w:jc w:val="both"/>
      </w:pPr>
      <w:r>
        <w:rPr>
          <w:rFonts w:ascii="Times New Roman"/>
          <w:b w:val="false"/>
          <w:i w:val="false"/>
          <w:color w:val="000000"/>
          <w:sz w:val="28"/>
        </w:rPr>
        <w:t xml:space="preserve">
      Уәкілетті орган ұсыныстар негізінде Заңның 7-бабының </w:t>
      </w:r>
      <w:r>
        <w:rPr>
          <w:rFonts w:ascii="Times New Roman"/>
          <w:b w:val="false"/>
          <w:i w:val="false"/>
          <w:color w:val="000000"/>
          <w:sz w:val="28"/>
        </w:rPr>
        <w:t>21) тармақшасына</w:t>
      </w:r>
      <w:r>
        <w:rPr>
          <w:rFonts w:ascii="Times New Roman"/>
          <w:b w:val="false"/>
          <w:i w:val="false"/>
          <w:color w:val="000000"/>
          <w:sz w:val="28"/>
        </w:rPr>
        <w:t xml:space="preserve"> сәйкес техникалық регламенттерді әзірлеу жөніндегі жоспардың жобасын жасайды және бекітеді.</w:t>
      </w:r>
    </w:p>
    <w:p>
      <w:pPr>
        <w:spacing w:after="0"/>
        <w:ind w:left="0"/>
        <w:jc w:val="both"/>
      </w:pPr>
      <w:r>
        <w:rPr>
          <w:rFonts w:ascii="Times New Roman"/>
          <w:b w:val="false"/>
          <w:i w:val="false"/>
          <w:color w:val="000000"/>
          <w:sz w:val="28"/>
        </w:rPr>
        <w:t xml:space="preserve">
      Техникалық регламент осы Қағидалардың 4-тармағының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жария талқылау кезеңінде қоса берілетін тұжырымдама болған кезде әзірленеді.</w:t>
      </w:r>
    </w:p>
    <w:p>
      <w:pPr>
        <w:spacing w:after="0"/>
        <w:ind w:left="0"/>
        <w:jc w:val="both"/>
      </w:pPr>
      <w:r>
        <w:rPr>
          <w:rFonts w:ascii="Times New Roman"/>
          <w:b w:val="false"/>
          <w:i w:val="false"/>
          <w:color w:val="000000"/>
          <w:sz w:val="28"/>
        </w:rPr>
        <w:t>
      Тұжырымдамада:</w:t>
      </w:r>
    </w:p>
    <w:p>
      <w:pPr>
        <w:spacing w:after="0"/>
        <w:ind w:left="0"/>
        <w:jc w:val="both"/>
      </w:pPr>
      <w:r>
        <w:rPr>
          <w:rFonts w:ascii="Times New Roman"/>
          <w:b w:val="false"/>
          <w:i w:val="false"/>
          <w:color w:val="000000"/>
          <w:sz w:val="28"/>
        </w:rPr>
        <w:t>
      1) техникалық регламенттің атауы;</w:t>
      </w:r>
    </w:p>
    <w:p>
      <w:pPr>
        <w:spacing w:after="0"/>
        <w:ind w:left="0"/>
        <w:jc w:val="both"/>
      </w:pPr>
      <w:r>
        <w:rPr>
          <w:rFonts w:ascii="Times New Roman"/>
          <w:b w:val="false"/>
          <w:i w:val="false"/>
          <w:color w:val="000000"/>
          <w:sz w:val="28"/>
        </w:rPr>
        <w:t>
      2) техникалық регламентті әзірлеу мақсаты;</w:t>
      </w:r>
    </w:p>
    <w:p>
      <w:pPr>
        <w:spacing w:after="0"/>
        <w:ind w:left="0"/>
        <w:jc w:val="both"/>
      </w:pPr>
      <w:r>
        <w:rPr>
          <w:rFonts w:ascii="Times New Roman"/>
          <w:b w:val="false"/>
          <w:i w:val="false"/>
          <w:color w:val="000000"/>
          <w:sz w:val="28"/>
        </w:rPr>
        <w:t>
      3) Еуразиялық экономикалық одақтың Сыртқы экономикалық қызметінің бірыңғай тауар номенклатурасының (бұдан әрі – ЕАЭО СЭҚ ТН) кодтар ішінде тауарлық позицияны көрсете отырып, техникалық регламенттің қолданылу саласы мен объектілері;</w:t>
      </w:r>
    </w:p>
    <w:p>
      <w:pPr>
        <w:spacing w:after="0"/>
        <w:ind w:left="0"/>
        <w:jc w:val="both"/>
      </w:pPr>
      <w:r>
        <w:rPr>
          <w:rFonts w:ascii="Times New Roman"/>
          <w:b w:val="false"/>
          <w:i w:val="false"/>
          <w:color w:val="000000"/>
          <w:sz w:val="28"/>
        </w:rPr>
        <w:t>
      4) реттеу адресаттары, оның ішінде кәсіпкерлік қызмет субъектілері және техникалық регламентте көзделген реттеумен оларға болатын әсер;</w:t>
      </w:r>
    </w:p>
    <w:p>
      <w:pPr>
        <w:spacing w:after="0"/>
        <w:ind w:left="0"/>
        <w:jc w:val="both"/>
      </w:pPr>
      <w:r>
        <w:rPr>
          <w:rFonts w:ascii="Times New Roman"/>
          <w:b w:val="false"/>
          <w:i w:val="false"/>
          <w:color w:val="000000"/>
          <w:sz w:val="28"/>
        </w:rPr>
        <w:t>
      5) жағымсыз әсерді барынша азайту үшін реттеу белгіленуі қажет проблемалар туралы ақпарат;</w:t>
      </w:r>
    </w:p>
    <w:p>
      <w:pPr>
        <w:spacing w:after="0"/>
        <w:ind w:left="0"/>
        <w:jc w:val="both"/>
      </w:pPr>
      <w:r>
        <w:rPr>
          <w:rFonts w:ascii="Times New Roman"/>
          <w:b w:val="false"/>
          <w:i w:val="false"/>
          <w:color w:val="000000"/>
          <w:sz w:val="28"/>
        </w:rPr>
        <w:t>
      6) қауіпті факторлар (қатерлер);</w:t>
      </w:r>
    </w:p>
    <w:p>
      <w:pPr>
        <w:spacing w:after="0"/>
        <w:ind w:left="0"/>
        <w:jc w:val="both"/>
      </w:pPr>
      <w:r>
        <w:rPr>
          <w:rFonts w:ascii="Times New Roman"/>
          <w:b w:val="false"/>
          <w:i w:val="false"/>
          <w:color w:val="000000"/>
          <w:sz w:val="28"/>
        </w:rPr>
        <w:t>
      7) Қазақстан Республикасының және Еуразиялық экономикалық одақтың нормативтік құқықтық базасының болуы және оның жай-күйі туралы ақпарат (техникалық регламент объектісіне қойылатын талаптарды белгілейтін заңдар, қаулылар, санитариялық, құрылыс, өрт және басқа да нормалар мен қағидалар);</w:t>
      </w:r>
    </w:p>
    <w:p>
      <w:pPr>
        <w:spacing w:after="0"/>
        <w:ind w:left="0"/>
        <w:jc w:val="both"/>
      </w:pPr>
      <w:r>
        <w:rPr>
          <w:rFonts w:ascii="Times New Roman"/>
          <w:b w:val="false"/>
          <w:i w:val="false"/>
          <w:color w:val="000000"/>
          <w:sz w:val="28"/>
        </w:rPr>
        <w:t>
      8) халықаралық деңгейдегі нормативтік құжаттардың болуы туралы ақпарат (халықаралық шарттар, директивалар, басқа елдердің техникалық регламенттері);</w:t>
      </w:r>
    </w:p>
    <w:p>
      <w:pPr>
        <w:spacing w:after="0"/>
        <w:ind w:left="0"/>
        <w:jc w:val="both"/>
      </w:pPr>
      <w:r>
        <w:rPr>
          <w:rFonts w:ascii="Times New Roman"/>
          <w:b w:val="false"/>
          <w:i w:val="false"/>
          <w:color w:val="000000"/>
          <w:sz w:val="28"/>
        </w:rPr>
        <w:t>
      9) өндіріс, сынақ базасының және жалпы саланың жай-күйі туралы ақпарат.</w:t>
      </w:r>
    </w:p>
    <w:p>
      <w:pPr>
        <w:spacing w:after="0"/>
        <w:ind w:left="0"/>
        <w:jc w:val="both"/>
      </w:pPr>
      <w:r>
        <w:rPr>
          <w:rFonts w:ascii="Times New Roman"/>
          <w:b w:val="false"/>
          <w:i w:val="false"/>
          <w:color w:val="000000"/>
          <w:sz w:val="28"/>
        </w:rPr>
        <w:t>
      Ақпарат сынақ зертханасының және өнімдердің сәйкестігін растайтын материалдық-техникалық мүмкіндігі бар сәйкестікті растау жөніндегі органдардың саны, олардың географиялық орналасқан жері және өндірістік қуаттылығы туралы мәліметтерді қамтиды;</w:t>
      </w:r>
    </w:p>
    <w:p>
      <w:pPr>
        <w:spacing w:after="0"/>
        <w:ind w:left="0"/>
        <w:jc w:val="both"/>
      </w:pPr>
      <w:r>
        <w:rPr>
          <w:rFonts w:ascii="Times New Roman"/>
          <w:b w:val="false"/>
          <w:i w:val="false"/>
          <w:color w:val="000000"/>
          <w:sz w:val="28"/>
        </w:rPr>
        <w:t>
      10) техникалық регламентті енгізу үшін қабылдануы қажет шаралар туралы ақпарат;</w:t>
      </w:r>
    </w:p>
    <w:p>
      <w:pPr>
        <w:spacing w:after="0"/>
        <w:ind w:left="0"/>
        <w:jc w:val="both"/>
      </w:pPr>
      <w:r>
        <w:rPr>
          <w:rFonts w:ascii="Times New Roman"/>
          <w:b w:val="false"/>
          <w:i w:val="false"/>
          <w:color w:val="000000"/>
          <w:sz w:val="28"/>
        </w:rPr>
        <w:t>
      11) техникалық регламентті енгізуден күтілетін нәтижелерді, оның ішінде техникалық регламентті енгізуден өндірушілерге, тұтынушыларға және жалпы ел экономикасына тигізілетін ықтимал оң және (немесе) теріс әсері туралы ақпаратты, ықтимал техникалық кедергілерді болжамдау;</w:t>
      </w:r>
    </w:p>
    <w:p>
      <w:pPr>
        <w:spacing w:after="0"/>
        <w:ind w:left="0"/>
        <w:jc w:val="both"/>
      </w:pPr>
      <w:r>
        <w:rPr>
          <w:rFonts w:ascii="Times New Roman"/>
          <w:b w:val="false"/>
          <w:i w:val="false"/>
          <w:color w:val="000000"/>
          <w:sz w:val="28"/>
        </w:rPr>
        <w:t xml:space="preserve">
      12) Қазақстан Республикасындағы өндірістің көлемі және әзірленетін (өзгертілетін/жойылатын) техникалық регламенттің әрекетіне жататын өнімдердің импортының көлемі туралы ақпарат; </w:t>
      </w:r>
    </w:p>
    <w:p>
      <w:pPr>
        <w:spacing w:after="0"/>
        <w:ind w:left="0"/>
        <w:jc w:val="both"/>
      </w:pPr>
      <w:r>
        <w:rPr>
          <w:rFonts w:ascii="Times New Roman"/>
          <w:b w:val="false"/>
          <w:i w:val="false"/>
          <w:color w:val="000000"/>
          <w:sz w:val="28"/>
        </w:rPr>
        <w:t>
      13) техникалық регламентке сәйкес келтіру қажет нормативтік құқықтық актілер туралы ақпарат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xml:space="preserve">
      "1) жобаларды, техникалық регламенттердің өзгерістері мен (немесе) толықтырулары немесе оның күшін жою әзірлене бастаған сәттен бастап бір айдан кешіктірмей, уәкілетті органның ресми баспа басылымында және ортақ пайдаланылатын ақпараттық жүйеде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техникалық регламент, техникалық регламентті өзгерту және (немесе) толықтыру немесе күшін жою жобасын әзірлеу туралы белгіленген нысандағы хабарламаны орналастырады, сондай-ақ Қазақстан Республикасы Индустрия және жаңа технологиялар министрінің міндетін атқарушының 2012 жылғы 14 қыркүйектегі № 319 бұйрығымен (Нормативтік құқықтық актілерді мемлекеттік тіркеу тізілімінде № 8012 болып тіркелген) бекітілген Саудадағы техникалық кедергілер, санитарлық және фитосанитарлық шаралар жөніндегі ақпарат орталығының хабарламаларын толтыру және ұсыну </w:t>
      </w:r>
      <w:r>
        <w:rPr>
          <w:rFonts w:ascii="Times New Roman"/>
          <w:b w:val="false"/>
          <w:i w:val="false"/>
          <w:color w:val="000000"/>
          <w:sz w:val="28"/>
        </w:rPr>
        <w:t>қағидаларына</w:t>
      </w:r>
      <w:r>
        <w:rPr>
          <w:rFonts w:ascii="Times New Roman"/>
          <w:b w:val="false"/>
          <w:i w:val="false"/>
          <w:color w:val="000000"/>
          <w:sz w:val="28"/>
        </w:rPr>
        <w:t xml:space="preserve"> (бұдан әрі – Ақпарат орталығының хабарламаларын толтыру және ұсыну қағидалары) сәйкес техникалық регламенттің жобасын әзірлеу туралы хабарламаны толтырады және Саудадағы техникалық кедергілер, санитарлық және фитосанитарлық шаралар жөніндегі ақпарат орталығына (бұдан әрі – Ақпарат орталығы) ұсынады;";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xml:space="preserve">
      "7) жобамен және алынған ескертулер тізбесімен танысу тәсілі туралы ақпаратты, техникалық регламент жобасын әзірлеген мемлекеттік органның атауын, оның пошталық және электрондық мекенжайын қамтуға тиіс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техникалық регламент, техникалық регламентті өзгерту және (немесе) толықтыру немесе күшін жою жобасын жария талқылаудың аяқталуы туралы хабарламаны уәкілетті органның ресми баспа басылымында және ортақ пайдаланылатын ақпараттық жүйеде орналастыру үшін уәкілетті органға жібереді, сондай-ақ Ақпарат орталығының хабарламаларын толтыру және ұсыну қағидаларына сәйкес техникалық регламенттің жобасын жария талқылаудың аяқталғаны туралы хабарламаны толтырады және Ақпарат орталығына ұсынады.";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3" w:id="6"/>
    <w:p>
      <w:pPr>
        <w:spacing w:after="0"/>
        <w:ind w:left="0"/>
        <w:jc w:val="both"/>
      </w:pPr>
      <w:r>
        <w:rPr>
          <w:rFonts w:ascii="Times New Roman"/>
          <w:b w:val="false"/>
          <w:i w:val="false"/>
          <w:color w:val="000000"/>
          <w:sz w:val="28"/>
        </w:rPr>
        <w:t xml:space="preserve">
      "2) терминдер мен анықтамалар белгіленеді. Техникалық регламентте пайдаланылатын терминдер мен анықтамалар халықаралық стандарттарда және </w:t>
      </w:r>
      <w:r>
        <w:rPr>
          <w:rFonts w:ascii="Times New Roman"/>
          <w:b w:val="false"/>
          <w:i w:val="false"/>
          <w:color w:val="000000"/>
          <w:sz w:val="28"/>
        </w:rPr>
        <w:t>Заңда</w:t>
      </w:r>
      <w:r>
        <w:rPr>
          <w:rFonts w:ascii="Times New Roman"/>
          <w:b w:val="false"/>
          <w:i w:val="false"/>
          <w:color w:val="000000"/>
          <w:sz w:val="28"/>
        </w:rPr>
        <w:t xml:space="preserve">, сондай-ақ "Сәйкестікті бағалау саласындағы аккредиттеу туралы" 2008 жылғы 5 шілдедегі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"Өлшем бірлігін қамтамасыз ету туралы" 2000 жылғы 7 маусымдағы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"Стандарттау туралы" 2018 жылғы 5 қазандағы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терминдерге қайшы келмеуі тиіс.</w:t>
      </w:r>
    </w:p>
    <w:bookmarkEnd w:id="6"/>
    <w:p>
      <w:pPr>
        <w:spacing w:after="0"/>
        <w:ind w:left="0"/>
        <w:jc w:val="both"/>
      </w:pPr>
      <w:r>
        <w:rPr>
          <w:rFonts w:ascii="Times New Roman"/>
          <w:b w:val="false"/>
          <w:i w:val="false"/>
          <w:color w:val="000000"/>
          <w:sz w:val="28"/>
        </w:rPr>
        <w:t>
      Осы терминдер белгіленген Қазақстан Республикасының басқа да заңнамалық актілерінің баптарына сілтемелер жасауға рұқсат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15" w:id="7"/>
    <w:p>
      <w:pPr>
        <w:spacing w:after="0"/>
        <w:ind w:left="0"/>
        <w:jc w:val="both"/>
      </w:pPr>
      <w:r>
        <w:rPr>
          <w:rFonts w:ascii="Times New Roman"/>
          <w:b w:val="false"/>
          <w:i w:val="false"/>
          <w:color w:val="000000"/>
          <w:sz w:val="28"/>
        </w:rPr>
        <w:t>
      "7) қолдану нәтижесінде техникалық регламенттің талаптарын сақтауды қамтамасыз ететін өзара байланысты стандарттар тізбесі, сондай-ақ зерттеу (сынақ) және өлшем қағидалары мен әдістерін, оның ішінде техникалық регламент жобасына қосымша түрінде ресімделетін үлгілерді іріктеу қағидаларын қамтитын және техникалық регламенттің талаптарын қолдану және орындау және өнімнің сәйкестігін (растауын) бағалауды жүзеге асыру үшін қажетті стандарттар тізбесі (бұдан әрі - тізбелер) белгіленеді.</w:t>
      </w:r>
    </w:p>
    <w:bookmarkEnd w:id="7"/>
    <w:p>
      <w:pPr>
        <w:spacing w:after="0"/>
        <w:ind w:left="0"/>
        <w:jc w:val="both"/>
      </w:pPr>
      <w:r>
        <w:rPr>
          <w:rFonts w:ascii="Times New Roman"/>
          <w:b w:val="false"/>
          <w:i w:val="false"/>
          <w:color w:val="000000"/>
          <w:sz w:val="28"/>
        </w:rPr>
        <w:t>
      Тізбелерді әзірлеу стандарттау жөніндегі құжаттарды оған енгізу арқылы осы Қағидаларға 3 және 4-қосымшада көзделген нысандар бойынша жүзеге асырылады.</w:t>
      </w:r>
    </w:p>
    <w:p>
      <w:pPr>
        <w:spacing w:after="0"/>
        <w:ind w:left="0"/>
        <w:jc w:val="both"/>
      </w:pPr>
      <w:r>
        <w:rPr>
          <w:rFonts w:ascii="Times New Roman"/>
          <w:b w:val="false"/>
          <w:i w:val="false"/>
          <w:color w:val="000000"/>
          <w:sz w:val="28"/>
        </w:rPr>
        <w:t>
      Техникалық регламент жобасын әзірлеуге жауапты мемлекеттік органдар жылына 1 реттен жиі емес қабылдау мониторингі, қолдану, жаңару және тиісті стандарттардың күшін жою нәтижелері негізінде өзгерістер енгізу және тізбелерді өзектендіру бойынша негізделген ұсыныстарын дайындайды және уәкілетті органға ұсынуды қамтамасыз етеді.</w:t>
      </w:r>
    </w:p>
    <w:p>
      <w:pPr>
        <w:spacing w:after="0"/>
        <w:ind w:left="0"/>
        <w:jc w:val="both"/>
      </w:pPr>
      <w:r>
        <w:rPr>
          <w:rFonts w:ascii="Times New Roman"/>
          <w:b w:val="false"/>
          <w:i w:val="false"/>
          <w:color w:val="000000"/>
          <w:sz w:val="28"/>
        </w:rPr>
        <w:t>
      Қолдану нәтижесінде техникалық регламенттің талаптарын сақтауды қамтамасыз ететін өзара байланысты стандарттар тізбесі техникалық регламенттің талаптары тікелей орындалуы мүмкін болған жағдайда белгіленбейді.</w:t>
      </w:r>
    </w:p>
    <w:p>
      <w:pPr>
        <w:spacing w:after="0"/>
        <w:ind w:left="0"/>
        <w:jc w:val="both"/>
      </w:pPr>
      <w:r>
        <w:rPr>
          <w:rFonts w:ascii="Times New Roman"/>
          <w:b w:val="false"/>
          <w:i w:val="false"/>
          <w:color w:val="000000"/>
          <w:sz w:val="28"/>
        </w:rPr>
        <w:t>
      Зерттеу (сынақ) және өлшем қағидалары мен әдістерін, оның ішінде техникалық регламенттің талаптарын қолдану және орындау және өнімнің сәйкестігін (растауын) бағалауды жүзеге асыру үшін қажетті үлгілерді іріктеу қағидаларын қамтитын стандарттар тізбесі техникалық регламентте сәйкестікті бағалауды жүргізу туралы талаптар болмаған не техникалық регламенттің талаптарына сәйкестікті бағалау зерттеулер (сынақтары) мен өлшемдер жүргізбей жүзеге асырылуы мүмкін болған жағдайларда белгіленбейді.";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17" w:id="8"/>
    <w:p>
      <w:pPr>
        <w:spacing w:after="0"/>
        <w:ind w:left="0"/>
        <w:jc w:val="both"/>
      </w:pPr>
      <w:r>
        <w:rPr>
          <w:rFonts w:ascii="Times New Roman"/>
          <w:b w:val="false"/>
          <w:i w:val="false"/>
          <w:color w:val="000000"/>
          <w:sz w:val="28"/>
        </w:rPr>
        <w:t xml:space="preserve">
      "11. Техникалық регламент жобасы, мүдделі ұйымдардың пікірлерінің көшірмелері, техникалық регламент жобасына ұсынылған ескертулер мен ұсыныстар және қолданыстағы және ұсынылатын редакциядағы ескертулер мен ұсыныстар авторы көрсетілген, сонымен қатар ұсынылған ескертулер мен ұсыныстарға әзірлеуші қорытындысымен кесте түрінде ресімделген пікірлер жинағы Заңның 4-бабының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мақсаттарға және техникалық реттеу саласындағы халықаралық келісімшарттарға сәйкестігін белгілеу мақсатында уәкілетті органға қарауға жіберіледі.</w:t>
      </w:r>
    </w:p>
    <w:bookmarkEnd w:id="8"/>
    <w:p>
      <w:pPr>
        <w:spacing w:after="0"/>
        <w:ind w:left="0"/>
        <w:jc w:val="both"/>
      </w:pPr>
      <w:r>
        <w:rPr>
          <w:rFonts w:ascii="Times New Roman"/>
          <w:b w:val="false"/>
          <w:i w:val="false"/>
          <w:color w:val="000000"/>
          <w:sz w:val="28"/>
        </w:rPr>
        <w:t>
      Техникалық регламент жобасын және осы тармақта жазылған, оған қоса берілген материалдарды қарау олар түскен күннен бастап 10 (он) жұмыс күні ішінде жүргізіледі.</w:t>
      </w:r>
    </w:p>
    <w:bookmarkStart w:name="z18" w:id="9"/>
    <w:p>
      <w:pPr>
        <w:spacing w:after="0"/>
        <w:ind w:left="0"/>
        <w:jc w:val="both"/>
      </w:pPr>
      <w:r>
        <w:rPr>
          <w:rFonts w:ascii="Times New Roman"/>
          <w:b w:val="false"/>
          <w:i w:val="false"/>
          <w:color w:val="000000"/>
          <w:sz w:val="28"/>
        </w:rPr>
        <w:t xml:space="preserve">
      12. Техникалық регламенттің жобасын әзірлеуге жауапты мемлекеттік органдар осы Қағидалардың </w:t>
      </w:r>
      <w:r>
        <w:rPr>
          <w:rFonts w:ascii="Times New Roman"/>
          <w:b w:val="false"/>
          <w:i w:val="false"/>
          <w:color w:val="000000"/>
          <w:sz w:val="28"/>
        </w:rPr>
        <w:t>11-тармағына</w:t>
      </w:r>
      <w:r>
        <w:rPr>
          <w:rFonts w:ascii="Times New Roman"/>
          <w:b w:val="false"/>
          <w:i w:val="false"/>
          <w:color w:val="000000"/>
          <w:sz w:val="28"/>
        </w:rPr>
        <w:t xml:space="preserve"> сәйкес қорытындыларды, сондай-ақ ескертулер мен ұсыныстарды алғаннан кейін 10 (он) жұмыс күні ішінде техникалық регламенттің жобасын пысықтауды жүзеге асырады.</w:t>
      </w:r>
    </w:p>
    <w:bookmarkEnd w:id="9"/>
    <w:bookmarkStart w:name="z19" w:id="10"/>
    <w:p>
      <w:pPr>
        <w:spacing w:after="0"/>
        <w:ind w:left="0"/>
        <w:jc w:val="both"/>
      </w:pPr>
      <w:r>
        <w:rPr>
          <w:rFonts w:ascii="Times New Roman"/>
          <w:b w:val="false"/>
          <w:i w:val="false"/>
          <w:color w:val="000000"/>
          <w:sz w:val="28"/>
        </w:rPr>
        <w:t xml:space="preserve">
      13. Техникалық регламентті қабылдау және оның күшін жою Заңның </w:t>
      </w:r>
      <w:r>
        <w:rPr>
          <w:rFonts w:ascii="Times New Roman"/>
          <w:b w:val="false"/>
          <w:i w:val="false"/>
          <w:color w:val="000000"/>
          <w:sz w:val="28"/>
        </w:rPr>
        <w:t>19-бабына</w:t>
      </w:r>
      <w:r>
        <w:rPr>
          <w:rFonts w:ascii="Times New Roman"/>
          <w:b w:val="false"/>
          <w:i w:val="false"/>
          <w:color w:val="000000"/>
          <w:sz w:val="28"/>
        </w:rPr>
        <w:t xml:space="preserve"> сәйкес, сондай-ақ "Құқықтық актілер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10"/>
    <w:bookmarkStart w:name="z20" w:id="1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қосымшаға</w:t>
      </w:r>
      <w:r>
        <w:rPr>
          <w:rFonts w:ascii="Times New Roman"/>
          <w:b w:val="false"/>
          <w:i w:val="false"/>
          <w:color w:val="000000"/>
          <w:sz w:val="28"/>
        </w:rPr>
        <w:t xml:space="preserve"> сәйкес жаңа редакцияда жазылсын;</w:t>
      </w:r>
    </w:p>
    <w:bookmarkEnd w:id="11"/>
    <w:bookmarkStart w:name="z21" w:id="1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3 және 4-қосымшамен толықтырылсын.</w:t>
      </w:r>
    </w:p>
    <w:bookmarkEnd w:id="12"/>
    <w:bookmarkStart w:name="z22" w:id="13"/>
    <w:p>
      <w:pPr>
        <w:spacing w:after="0"/>
        <w:ind w:left="0"/>
        <w:jc w:val="both"/>
      </w:pPr>
      <w:r>
        <w:rPr>
          <w:rFonts w:ascii="Times New Roman"/>
          <w:b w:val="false"/>
          <w:i w:val="false"/>
          <w:color w:val="000000"/>
          <w:sz w:val="28"/>
        </w:rPr>
        <w:t>
      2. Қазақстан Республикасы Сауда және интеграция министрлігінің Техникалық реттеу және метрология комитеті заңнамада белгіленген тәртіппен:</w:t>
      </w:r>
    </w:p>
    <w:bookmarkEnd w:id="13"/>
    <w:bookmarkStart w:name="z23" w:id="1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4"/>
    <w:bookmarkStart w:name="z24" w:id="15"/>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15"/>
    <w:bookmarkStart w:name="z25" w:id="1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16"/>
    <w:bookmarkStart w:name="z26" w:id="1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сауда және интеграция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Энергетика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Индустрия және инфракұрылымдық</w:t>
      </w:r>
    </w:p>
    <w:p>
      <w:pPr>
        <w:spacing w:after="0"/>
        <w:ind w:left="0"/>
        <w:jc w:val="both"/>
      </w:pPr>
      <w:r>
        <w:rPr>
          <w:rFonts w:ascii="Times New Roman"/>
          <w:b w:val="false"/>
          <w:i w:val="false"/>
          <w:color w:val="000000"/>
          <w:sz w:val="28"/>
        </w:rPr>
        <w:t>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сауда және интеграция </w:t>
            </w:r>
            <w:r>
              <w:br/>
            </w:r>
            <w:r>
              <w:rPr>
                <w:rFonts w:ascii="Times New Roman"/>
                <w:b w:val="false"/>
                <w:i w:val="false"/>
                <w:color w:val="000000"/>
                <w:sz w:val="20"/>
              </w:rPr>
              <w:t>министрінің</w:t>
            </w:r>
            <w:r>
              <w:br/>
            </w:r>
            <w:r>
              <w:rPr>
                <w:rFonts w:ascii="Times New Roman"/>
                <w:b w:val="false"/>
                <w:i w:val="false"/>
                <w:color w:val="000000"/>
                <w:sz w:val="20"/>
              </w:rPr>
              <w:t>2020 жылғы 19 мамырдағы</w:t>
            </w:r>
            <w:r>
              <w:br/>
            </w:r>
            <w:r>
              <w:rPr>
                <w:rFonts w:ascii="Times New Roman"/>
                <w:b w:val="false"/>
                <w:i w:val="false"/>
                <w:color w:val="000000"/>
                <w:sz w:val="20"/>
              </w:rPr>
              <w:t>№ 119-НҚ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Техникалық регламенттерді </w:t>
            </w:r>
            <w:r>
              <w:br/>
            </w:r>
            <w:r>
              <w:rPr>
                <w:rFonts w:ascii="Times New Roman"/>
                <w:b w:val="false"/>
                <w:i w:val="false"/>
                <w:color w:val="000000"/>
                <w:sz w:val="20"/>
              </w:rPr>
              <w:t xml:space="preserve">әзірлеу, сараптау, қабылдау, </w:t>
            </w:r>
            <w:r>
              <w:br/>
            </w:r>
            <w:r>
              <w:rPr>
                <w:rFonts w:ascii="Times New Roman"/>
                <w:b w:val="false"/>
                <w:i w:val="false"/>
                <w:color w:val="000000"/>
                <w:sz w:val="20"/>
              </w:rPr>
              <w:t xml:space="preserve">өзгерту және олардың күшін </w:t>
            </w:r>
            <w:r>
              <w:br/>
            </w:r>
            <w:r>
              <w:rPr>
                <w:rFonts w:ascii="Times New Roman"/>
                <w:b w:val="false"/>
                <w:i w:val="false"/>
                <w:color w:val="000000"/>
                <w:sz w:val="20"/>
              </w:rPr>
              <w:t>жою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 w:id="18"/>
    <w:p>
      <w:pPr>
        <w:spacing w:after="0"/>
        <w:ind w:left="0"/>
        <w:jc w:val="left"/>
      </w:pPr>
      <w:r>
        <w:rPr>
          <w:rFonts w:ascii="Times New Roman"/>
          <w:b/>
          <w:i w:val="false"/>
          <w:color w:val="000000"/>
        </w:rPr>
        <w:t xml:space="preserve"> Техникалық регламент, техникалық регламентті өзгерту және (немесе) толықтыру немесе күшін жою жобасын әзірлеу туралы хабарлама</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54"/>
        <w:gridCol w:w="246"/>
      </w:tblGrid>
      <w:tr>
        <w:trPr>
          <w:trHeight w:val="30" w:hRule="atLeast"/>
        </w:trPr>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Техникалық регламент, техникалық регламентті өзгерту және (немесе) толықтыру немесе күшін жою жобасының атауы</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Техникалық регламент, техникалық регламентті өзгерту және (немесе) толықтыру немесе күшін жою жобасын әзірлеуге жауапты мемлекеттік органы</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Техникалық регламент, техникалық регламентті өзгерту және (немесе) толықтыру немесе күшін жою жобасының техникалық реттеу объектісі</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Техникалық регламент, техникалық регламентті өзгерту және (немесе) толықтыру немесе күшін жою жобасын әзірлеу мақсаты</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Техникалық регламент, техникалық регламентті өзгерту және (немесе) толықтыру немесе күшін жою жобасы бойынша ескертулер мен ұсыныстарды (пікірлерді) жіберу үшін пошта мекенжайы, телефон нөмірлері, электрондық пошта адресі</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Техникалық регламент, техникалық регламентті өзгерту және (немесе) толықтыру немесе күшін жою жобасын жария талқылауды аяқтаудың болжамды күні</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сауда және интеграция </w:t>
            </w:r>
            <w:r>
              <w:br/>
            </w:r>
            <w:r>
              <w:rPr>
                <w:rFonts w:ascii="Times New Roman"/>
                <w:b w:val="false"/>
                <w:i w:val="false"/>
                <w:color w:val="000000"/>
                <w:sz w:val="20"/>
              </w:rPr>
              <w:t>министрінің</w:t>
            </w:r>
            <w:r>
              <w:br/>
            </w:r>
            <w:r>
              <w:rPr>
                <w:rFonts w:ascii="Times New Roman"/>
                <w:b w:val="false"/>
                <w:i w:val="false"/>
                <w:color w:val="000000"/>
                <w:sz w:val="20"/>
              </w:rPr>
              <w:t>2020 жылғы 19 мамырдағы</w:t>
            </w:r>
            <w:r>
              <w:br/>
            </w:r>
            <w:r>
              <w:rPr>
                <w:rFonts w:ascii="Times New Roman"/>
                <w:b w:val="false"/>
                <w:i w:val="false"/>
                <w:color w:val="000000"/>
                <w:sz w:val="20"/>
              </w:rPr>
              <w:t>№ 119-НҚ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Техникалық регламенттерді </w:t>
            </w:r>
            <w:r>
              <w:br/>
            </w:r>
            <w:r>
              <w:rPr>
                <w:rFonts w:ascii="Times New Roman"/>
                <w:b w:val="false"/>
                <w:i w:val="false"/>
                <w:color w:val="000000"/>
                <w:sz w:val="20"/>
              </w:rPr>
              <w:t xml:space="preserve">әзірлеу, сараптау, қабылдау, </w:t>
            </w:r>
            <w:r>
              <w:br/>
            </w:r>
            <w:r>
              <w:rPr>
                <w:rFonts w:ascii="Times New Roman"/>
                <w:b w:val="false"/>
                <w:i w:val="false"/>
                <w:color w:val="000000"/>
                <w:sz w:val="20"/>
              </w:rPr>
              <w:t xml:space="preserve">өзгерту және олардың күшін </w:t>
            </w:r>
            <w:r>
              <w:br/>
            </w:r>
            <w:r>
              <w:rPr>
                <w:rFonts w:ascii="Times New Roman"/>
                <w:b w:val="false"/>
                <w:i w:val="false"/>
                <w:color w:val="000000"/>
                <w:sz w:val="20"/>
              </w:rPr>
              <w:t>жою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 w:id="19"/>
    <w:p>
      <w:pPr>
        <w:spacing w:after="0"/>
        <w:ind w:left="0"/>
        <w:jc w:val="left"/>
      </w:pPr>
      <w:r>
        <w:rPr>
          <w:rFonts w:ascii="Times New Roman"/>
          <w:b/>
          <w:i w:val="false"/>
          <w:color w:val="000000"/>
        </w:rPr>
        <w:t xml:space="preserve"> Техникалық регламент, техникалық регламентті өзгерту және (немесе) толықтыру немесе күшін жою жобасын жария талқылаудың аяқталуы туралы хабарлама</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54"/>
        <w:gridCol w:w="246"/>
      </w:tblGrid>
      <w:tr>
        <w:trPr>
          <w:trHeight w:val="30" w:hRule="atLeast"/>
        </w:trPr>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Техникалық регламент, техникалық регламентті өзгерту және (немесе) толықтыру немесе күшін жою жобасының атауы</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Техникалық регламент, техникалық регламентті өзгерту және (немесе) толықтыру немесе күшін жою жобасын әзірлеуге жауапты мемлекеттік орган</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Техникалық регламент, техникалық регламентті өзгерту және (немесе) толықтыру немесе күшін жою жобасын техникалық реттеу объектісі</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Техникалық регламент, техникалық регламентті өзгерту және (немесе) толықтыру немесе күшін жою жобасын әзірлеуді аяқтаудың болжамды күні</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Техникалық регламент, техникалық регламентті өзгерту және (немесе) толықтыру немесе күшін жою жобасы бойынша ескертулер мен ұсыныстарды (пікірлерді) алуға арналған пошталық мекенжайы, телефон нөмірлері, электрондық пошта адресі</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сауда және интеграция </w:t>
            </w:r>
            <w:r>
              <w:br/>
            </w:r>
            <w:r>
              <w:rPr>
                <w:rFonts w:ascii="Times New Roman"/>
                <w:b w:val="false"/>
                <w:i w:val="false"/>
                <w:color w:val="000000"/>
                <w:sz w:val="20"/>
              </w:rPr>
              <w:t>министрінің</w:t>
            </w:r>
            <w:r>
              <w:br/>
            </w:r>
            <w:r>
              <w:rPr>
                <w:rFonts w:ascii="Times New Roman"/>
                <w:b w:val="false"/>
                <w:i w:val="false"/>
                <w:color w:val="000000"/>
                <w:sz w:val="20"/>
              </w:rPr>
              <w:t>2020 жылғы 19 мамырдағы</w:t>
            </w:r>
            <w:r>
              <w:br/>
            </w:r>
            <w:r>
              <w:rPr>
                <w:rFonts w:ascii="Times New Roman"/>
                <w:b w:val="false"/>
                <w:i w:val="false"/>
                <w:color w:val="000000"/>
                <w:sz w:val="20"/>
              </w:rPr>
              <w:t>№ 119-НҚ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Техникалық регламенттерді </w:t>
            </w:r>
            <w:r>
              <w:br/>
            </w:r>
            <w:r>
              <w:rPr>
                <w:rFonts w:ascii="Times New Roman"/>
                <w:b w:val="false"/>
                <w:i w:val="false"/>
                <w:color w:val="000000"/>
                <w:sz w:val="20"/>
              </w:rPr>
              <w:t xml:space="preserve">әзірлеу, сараптау, қабылдау, </w:t>
            </w:r>
            <w:r>
              <w:br/>
            </w:r>
            <w:r>
              <w:rPr>
                <w:rFonts w:ascii="Times New Roman"/>
                <w:b w:val="false"/>
                <w:i w:val="false"/>
                <w:color w:val="000000"/>
                <w:sz w:val="20"/>
              </w:rPr>
              <w:t xml:space="preserve">өзгерту және олардың күшін </w:t>
            </w:r>
            <w:r>
              <w:br/>
            </w:r>
            <w:r>
              <w:rPr>
                <w:rFonts w:ascii="Times New Roman"/>
                <w:b w:val="false"/>
                <w:i w:val="false"/>
                <w:color w:val="000000"/>
                <w:sz w:val="20"/>
              </w:rPr>
              <w:t>жою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 w:id="20"/>
    <w:p>
      <w:pPr>
        <w:spacing w:after="0"/>
        <w:ind w:left="0"/>
        <w:jc w:val="left"/>
      </w:pPr>
      <w:r>
        <w:rPr>
          <w:rFonts w:ascii="Times New Roman"/>
          <w:b/>
          <w:i w:val="false"/>
          <w:color w:val="000000"/>
        </w:rPr>
        <w:t xml:space="preserve"> Қолдану нәтижесінде техникалық регламенттің талаптарын сақтауды қамтамасыз ететін өзара байланысты стандарттар тізбесі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2200"/>
        <w:gridCol w:w="2812"/>
        <w:gridCol w:w="2813"/>
        <w:gridCol w:w="2202"/>
      </w:tblGrid>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регламенттің элементтері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байланысты стандарттың белгіленуі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байланысты стандарттың атауы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36" w:id="21"/>
    <w:p>
      <w:pPr>
        <w:spacing w:after="0"/>
        <w:ind w:left="0"/>
        <w:jc w:val="both"/>
      </w:pPr>
      <w:r>
        <w:rPr>
          <w:rFonts w:ascii="Times New Roman"/>
          <w:b w:val="false"/>
          <w:i w:val="false"/>
          <w:color w:val="000000"/>
          <w:sz w:val="28"/>
        </w:rPr>
        <w:t>
      Ескертпе:</w:t>
      </w:r>
    </w:p>
    <w:bookmarkEnd w:id="21"/>
    <w:bookmarkStart w:name="z37" w:id="22"/>
    <w:p>
      <w:pPr>
        <w:spacing w:after="0"/>
        <w:ind w:left="0"/>
        <w:jc w:val="both"/>
      </w:pPr>
      <w:r>
        <w:rPr>
          <w:rFonts w:ascii="Times New Roman"/>
          <w:b w:val="false"/>
          <w:i w:val="false"/>
          <w:color w:val="000000"/>
          <w:sz w:val="28"/>
        </w:rPr>
        <w:t>
      1. 2-бағанда өзара байланысты стандарт талаптарының орындалуын қамтамасыз етілетін техникалық регламенттің элементтеріне сәйкестігі көрсетіледі (абзац, тармақша, тармақ, бап, қосымша).</w:t>
      </w:r>
    </w:p>
    <w:bookmarkEnd w:id="22"/>
    <w:bookmarkStart w:name="z38" w:id="23"/>
    <w:p>
      <w:pPr>
        <w:spacing w:after="0"/>
        <w:ind w:left="0"/>
        <w:jc w:val="both"/>
      </w:pPr>
      <w:r>
        <w:rPr>
          <w:rFonts w:ascii="Times New Roman"/>
          <w:b w:val="false"/>
          <w:i w:val="false"/>
          <w:color w:val="000000"/>
          <w:sz w:val="28"/>
        </w:rPr>
        <w:t>
      2. 3-бағанда, егер техникалық регламент талаптарының сақтау өзара байланысты стандарттың жекеленген бөлімдерін (тармақтарды, тармақшаларды) қолданылуын қамтамасыз ететін болса, өзара байланысты стандарттың белгіленуі жалпы және/немесе бөлімдері (тармақтары, тармақшалары) көрсетіледі.</w:t>
      </w:r>
    </w:p>
    <w:bookmarkEnd w:id="23"/>
    <w:bookmarkStart w:name="z39" w:id="24"/>
    <w:p>
      <w:pPr>
        <w:spacing w:after="0"/>
        <w:ind w:left="0"/>
        <w:jc w:val="both"/>
      </w:pPr>
      <w:r>
        <w:rPr>
          <w:rFonts w:ascii="Times New Roman"/>
          <w:b w:val="false"/>
          <w:i w:val="false"/>
          <w:color w:val="000000"/>
          <w:sz w:val="28"/>
        </w:rPr>
        <w:t>
      3. 5-бағанда орнына алмастырылған өзара байланысты стандарт (күн – екі араб санымен, ай - екі араб санымен, жыл – төрт араб санымен) әзірленген өзара байланысты стандарттың қолданылу күнінің аяқталуы туралы ақпарат және (немесе) алмастырылған және алмастырылатын өзара байланысты стандарттың қолданылуы мүмкін, қажетті жағдайда өтпелі кезеңді белгілеу туралы ақпарат көрсетіледі.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сауда және интеграция </w:t>
            </w:r>
            <w:r>
              <w:br/>
            </w:r>
            <w:r>
              <w:rPr>
                <w:rFonts w:ascii="Times New Roman"/>
                <w:b w:val="false"/>
                <w:i w:val="false"/>
                <w:color w:val="000000"/>
                <w:sz w:val="20"/>
              </w:rPr>
              <w:t>министрінің</w:t>
            </w:r>
            <w:r>
              <w:br/>
            </w:r>
            <w:r>
              <w:rPr>
                <w:rFonts w:ascii="Times New Roman"/>
                <w:b w:val="false"/>
                <w:i w:val="false"/>
                <w:color w:val="000000"/>
                <w:sz w:val="20"/>
              </w:rPr>
              <w:t>2020 жылғы 19 мамырдағы</w:t>
            </w:r>
            <w:r>
              <w:br/>
            </w:r>
            <w:r>
              <w:rPr>
                <w:rFonts w:ascii="Times New Roman"/>
                <w:b w:val="false"/>
                <w:i w:val="false"/>
                <w:color w:val="000000"/>
                <w:sz w:val="20"/>
              </w:rPr>
              <w:t>№ 119-НҚ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Техникалық регламенттерді </w:t>
            </w:r>
            <w:r>
              <w:br/>
            </w:r>
            <w:r>
              <w:rPr>
                <w:rFonts w:ascii="Times New Roman"/>
                <w:b w:val="false"/>
                <w:i w:val="false"/>
                <w:color w:val="000000"/>
                <w:sz w:val="20"/>
              </w:rPr>
              <w:t xml:space="preserve">әзірлеу, сараптау, қабылдау, </w:t>
            </w:r>
            <w:r>
              <w:br/>
            </w:r>
            <w:r>
              <w:rPr>
                <w:rFonts w:ascii="Times New Roman"/>
                <w:b w:val="false"/>
                <w:i w:val="false"/>
                <w:color w:val="000000"/>
                <w:sz w:val="20"/>
              </w:rPr>
              <w:t xml:space="preserve">өзгерту және олардың күшін </w:t>
            </w:r>
            <w:r>
              <w:br/>
            </w:r>
            <w:r>
              <w:rPr>
                <w:rFonts w:ascii="Times New Roman"/>
                <w:b w:val="false"/>
                <w:i w:val="false"/>
                <w:color w:val="000000"/>
                <w:sz w:val="20"/>
              </w:rPr>
              <w:t>жою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 w:id="25"/>
    <w:p>
      <w:pPr>
        <w:spacing w:after="0"/>
        <w:ind w:left="0"/>
        <w:jc w:val="left"/>
      </w:pPr>
      <w:r>
        <w:rPr>
          <w:rFonts w:ascii="Times New Roman"/>
          <w:b/>
          <w:i w:val="false"/>
          <w:color w:val="000000"/>
        </w:rPr>
        <w:t xml:space="preserve"> Зерттеу (сынақ) және өлшеу қағидалары мен әдістерін, оның ішінде техникалық регламенттің талаптарын қолдану және орындау және өнімнің сәйкестігін (растауын) бағалауды жүзеге асыру үшін қажетті үлгілерді іріктеу қағидаларын қамтитын стандарттар тізбесі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4"/>
        <w:gridCol w:w="2444"/>
        <w:gridCol w:w="2444"/>
        <w:gridCol w:w="2444"/>
        <w:gridCol w:w="2444"/>
      </w:tblGrid>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регламенттің элементтері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белгіленуі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атауы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43" w:id="26"/>
    <w:p>
      <w:pPr>
        <w:spacing w:after="0"/>
        <w:ind w:left="0"/>
        <w:jc w:val="both"/>
      </w:pPr>
      <w:r>
        <w:rPr>
          <w:rFonts w:ascii="Times New Roman"/>
          <w:b w:val="false"/>
          <w:i w:val="false"/>
          <w:color w:val="000000"/>
          <w:sz w:val="28"/>
        </w:rPr>
        <w:t>
      Ескертпе:</w:t>
      </w:r>
    </w:p>
    <w:bookmarkEnd w:id="26"/>
    <w:bookmarkStart w:name="z44" w:id="27"/>
    <w:p>
      <w:pPr>
        <w:spacing w:after="0"/>
        <w:ind w:left="0"/>
        <w:jc w:val="both"/>
      </w:pPr>
      <w:r>
        <w:rPr>
          <w:rFonts w:ascii="Times New Roman"/>
          <w:b w:val="false"/>
          <w:i w:val="false"/>
          <w:color w:val="000000"/>
          <w:sz w:val="28"/>
        </w:rPr>
        <w:t>
      1. 2-бағанда стандартта белгіленген зерттеу (сынақ) және өлшеу қағидалары мен әдістерін, оның ішінде үлгілерді іріктеу қағидаларын қолдану арқылы сәйкестігі расталуы мүмкін техникалық регламенттің элементтері көрсетіледі (абзац, тармақша, тармақ, бап, қосымша).</w:t>
      </w:r>
    </w:p>
    <w:bookmarkEnd w:id="27"/>
    <w:bookmarkStart w:name="z45" w:id="28"/>
    <w:p>
      <w:pPr>
        <w:spacing w:after="0"/>
        <w:ind w:left="0"/>
        <w:jc w:val="both"/>
      </w:pPr>
      <w:r>
        <w:rPr>
          <w:rFonts w:ascii="Times New Roman"/>
          <w:b w:val="false"/>
          <w:i w:val="false"/>
          <w:color w:val="000000"/>
          <w:sz w:val="28"/>
        </w:rPr>
        <w:t>
      2. 3-бағанда өнімнің сәйкестігін (растауын) бағалауды жүзеге асыру үшін техникалық регламент талаптарының сақтау стандарттың жекеленген бөлімдерін (тармақтарды, тармақшаларды) қолданылуын қамтамасыз ететін болса, стандарттың белгіленуі жалпы және/немесе бөлімдері (тармақтары, тармақшалары) көрсетіледі.</w:t>
      </w:r>
    </w:p>
    <w:bookmarkEnd w:id="28"/>
    <w:bookmarkStart w:name="z46" w:id="29"/>
    <w:p>
      <w:pPr>
        <w:spacing w:after="0"/>
        <w:ind w:left="0"/>
        <w:jc w:val="both"/>
      </w:pPr>
      <w:r>
        <w:rPr>
          <w:rFonts w:ascii="Times New Roman"/>
          <w:b w:val="false"/>
          <w:i w:val="false"/>
          <w:color w:val="000000"/>
          <w:sz w:val="28"/>
        </w:rPr>
        <w:t>
      3. 5-бағанда орнына алмастырылған стандарт (күн – екі араб санымен, ай - екі араб санымен, жыл – төрт араб санымен) әзірленген стандарттың қолданылу күнінің аяқталуы туралы ақпарат және (немесе) алмастырылған және алмастырылатын стандарттың қолданылуы мүмкін, қажетті жағдайда өтпелі кезеңді белгілеу туралы ақпарат көрсетіледі.</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