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2f9d" w14:textId="84a2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алу, пайдалану және суды бұру туралы есеп" (индексі 2-ТП (сушар), кезеңділігі жылдық) ведомстволық статистикалық байқаудың статистикалық нысаны мен оны толтыру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15 мамырдағы № 27 бұйрығы. Қазақстан Республикасының Әділет министрлігінде 2020 жылғы 21 мамырда № 20682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"Су алу, пайдалану және суды бұру туралы есеп" (индексі 2-ТП (сушар), кезеңділігі жылдық) ведомстволық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"Су алу, пайдалану және суды бұру туралы есеп" (индексі 2-ТП (сушар), кезеңділігі жылдық) ведомстволық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"Су алу, пайдалану және суды бұру туралы есеп" ведомстволық статистикалық байқаудың статистикалық нысаны (коды 7791204, индексі 2-ТП (сушар), кезеңділігі жылдық) мен оны толтыру жөніндегі нұсқаулықты бекіту туралы" Қазақстан Республикасы Ұлттық экономика министрлігі Статистика комитеті төрағасының 2014 жылғы 25 желтоқсандағы № 94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10271 болып тіркелген, "Әділет" ақпараттық-құқықтық жүйесінде 2015 жылғы 21 мамырда жарияланған);</w:t>
      </w:r>
    </w:p>
    <w:bookmarkEnd w:id="5"/>
    <w:bookmarkStart w:name="z7" w:id="6"/>
    <w:p>
      <w:pPr>
        <w:spacing w:after="0"/>
        <w:ind w:left="0"/>
        <w:jc w:val="both"/>
      </w:pPr>
      <w:r>
        <w:rPr>
          <w:rFonts w:ascii="Times New Roman"/>
          <w:b w:val="false"/>
          <w:i w:val="false"/>
          <w:color w:val="000000"/>
          <w:sz w:val="28"/>
        </w:rPr>
        <w:t xml:space="preserve">
      2) "Су алу, пайдалану және суды бұру туралы есеп" ведомстволық статистикалық байқаудың статистикалық нысаны (коды 7791204, индексі 2-ТП (сушар), кезеңділігі жылдық) мен оны толтыру жөніндегі нұсқаулықты бекіту туралы" Қазақстан Республикасы Ұлттық экономика министрлігі Статистика комитеті төрағасының 2014 жылғы 25 желтоқсандағы № 94 бұйрығына өзгерістер енгізу туралы" Қазақстан Республикасы Ұлттық экономика министрлігі Статистика комитеті төрағасының 2018 жылғы 11 қаңтардағы № 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16282 болып тіркелген, Қазақстан Республикасының нормативтік құқықтық актілерінің эталондық бақылау банкінде 2018 жылғы 8 ақпанда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0"/>
    <w:bookmarkStart w:name="z12" w:id="11"/>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1"/>
    <w:bookmarkStart w:name="z13" w:id="12"/>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15 мамырдағы</w:t>
            </w:r>
            <w:r>
              <w:br/>
            </w:r>
            <w:r>
              <w:rPr>
                <w:rFonts w:ascii="Times New Roman"/>
                <w:b w:val="false"/>
                <w:i w:val="false"/>
                <w:color w:val="000000"/>
                <w:sz w:val="20"/>
              </w:rPr>
              <w:t>№ 27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093"/>
        <w:gridCol w:w="686"/>
        <w:gridCol w:w="845"/>
        <w:gridCol w:w="282"/>
        <w:gridCol w:w="486"/>
        <w:gridCol w:w="7184"/>
        <w:gridCol w:w="1"/>
        <w:gridCol w:w="939"/>
        <w:gridCol w:w="247"/>
      </w:tblGrid>
      <w:tr>
        <w:trPr>
          <w:trHeight w:val="30" w:hRule="atLeast"/>
        </w:trPr>
        <w:tc>
          <w:tcPr>
            <w:tcW w:w="4093"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"___" ________________ 20__ года № ____</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 бойынша статистикалық нысан</w:t>
            </w:r>
            <w:r>
              <w:br/>
            </w:r>
            <w:r>
              <w:rPr>
                <w:rFonts w:ascii="Times New Roman"/>
                <w:b w:val="false"/>
                <w:i w:val="false"/>
                <w:color w:val="000000"/>
                <w:sz w:val="20"/>
              </w:rPr>
              <w:t>
Статистическая форма ведомственного статистического наблюдения</w:t>
            </w:r>
            <w:r>
              <w:br/>
            </w:r>
            <w:r>
              <w:rPr>
                <w:rFonts w:ascii="Times New Roman"/>
                <w:b w:val="false"/>
                <w:i w:val="false"/>
                <w:color w:val="000000"/>
                <w:sz w:val="20"/>
              </w:rPr>
              <w:t>
Қазақстан Республикасы Экология, геология және табиғи ресурстар министрлігі Су ресурстары комитетінің Су ресурстарын пайдалануды реттеу және қорғау жөніндегі бассейндік инспекцияларына ұсынылады</w:t>
            </w:r>
            <w:r>
              <w:br/>
            </w:r>
            <w:r>
              <w:rPr>
                <w:rFonts w:ascii="Times New Roman"/>
                <w:b w:val="false"/>
                <w:i w:val="false"/>
                <w:color w:val="000000"/>
                <w:sz w:val="20"/>
              </w:rPr>
              <w:t>
Представляется Бассейновым инспекциям по регулированию использования и охране водных ресурсов Комитета по водным ресурсам Министерства экологии, геологии и природных ресурсов Республики Казахстан</w:t>
            </w:r>
          </w:p>
        </w:tc>
        <w:tc>
          <w:tcPr>
            <w:tcW w:w="0" w:type="auto"/>
            <w:gridSpan w:val="4"/>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алу, пайдалану және суды бұру туралы есеп</w:t>
            </w:r>
            <w:r>
              <w:br/>
            </w:r>
            <w:r>
              <w:rPr>
                <w:rFonts w:ascii="Times New Roman"/>
                <w:b w:val="false"/>
                <w:i w:val="false"/>
                <w:color w:val="000000"/>
                <w:sz w:val="20"/>
              </w:rPr>
              <w:t>
Отчет о заборе, использовании и водоотведении вод</w:t>
            </w:r>
          </w:p>
        </w:tc>
      </w:tr>
      <w:tr>
        <w:trPr>
          <w:trHeight w:val="30" w:hRule="atLeast"/>
        </w:trPr>
        <w:tc>
          <w:tcPr>
            <w:tcW w:w="4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r>
              <w:br/>
            </w:r>
            <w:r>
              <w:rPr>
                <w:rFonts w:ascii="Times New Roman"/>
                <w:b w:val="false"/>
                <w:i w:val="false"/>
                <w:color w:val="000000"/>
                <w:sz w:val="20"/>
              </w:rPr>
              <w:t>
2-ТП (водхоз)</w:t>
            </w:r>
          </w:p>
        </w:tc>
        <w:tc>
          <w:tcPr>
            <w:tcW w:w="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71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0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 ұсынады</w:t>
            </w:r>
            <w:r>
              <w:br/>
            </w:r>
            <w:r>
              <w:rPr>
                <w:rFonts w:ascii="Times New Roman"/>
                <w:b w:val="false"/>
                <w:i w:val="false"/>
                <w:color w:val="000000"/>
                <w:sz w:val="20"/>
              </w:rPr>
              <w:t>
Представляется водопользователями, использующими воду для нужд сельского хозяйства, для производственных, коммунально-бытовых нужд и гидроэнергетики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ауыл шаруашылығы қажеттіліктері үшін суды пайдаланатын су пайдаланушылар есепті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r>
              <w:br/>
            </w:r>
            <w:r>
              <w:rPr>
                <w:rFonts w:ascii="Times New Roman"/>
                <w:b w:val="false"/>
                <w:i w:val="false"/>
                <w:color w:val="000000"/>
                <w:sz w:val="20"/>
              </w:rPr>
              <w:t>
Срок представления - не позднее 1 декабря отчетного периода водопользователи, использующие воду для нужд сельского хозяйства, не позднее 10 января после отчетного периода водопользователи, использующие воду производственных, коммунально-бытовых нужд и гидроэнергетики</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
              <w:gridCol w:w="7234"/>
              <w:gridCol w:w="94"/>
              <w:gridCol w:w="7240"/>
            </w:tblGrid>
            <w:tr>
              <w:trPr>
                <w:trHeight w:val="30" w:hRule="atLeast"/>
              </w:trPr>
              <w:tc>
                <w:tcPr>
                  <w:tcW w:w="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7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33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72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33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
              <w:gridCol w:w="7234"/>
              <w:gridCol w:w="94"/>
              <w:gridCol w:w="7240"/>
            </w:tblGrid>
            <w:tr>
              <w:trPr>
                <w:trHeight w:val="30" w:hRule="atLeast"/>
              </w:trPr>
              <w:tc>
                <w:tcPr>
                  <w:tcW w:w="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ЭҚЖЖ коды</w:t>
                  </w:r>
                  <w:r>
                    <w:br/>
                  </w:r>
                  <w:r>
                    <w:rPr>
                      <w:rFonts w:ascii="Times New Roman"/>
                      <w:b w:val="false"/>
                      <w:i w:val="false"/>
                      <w:color w:val="000000"/>
                      <w:sz w:val="20"/>
                    </w:rPr>
                    <w:t>
Основной код ОКЭД</w:t>
                  </w:r>
                </w:p>
              </w:tc>
              <w:tc>
                <w:tcPr>
                  <w:tcW w:w="7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33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ЭҚЖЖ коды</w:t>
                  </w:r>
                  <w:r>
                    <w:br/>
                  </w:r>
                  <w:r>
                    <w:rPr>
                      <w:rFonts w:ascii="Times New Roman"/>
                      <w:b w:val="false"/>
                      <w:i w:val="false"/>
                      <w:color w:val="000000"/>
                      <w:sz w:val="20"/>
                    </w:rPr>
                    <w:t>
Вторичный код ОКЭД</w:t>
                  </w:r>
                </w:p>
              </w:tc>
              <w:tc>
                <w:tcPr>
                  <w:tcW w:w="724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339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түрінің атауы</w:t>
            </w:r>
            <w:r>
              <w:br/>
            </w:r>
            <w:r>
              <w:rPr>
                <w:rFonts w:ascii="Times New Roman"/>
                <w:b w:val="false"/>
                <w:i w:val="false"/>
                <w:color w:val="000000"/>
                <w:sz w:val="20"/>
              </w:rPr>
              <w:t>
Наименование вида экономической деятельности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tc>
      </w:tr>
      <w:tr>
        <w:trPr>
          <w:trHeight w:val="30" w:hRule="atLeast"/>
        </w:trPr>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пайдаланудың мемлекеттік есебінің коды мен оның индексін көрсетіңіз (Су ресурстарын пайдалануды реттеу және қорғау жөніндегі бассейндік инспекциялар береді)</w:t>
            </w:r>
            <w:r>
              <w:br/>
            </w:r>
            <w:r>
              <w:rPr>
                <w:rFonts w:ascii="Times New Roman"/>
                <w:b w:val="false"/>
                <w:i w:val="false"/>
                <w:color w:val="000000"/>
                <w:sz w:val="20"/>
              </w:rPr>
              <w:t>
Укажите код государственного учета использованияводы и его индекс (присваивается Бассейновыми инспекциями по регулированию использования и охране водных ресурсов)</w:t>
            </w:r>
          </w:p>
        </w:tc>
        <w:tc>
          <w:tcPr>
            <w:tcW w:w="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СПМЕ коды1</w:t>
            </w:r>
            <w:r>
              <w:br/>
            </w:r>
            <w:r>
              <w:rPr>
                <w:rFonts w:ascii="Times New Roman"/>
                <w:b w:val="false"/>
                <w:i w:val="false"/>
                <w:color w:val="000000"/>
                <w:sz w:val="20"/>
              </w:rPr>
              <w:t>
Код по ГУИВ1</w:t>
            </w:r>
          </w:p>
        </w:tc>
        <w:tc>
          <w:tcPr>
            <w:tcW w:w="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r>
      <w:tr>
        <w:trPr>
          <w:trHeight w:val="30" w:hRule="atLeast"/>
        </w:trPr>
        <w:tc>
          <w:tcPr>
            <w:tcW w:w="0" w:type="auto"/>
            <w:gridSpan w:val="7"/>
            <w:vMerge/>
            <w:tcBorders>
              <w:top w:val="nil"/>
            </w:tcBorders>
          </w:tcPr>
          <w:p/>
        </w:tc>
        <w:tc>
          <w:tcPr>
            <w:tcW w:w="9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Табиғи су нысандарынан жиналған, басқа да суды пайдаланушылардан алынған, пайдаланылған және берілген су туралы мәліметті көрсетіңіз (үтірден кейін бір белгімен, мың текше метр)</w:t>
      </w:r>
    </w:p>
    <w:p>
      <w:pPr>
        <w:spacing w:after="0"/>
        <w:ind w:left="0"/>
        <w:jc w:val="both"/>
      </w:pPr>
      <w:r>
        <w:rPr>
          <w:rFonts w:ascii="Times New Roman"/>
          <w:b w:val="false"/>
          <w:i w:val="false"/>
          <w:color w:val="000000"/>
          <w:sz w:val="28"/>
        </w:rPr>
        <w:t>
      Укажите сведения о заборе воды из природных водных объектов, водах, полученных от других водопользователей, а также использованных и переданных водах (в тысячах кубических метрах с одним знаком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616"/>
        <w:gridCol w:w="729"/>
        <w:gridCol w:w="616"/>
        <w:gridCol w:w="672"/>
        <w:gridCol w:w="616"/>
        <w:gridCol w:w="616"/>
        <w:gridCol w:w="616"/>
        <w:gridCol w:w="616"/>
        <w:gridCol w:w="616"/>
        <w:gridCol w:w="729"/>
        <w:gridCol w:w="960"/>
        <w:gridCol w:w="616"/>
        <w:gridCol w:w="1303"/>
        <w:gridCol w:w="617"/>
        <w:gridCol w:w="617"/>
        <w:gridCol w:w="618"/>
      </w:tblGrid>
      <w:tr>
        <w:trPr>
          <w:trHeight w:val="30" w:hRule="atLeast"/>
        </w:trPr>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r>
              <w:br/>
            </w:r>
            <w:r>
              <w:rPr>
                <w:rFonts w:ascii="Times New Roman"/>
                <w:b w:val="false"/>
                <w:i w:val="false"/>
                <w:color w:val="000000"/>
                <w:sz w:val="20"/>
              </w:rPr>
              <w:t>
Наименование водного объекта</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коды</w:t>
            </w:r>
            <w:r>
              <w:rPr>
                <w:rFonts w:ascii="Times New Roman"/>
                <w:b w:val="false"/>
                <w:i w:val="false"/>
                <w:color w:val="000000"/>
                <w:vertAlign w:val="superscript"/>
              </w:rPr>
              <w:t>2</w:t>
            </w:r>
            <w:r>
              <w:br/>
            </w:r>
            <w:r>
              <w:rPr>
                <w:rFonts w:ascii="Times New Roman"/>
                <w:b w:val="false"/>
                <w:i w:val="false"/>
                <w:color w:val="000000"/>
                <w:sz w:val="20"/>
              </w:rPr>
              <w:t>
Код источника</w:t>
            </w:r>
            <w:r>
              <w:rPr>
                <w:rFonts w:ascii="Times New Roman"/>
                <w:b w:val="false"/>
                <w:i w:val="false"/>
                <w:color w:val="000000"/>
                <w:vertAlign w:val="superscript"/>
              </w:rPr>
              <w:t>2</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ұйымның коды</w:t>
            </w:r>
            <w:r>
              <w:br/>
            </w:r>
            <w:r>
              <w:rPr>
                <w:rFonts w:ascii="Times New Roman"/>
                <w:b w:val="false"/>
                <w:i w:val="false"/>
                <w:color w:val="000000"/>
                <w:sz w:val="20"/>
              </w:rPr>
              <w:t>
Код передающей организации</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r>
              <w:br/>
            </w:r>
            <w:r>
              <w:rPr>
                <w:rFonts w:ascii="Times New Roman"/>
                <w:b w:val="false"/>
                <w:i w:val="false"/>
                <w:color w:val="000000"/>
                <w:sz w:val="20"/>
              </w:rPr>
              <w:t>
Код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r>
              <w:br/>
            </w:r>
            <w:r>
              <w:rPr>
                <w:rFonts w:ascii="Times New Roman"/>
                <w:b w:val="false"/>
                <w:i w:val="false"/>
                <w:color w:val="000000"/>
                <w:sz w:val="20"/>
              </w:rPr>
              <w:t>
Притоки</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r>
              <w:rPr>
                <w:rFonts w:ascii="Times New Roman"/>
                <w:b w:val="false"/>
                <w:i w:val="false"/>
                <w:color w:val="000000"/>
                <w:vertAlign w:val="superscript"/>
              </w:rPr>
              <w:t>2</w:t>
            </w:r>
            <w:r>
              <w:br/>
            </w:r>
            <w:r>
              <w:rPr>
                <w:rFonts w:ascii="Times New Roman"/>
                <w:b w:val="false"/>
                <w:i w:val="false"/>
                <w:color w:val="000000"/>
                <w:sz w:val="20"/>
              </w:rPr>
              <w:t>
Код качества</w:t>
            </w:r>
            <w:r>
              <w:rPr>
                <w:rFonts w:ascii="Times New Roman"/>
                <w:b w:val="false"/>
                <w:i w:val="false"/>
                <w:color w:val="000000"/>
                <w:vertAlign w:val="superscript"/>
              </w:rPr>
              <w:t>2</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кашықтық, километр</w:t>
            </w:r>
            <w:r>
              <w:br/>
            </w:r>
            <w:r>
              <w:rPr>
                <w:rFonts w:ascii="Times New Roman"/>
                <w:b w:val="false"/>
                <w:i w:val="false"/>
                <w:color w:val="000000"/>
                <w:sz w:val="20"/>
              </w:rPr>
              <w:t>
Расстояние от устья, километр</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көлем</w:t>
            </w:r>
            <w:r>
              <w:br/>
            </w:r>
            <w:r>
              <w:rPr>
                <w:rFonts w:ascii="Times New Roman"/>
                <w:b w:val="false"/>
                <w:i w:val="false"/>
                <w:color w:val="000000"/>
                <w:sz w:val="20"/>
              </w:rPr>
              <w:t>
Разрешенный объем</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барлығы 1 жылға</w:t>
            </w:r>
            <w:r>
              <w:br/>
            </w:r>
            <w:r>
              <w:rPr>
                <w:rFonts w:ascii="Times New Roman"/>
                <w:b w:val="false"/>
                <w:i w:val="false"/>
                <w:color w:val="000000"/>
                <w:sz w:val="20"/>
              </w:rPr>
              <w:t>
Забрано, получено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r>
              <w:br/>
            </w: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r>
              <w:br/>
            </w:r>
            <w:r>
              <w:rPr>
                <w:rFonts w:ascii="Times New Roman"/>
                <w:b w:val="false"/>
                <w:i w:val="false"/>
                <w:color w:val="000000"/>
                <w:sz w:val="20"/>
              </w:rPr>
              <w:t>
январь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r>
              <w:br/>
            </w:r>
            <w:r>
              <w:rPr>
                <w:rFonts w:ascii="Times New Roman"/>
                <w:b w:val="false"/>
                <w:i w:val="false"/>
                <w:color w:val="000000"/>
                <w:sz w:val="20"/>
              </w:rPr>
              <w:t>
февраль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r>
              <w:br/>
            </w:r>
            <w:r>
              <w:rPr>
                <w:rFonts w:ascii="Times New Roman"/>
                <w:b w:val="false"/>
                <w:i w:val="false"/>
                <w:color w:val="000000"/>
                <w:sz w:val="20"/>
              </w:rPr>
              <w:t>
март</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695"/>
        <w:gridCol w:w="695"/>
        <w:gridCol w:w="695"/>
        <w:gridCol w:w="695"/>
        <w:gridCol w:w="695"/>
        <w:gridCol w:w="1079"/>
        <w:gridCol w:w="1079"/>
        <w:gridCol w:w="1079"/>
        <w:gridCol w:w="1079"/>
        <w:gridCol w:w="1079"/>
        <w:gridCol w:w="1079"/>
        <w:gridCol w:w="1079"/>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дар коды</w:t>
            </w:r>
            <w:r>
              <w:br/>
            </w:r>
            <w:r>
              <w:rPr>
                <w:rFonts w:ascii="Times New Roman"/>
                <w:b w:val="false"/>
                <w:i w:val="false"/>
                <w:color w:val="000000"/>
                <w:sz w:val="20"/>
              </w:rPr>
              <w:t>
Код стро 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w:t>
            </w:r>
            <w:r>
              <w:br/>
            </w:r>
            <w:r>
              <w:rPr>
                <w:rFonts w:ascii="Times New Roman"/>
                <w:b w:val="false"/>
                <w:i w:val="false"/>
                <w:color w:val="000000"/>
                <w:sz w:val="20"/>
              </w:rPr>
              <w:t>
в том числе по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берілген</w:t>
            </w:r>
            <w:r>
              <w:br/>
            </w:r>
            <w:r>
              <w:rPr>
                <w:rFonts w:ascii="Times New Roman"/>
                <w:b w:val="false"/>
                <w:i w:val="false"/>
                <w:color w:val="000000"/>
                <w:sz w:val="20"/>
              </w:rPr>
              <w:t>
Использовано, передано</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пайдалану</w:t>
            </w:r>
            <w:r>
              <w:br/>
            </w:r>
            <w:r>
              <w:rPr>
                <w:rFonts w:ascii="Times New Roman"/>
                <w:b w:val="false"/>
                <w:i w:val="false"/>
                <w:color w:val="000000"/>
                <w:sz w:val="20"/>
              </w:rPr>
              <w:t>
Оборотное использова 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r>
              <w:br/>
            </w:r>
            <w:r>
              <w:rPr>
                <w:rFonts w:ascii="Times New Roman"/>
                <w:b w:val="false"/>
                <w:i w:val="false"/>
                <w:color w:val="000000"/>
                <w:sz w:val="20"/>
              </w:rPr>
              <w:t>
апрель</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r>
              <w:br/>
            </w:r>
            <w:r>
              <w:rPr>
                <w:rFonts w:ascii="Times New Roman"/>
                <w:b w:val="false"/>
                <w:i w:val="false"/>
                <w:color w:val="000000"/>
                <w:sz w:val="20"/>
              </w:rPr>
              <w:t>
май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r>
              <w:br/>
            </w:r>
            <w:r>
              <w:rPr>
                <w:rFonts w:ascii="Times New Roman"/>
                <w:b w:val="false"/>
                <w:i w:val="false"/>
                <w:color w:val="000000"/>
                <w:sz w:val="20"/>
              </w:rPr>
              <w:t>
июнь</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r>
              <w:br/>
            </w:r>
            <w:r>
              <w:rPr>
                <w:rFonts w:ascii="Times New Roman"/>
                <w:b w:val="false"/>
                <w:i w:val="false"/>
                <w:color w:val="000000"/>
                <w:sz w:val="20"/>
              </w:rPr>
              <w:t>
июль</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r>
              <w:br/>
            </w:r>
            <w:r>
              <w:rPr>
                <w:rFonts w:ascii="Times New Roman"/>
                <w:b w:val="false"/>
                <w:i w:val="false"/>
                <w:color w:val="000000"/>
                <w:sz w:val="20"/>
              </w:rPr>
              <w:t>
август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сентябрь</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r>
              <w:br/>
            </w:r>
            <w:r>
              <w:rPr>
                <w:rFonts w:ascii="Times New Roman"/>
                <w:b w:val="false"/>
                <w:i w:val="false"/>
                <w:color w:val="000000"/>
                <w:sz w:val="20"/>
              </w:rPr>
              <w:t>
октябрь</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r>
              <w:br/>
            </w:r>
            <w:r>
              <w:rPr>
                <w:rFonts w:ascii="Times New Roman"/>
                <w:b w:val="false"/>
                <w:i w:val="false"/>
                <w:color w:val="000000"/>
                <w:sz w:val="20"/>
              </w:rPr>
              <w:t>
ноябрь</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r>
              <w:br/>
            </w:r>
            <w:r>
              <w:rPr>
                <w:rFonts w:ascii="Times New Roman"/>
                <w:b w:val="false"/>
                <w:i w:val="false"/>
                <w:color w:val="000000"/>
                <w:sz w:val="20"/>
              </w:rPr>
              <w:t>
декабрь</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коды2</w:t>
            </w:r>
            <w:r>
              <w:br/>
            </w:r>
            <w:r>
              <w:rPr>
                <w:rFonts w:ascii="Times New Roman"/>
                <w:b w:val="false"/>
                <w:i w:val="false"/>
                <w:color w:val="000000"/>
                <w:sz w:val="20"/>
              </w:rPr>
              <w:t>
код2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r>
              <w:br/>
            </w: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2985"/>
        <w:gridCol w:w="2985"/>
        <w:gridCol w:w="3345"/>
      </w:tblGrid>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пайдала ну</w:t>
            </w:r>
            <w:r>
              <w:br/>
            </w:r>
            <w:r>
              <w:rPr>
                <w:rFonts w:ascii="Times New Roman"/>
                <w:b w:val="false"/>
                <w:i w:val="false"/>
                <w:color w:val="000000"/>
                <w:sz w:val="20"/>
              </w:rPr>
              <w:t>
Повторное использова ние</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нан кейін берілген</w:t>
            </w:r>
            <w:r>
              <w:br/>
            </w:r>
            <w:r>
              <w:rPr>
                <w:rFonts w:ascii="Times New Roman"/>
                <w:b w:val="false"/>
                <w:i w:val="false"/>
                <w:color w:val="000000"/>
                <w:sz w:val="20"/>
              </w:rPr>
              <w:t>
Передано после использования</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кезіндегі шығындар</w:t>
            </w:r>
            <w:r>
              <w:br/>
            </w:r>
            <w:r>
              <w:rPr>
                <w:rFonts w:ascii="Times New Roman"/>
                <w:b w:val="false"/>
                <w:i w:val="false"/>
                <w:color w:val="000000"/>
                <w:sz w:val="20"/>
              </w:rPr>
              <w:t>
Потери при транспорти ровке</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алаңы (гектар)</w:t>
            </w:r>
            <w:r>
              <w:br/>
            </w:r>
            <w:r>
              <w:rPr>
                <w:rFonts w:ascii="Times New Roman"/>
                <w:b w:val="false"/>
                <w:i w:val="false"/>
                <w:color w:val="000000"/>
                <w:sz w:val="20"/>
              </w:rPr>
              <w:t>
Площадь орошения (гектар)</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Суды бұру және су қашыртқысы туралы мәліметті көрсетіңіз (үтірден кейін бір белгімен, мың текше метр)</w:t>
      </w:r>
    </w:p>
    <w:p>
      <w:pPr>
        <w:spacing w:after="0"/>
        <w:ind w:left="0"/>
        <w:jc w:val="both"/>
      </w:pPr>
      <w:r>
        <w:rPr>
          <w:rFonts w:ascii="Times New Roman"/>
          <w:b w:val="false"/>
          <w:i w:val="false"/>
          <w:color w:val="000000"/>
          <w:sz w:val="28"/>
        </w:rPr>
        <w:t>
      Укажите сведения о водоотведении и сбросе воды (в тысячах кубических метрах с одним знаком после запятой)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056"/>
        <w:gridCol w:w="1349"/>
        <w:gridCol w:w="1056"/>
        <w:gridCol w:w="1152"/>
        <w:gridCol w:w="1056"/>
        <w:gridCol w:w="1056"/>
        <w:gridCol w:w="1056"/>
        <w:gridCol w:w="1056"/>
        <w:gridCol w:w="1056"/>
        <w:gridCol w:w="1351"/>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r>
              <w:br/>
            </w:r>
            <w:r>
              <w:rPr>
                <w:rFonts w:ascii="Times New Roman"/>
                <w:b w:val="false"/>
                <w:i w:val="false"/>
                <w:color w:val="000000"/>
                <w:sz w:val="20"/>
              </w:rPr>
              <w:t>
Наименование водного объекта</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коды3</w:t>
            </w:r>
            <w:r>
              <w:br/>
            </w:r>
            <w:r>
              <w:rPr>
                <w:rFonts w:ascii="Times New Roman"/>
                <w:b w:val="false"/>
                <w:i w:val="false"/>
                <w:color w:val="000000"/>
                <w:sz w:val="20"/>
              </w:rPr>
              <w:t>
Код приемника3</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r>
              <w:br/>
            </w:r>
            <w:r>
              <w:rPr>
                <w:rFonts w:ascii="Times New Roman"/>
                <w:b w:val="false"/>
                <w:i w:val="false"/>
                <w:color w:val="000000"/>
                <w:sz w:val="20"/>
              </w:rPr>
              <w:t>
Код принимающей организации</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r>
              <w:br/>
            </w:r>
            <w:r>
              <w:rPr>
                <w:rFonts w:ascii="Times New Roman"/>
                <w:b w:val="false"/>
                <w:i w:val="false"/>
                <w:color w:val="000000"/>
                <w:sz w:val="20"/>
              </w:rPr>
              <w:t>
Код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r>
              <w:br/>
            </w:r>
            <w:r>
              <w:rPr>
                <w:rFonts w:ascii="Times New Roman"/>
                <w:b w:val="false"/>
                <w:i w:val="false"/>
                <w:color w:val="000000"/>
                <w:sz w:val="20"/>
              </w:rPr>
              <w:t>
Притоки</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коды2</w:t>
            </w:r>
            <w:r>
              <w:br/>
            </w:r>
            <w:r>
              <w:rPr>
                <w:rFonts w:ascii="Times New Roman"/>
                <w:b w:val="false"/>
                <w:i w:val="false"/>
                <w:color w:val="000000"/>
                <w:sz w:val="20"/>
              </w:rPr>
              <w:t>
Код качества2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494"/>
        <w:gridCol w:w="1227"/>
        <w:gridCol w:w="960"/>
        <w:gridCol w:w="960"/>
        <w:gridCol w:w="2024"/>
        <w:gridCol w:w="1793"/>
        <w:gridCol w:w="960"/>
        <w:gridCol w:w="961"/>
        <w:gridCol w:w="961"/>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r>
              <w:br/>
            </w:r>
            <w:r>
              <w:rPr>
                <w:rFonts w:ascii="Times New Roman"/>
                <w:b w:val="false"/>
                <w:i w:val="false"/>
                <w:color w:val="000000"/>
                <w:sz w:val="20"/>
              </w:rPr>
              <w:t>
Код строки</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кашықтық, километр</w:t>
            </w:r>
            <w:r>
              <w:br/>
            </w:r>
            <w:r>
              <w:rPr>
                <w:rFonts w:ascii="Times New Roman"/>
                <w:b w:val="false"/>
                <w:i w:val="false"/>
                <w:color w:val="000000"/>
                <w:sz w:val="20"/>
              </w:rPr>
              <w:t>
Расстояние от устья, километр</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Бұрылды, тасталды барлығы</w:t>
            </w:r>
            <w:r>
              <w:br/>
            </w:r>
            <w:r>
              <w:rPr>
                <w:rFonts w:ascii="Times New Roman"/>
                <w:b w:val="false"/>
                <w:i w:val="false"/>
                <w:color w:val="000000"/>
                <w:sz w:val="20"/>
              </w:rPr>
              <w:t>
Отведено, сброшено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Ласталған</w:t>
            </w:r>
            <w:r>
              <w:br/>
            </w:r>
            <w:r>
              <w:rPr>
                <w:rFonts w:ascii="Times New Roman"/>
                <w:b w:val="false"/>
                <w:i w:val="false"/>
                <w:color w:val="000000"/>
                <w:sz w:val="20"/>
              </w:rPr>
              <w:t>
Загрязненных</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 (тазалаусыз)</w:t>
            </w:r>
            <w:r>
              <w:br/>
            </w:r>
            <w:r>
              <w:rPr>
                <w:rFonts w:ascii="Times New Roman"/>
                <w:b w:val="false"/>
                <w:i w:val="false"/>
                <w:color w:val="000000"/>
                <w:sz w:val="20"/>
              </w:rPr>
              <w:t>
Нормативно-чистые (без очистки)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тазартылғандар</w:t>
            </w:r>
            <w:r>
              <w:br/>
            </w:r>
            <w:r>
              <w:rPr>
                <w:rFonts w:ascii="Times New Roman"/>
                <w:b w:val="false"/>
                <w:i w:val="false"/>
                <w:color w:val="000000"/>
                <w:sz w:val="20"/>
              </w:rPr>
              <w:t>
Нормативно очищенных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w:t>
            </w:r>
            <w:r>
              <w:br/>
            </w:r>
            <w:r>
              <w:rPr>
                <w:rFonts w:ascii="Times New Roman"/>
                <w:b w:val="false"/>
                <w:i w:val="false"/>
                <w:color w:val="000000"/>
                <w:sz w:val="20"/>
              </w:rPr>
              <w:t>
без очистки</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r>
              <w:br/>
            </w:r>
            <w:r>
              <w:rPr>
                <w:rFonts w:ascii="Times New Roman"/>
                <w:b w:val="false"/>
                <w:i w:val="false"/>
                <w:color w:val="000000"/>
                <w:sz w:val="20"/>
              </w:rPr>
              <w:t>
недостаточно очищенные</w:t>
            </w: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онің ішінде</w:t>
            </w:r>
            <w:r>
              <w:br/>
            </w:r>
            <w:r>
              <w:rPr>
                <w:rFonts w:ascii="Times New Roman"/>
                <w:b w:val="false"/>
                <w:i w:val="false"/>
                <w:color w:val="000000"/>
                <w:sz w:val="20"/>
              </w:rPr>
              <w:t>
всего, в том числе:</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w:t>
            </w:r>
            <w:r>
              <w:br/>
            </w:r>
            <w:r>
              <w:rPr>
                <w:rFonts w:ascii="Times New Roman"/>
                <w:b w:val="false"/>
                <w:i w:val="false"/>
                <w:color w:val="000000"/>
                <w:sz w:val="20"/>
              </w:rPr>
              <w:t>
биологической</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w:t>
            </w:r>
            <w:r>
              <w:br/>
            </w:r>
            <w:r>
              <w:rPr>
                <w:rFonts w:ascii="Times New Roman"/>
                <w:b w:val="false"/>
                <w:i w:val="false"/>
                <w:color w:val="000000"/>
                <w:sz w:val="20"/>
              </w:rPr>
              <w:t>
физико-химической</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r>
              <w:br/>
            </w:r>
            <w:r>
              <w:rPr>
                <w:rFonts w:ascii="Times New Roman"/>
                <w:b w:val="false"/>
                <w:i w:val="false"/>
                <w:color w:val="000000"/>
                <w:sz w:val="20"/>
              </w:rPr>
              <w:t>
механической</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СПМЕ бойынша код - Су пайдаланудың мемлекеттік есебінің коды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Код по ГУИВ - Код государственного учета использования воды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Осы бөлімді толтырған кезде осы статистикалық нысанға қосымшада келтірілген көз және сапа кодтары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При заполнении данного раздела используются коды источника и качества приведенные в приложении к данной статистической форме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Осы бөлімді толтырған кезде статистикалық нысанға қосымшада келтірілген қабылдау коды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При заполнении данного раздела используются коды приемника приведенные в приложении к данной статистической форме.</w:t>
      </w:r>
    </w:p>
    <w:tbl>
      <w:tblPr>
        <w:tblW w:w="0" w:type="auto"/>
        <w:tblCellSpacing w:w="0" w:type="auto"/>
        <w:tblBorders>
          <w:top w:val="none"/>
          <w:left w:val="none"/>
          <w:bottom w:val="none"/>
          <w:right w:val="none"/>
          <w:insideH w:val="none"/>
          <w:insideV w:val="none"/>
        </w:tblBorders>
      </w:tblPr>
      <w:tblGrid>
        <w:gridCol w:w="12394"/>
        <w:gridCol w:w="4633"/>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________________________________</w:t>
            </w:r>
            <w:r>
              <w:br/>
            </w:r>
            <w:r>
              <w:rPr>
                <w:rFonts w:ascii="Times New Roman"/>
                <w:b w:val="false"/>
                <w:i w:val="false"/>
                <w:color w:val="000000"/>
                <w:sz w:val="20"/>
              </w:rPr>
              <w:t>
_____________________________________________</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r>
              <w:br/>
            </w:r>
            <w:r>
              <w:rPr>
                <w:rFonts w:ascii="Times New Roman"/>
                <w:b w:val="false"/>
                <w:i w:val="false"/>
                <w:color w:val="000000"/>
                <w:sz w:val="20"/>
              </w:rPr>
              <w:t>
Адрес (респондента)_____________</w:t>
            </w:r>
            <w:r>
              <w:br/>
            </w:r>
            <w:r>
              <w:rPr>
                <w:rFonts w:ascii="Times New Roman"/>
                <w:b w:val="false"/>
                <w:i w:val="false"/>
                <w:color w:val="000000"/>
                <w:sz w:val="20"/>
              </w:rPr>
              <w:t>
_______________________________</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r>
              <w:br/>
            </w:r>
            <w:r>
              <w:rPr>
                <w:rFonts w:ascii="Times New Roman"/>
                <w:b w:val="false"/>
                <w:i w:val="false"/>
                <w:color w:val="000000"/>
                <w:sz w:val="20"/>
              </w:rPr>
              <w:t>
Телефон (респондента) __________________ _____________________</w:t>
            </w:r>
            <w:r>
              <w:br/>
            </w:r>
            <w:r>
              <w:rPr>
                <w:rFonts w:ascii="Times New Roman"/>
                <w:b w:val="false"/>
                <w:i w:val="false"/>
                <w:color w:val="000000"/>
                <w:sz w:val="20"/>
              </w:rPr>
              <w:t>
стационарлық ұялы</w:t>
            </w:r>
            <w:r>
              <w:br/>
            </w:r>
            <w:r>
              <w:rPr>
                <w:rFonts w:ascii="Times New Roman"/>
                <w:b w:val="false"/>
                <w:i w:val="false"/>
                <w:color w:val="000000"/>
                <w:sz w:val="20"/>
              </w:rPr>
              <w:t>
стационарный мобильный</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(респондента)___________________</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486"/>
              <w:gridCol w:w="4814"/>
            </w:tblGrid>
            <w:tr>
              <w:trPr>
                <w:trHeight w:val="30" w:hRule="atLeast"/>
              </w:trPr>
              <w:tc>
                <w:tcPr>
                  <w:tcW w:w="7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r>
                    <w:br/>
                  </w:r>
                  <w:r>
                    <w:rPr>
                      <w:rFonts w:ascii="Times New Roman"/>
                      <w:b w:val="false"/>
                      <w:i w:val="false"/>
                      <w:color w:val="000000"/>
                      <w:sz w:val="20"/>
                    </w:rPr>
                    <w:t>
таратуға келісеміз* ☐</w:t>
                  </w:r>
                  <w:r>
                    <w:br/>
                  </w:r>
                  <w:r>
                    <w:rPr>
                      <w:rFonts w:ascii="Times New Roman"/>
                      <w:b w:val="false"/>
                      <w:i w:val="false"/>
                      <w:color w:val="000000"/>
                      <w:sz w:val="20"/>
                    </w:rPr>
                    <w:t xml:space="preserve">
Согласны на распространение первичных статистических данных* </w:t>
                  </w:r>
                </w:p>
              </w:tc>
              <w:tc>
                <w:tcPr>
                  <w:tcW w:w="48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w:t>
                  </w:r>
                  <w:r>
                    <w:br/>
                  </w:r>
                  <w:r>
                    <w:rPr>
                      <w:rFonts w:ascii="Times New Roman"/>
                      <w:b w:val="false"/>
                      <w:i w:val="false"/>
                      <w:color w:val="000000"/>
                      <w:sz w:val="20"/>
                    </w:rPr>
                    <w:t>
таратуға келіспейміз* ☐</w:t>
                  </w:r>
                  <w:r>
                    <w:br/>
                  </w:r>
                  <w:r>
                    <w:rPr>
                      <w:rFonts w:ascii="Times New Roman"/>
                      <w:b w:val="false"/>
                      <w:i w:val="false"/>
                      <w:color w:val="000000"/>
                      <w:sz w:val="20"/>
                    </w:rPr>
                    <w:t xml:space="preserve">
Не согласны на распространение первичных </w:t>
                  </w:r>
                  <w:r>
                    <w:br/>
                  </w:r>
                  <w:r>
                    <w:rPr>
                      <w:rFonts w:ascii="Times New Roman"/>
                      <w:b w:val="false"/>
                      <w:i w:val="false"/>
                      <w:color w:val="000000"/>
                      <w:sz w:val="20"/>
                    </w:rPr>
                    <w:t xml:space="preserve">
статистических данных* </w:t>
                  </w:r>
                </w:p>
              </w:tc>
            </w:tr>
          </w:tbl>
          <w:p/>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
қолы, телефоны (орындаушының)</w:t>
            </w:r>
            <w:r>
              <w:br/>
            </w:r>
            <w:r>
              <w:rPr>
                <w:rFonts w:ascii="Times New Roman"/>
                <w:b w:val="false"/>
                <w:i w:val="false"/>
                <w:color w:val="000000"/>
                <w:sz w:val="20"/>
              </w:rPr>
              <w:t>
подпись, телефон (исполнителя)</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 бухгалтер немесе оның міндетін атқарушы тұлға</w:t>
            </w:r>
            <w:r>
              <w:br/>
            </w:r>
            <w:r>
              <w:rPr>
                <w:rFonts w:ascii="Times New Roman"/>
                <w:b w:val="false"/>
                <w:i w:val="false"/>
                <w:color w:val="000000"/>
                <w:sz w:val="20"/>
              </w:rPr>
              <w:t xml:space="preserve">
Главный бухгалтер или лицо, исполняющее его обязанности </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123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r>
              <w:br/>
            </w:r>
            <w:r>
              <w:rPr>
                <w:rFonts w:ascii="Times New Roman"/>
                <w:b w:val="false"/>
                <w:i w:val="false"/>
                <w:color w:val="000000"/>
                <w:sz w:val="20"/>
              </w:rPr>
              <w:t>
Принял:</w:t>
            </w:r>
            <w:r>
              <w:br/>
            </w:r>
            <w:r>
              <w:rPr>
                <w:rFonts w:ascii="Times New Roman"/>
                <w:b w:val="false"/>
                <w:i w:val="false"/>
                <w:color w:val="000000"/>
                <w:sz w:val="20"/>
              </w:rPr>
              <w:t>
______________________ "____" ___________ 20___ год</w:t>
            </w:r>
            <w:r>
              <w:br/>
            </w:r>
            <w:r>
              <w:rPr>
                <w:rFonts w:ascii="Times New Roman"/>
                <w:b w:val="false"/>
                <w:i w:val="false"/>
                <w:color w:val="000000"/>
                <w:sz w:val="20"/>
              </w:rPr>
              <w:t>
тегі, аты және әкесінің аты (бар болған жағдайда), лауазымы, қолы, мөр орны</w:t>
            </w:r>
            <w:r>
              <w:br/>
            </w:r>
            <w:r>
              <w:rPr>
                <w:rFonts w:ascii="Times New Roman"/>
                <w:b w:val="false"/>
                <w:i w:val="false"/>
                <w:color w:val="000000"/>
                <w:sz w:val="20"/>
              </w:rPr>
              <w:t>
фамилия, имя и отчество (при его наличии), должность, подпись, место печати</w:t>
            </w:r>
          </w:p>
        </w:tc>
        <w:tc>
          <w:tcPr>
            <w:tcW w:w="4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алу, пайдалану және суды</w:t>
            </w:r>
            <w:r>
              <w:br/>
            </w:r>
            <w:r>
              <w:rPr>
                <w:rFonts w:ascii="Times New Roman"/>
                <w:b w:val="false"/>
                <w:i w:val="false"/>
                <w:color w:val="000000"/>
                <w:sz w:val="20"/>
              </w:rPr>
              <w:t>бұру туралы есеп" (индексі 2-ТП</w:t>
            </w:r>
            <w:r>
              <w:br/>
            </w:r>
            <w:r>
              <w:rPr>
                <w:rFonts w:ascii="Times New Roman"/>
                <w:b w:val="false"/>
                <w:i w:val="false"/>
                <w:color w:val="000000"/>
                <w:sz w:val="20"/>
              </w:rPr>
              <w:t>(сушар), кезеңділігі жылдық)</w:t>
            </w:r>
            <w:r>
              <w:br/>
            </w:r>
            <w:r>
              <w:rPr>
                <w:rFonts w:ascii="Times New Roman"/>
                <w:b w:val="false"/>
                <w:i w:val="false"/>
                <w:color w:val="000000"/>
                <w:sz w:val="20"/>
              </w:rPr>
              <w:t>ведомстволық статистикалық</w:t>
            </w:r>
            <w:r>
              <w:br/>
            </w:r>
            <w:r>
              <w:rPr>
                <w:rFonts w:ascii="Times New Roman"/>
                <w:b w:val="false"/>
                <w:i w:val="false"/>
                <w:color w:val="000000"/>
                <w:sz w:val="20"/>
              </w:rPr>
              <w:t>байқаудың статистикалық</w:t>
            </w:r>
            <w:r>
              <w:br/>
            </w:r>
            <w:r>
              <w:rPr>
                <w:rFonts w:ascii="Times New Roman"/>
                <w:b w:val="false"/>
                <w:i w:val="false"/>
                <w:color w:val="000000"/>
                <w:sz w:val="20"/>
              </w:rPr>
              <w:t>нысанына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5949"/>
        <w:gridCol w:w="2033"/>
        <w:gridCol w:w="20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сапасы және пайдаланылған,</w:t>
            </w:r>
            <w:r>
              <w:br/>
            </w:r>
            <w:r>
              <w:rPr>
                <w:rFonts w:ascii="Times New Roman"/>
                <w:b w:val="false"/>
                <w:i w:val="false"/>
                <w:color w:val="000000"/>
                <w:sz w:val="20"/>
              </w:rPr>
              <w:t>
берілген су кодтарының тізбесі</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(2-бөлімнің В-бағаны үшін су көзі коды,</w:t>
            </w:r>
            <w:r>
              <w:br/>
            </w:r>
            <w:r>
              <w:rPr>
                <w:rFonts w:ascii="Times New Roman"/>
                <w:b w:val="false"/>
                <w:i w:val="false"/>
                <w:color w:val="000000"/>
                <w:sz w:val="20"/>
              </w:rPr>
              <w:t>
3-бөлімнің В-бағаны үшін қабылдағыш коды)</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өзен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тоған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Құймалы су қоймасы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арна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құбыр өткізгіш</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 тұтқыш горизонт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кен, қазба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кәріз ұңғымалары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Коллекторлы-кәріз желісі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желісімен байланысы жоқ коллекторлар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 нысандарына жететін коллекторлар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Егістікті суармалы жер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Жинағыштар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рельеф</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алаңдары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құбырының желісі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желісі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сапасы (2-бөлімнің Л-бағаны үшін сапа коды, 3-бөлімнің К-бағаны үшін ағыстар)</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льялды 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ауыз 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техникалық 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Коллекторлы-кәрізді 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жүйелерінің 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кенішті 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Пайдаланылған, пайдаланбай тапсырылды (2-бөлімнің 14-бағаны)</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 (электр энергиясының өндірісі, беру және тарату)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СБ бассейнге берілді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мемлекетке берілді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Құймалы су қоймаларын толтыру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Пайдаланбай тапсыру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Арналардағы қабаттарды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 шаю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суару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Пласттағы қысымды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ТБШ</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 балық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толтыру үшін су бұру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өткізгіштер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ШСА</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Шахталы-кенішті суларды пайдаланбай ағызу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сулар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саласы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Көлтабанды суару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суару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Шалғындарға су құю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сумен жабдықтау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ӨАШ</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ТКӨ</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15 мамырдағы</w:t>
            </w:r>
            <w:r>
              <w:br/>
            </w:r>
            <w:r>
              <w:rPr>
                <w:rFonts w:ascii="Times New Roman"/>
                <w:b w:val="false"/>
                <w:i w:val="false"/>
                <w:color w:val="000000"/>
                <w:sz w:val="20"/>
              </w:rPr>
              <w:t>№ 27 бұйрығына</w:t>
            </w:r>
            <w:r>
              <w:br/>
            </w:r>
            <w:r>
              <w:rPr>
                <w:rFonts w:ascii="Times New Roman"/>
                <w:b w:val="false"/>
                <w:i w:val="false"/>
                <w:color w:val="000000"/>
                <w:sz w:val="20"/>
              </w:rPr>
              <w:t>2-қосымша</w:t>
            </w:r>
          </w:p>
        </w:tc>
      </w:tr>
    </w:tbl>
    <w:bookmarkStart w:name="z17" w:id="13"/>
    <w:p>
      <w:pPr>
        <w:spacing w:after="0"/>
        <w:ind w:left="0"/>
        <w:jc w:val="left"/>
      </w:pPr>
      <w:r>
        <w:rPr>
          <w:rFonts w:ascii="Times New Roman"/>
          <w:b/>
          <w:i w:val="false"/>
          <w:color w:val="000000"/>
        </w:rPr>
        <w:t xml:space="preserve"> "Су алу, пайдалану және суды бұру туралы есеп" ведомстволық статистикалық байқаудың статистикалық нысанын толтыру жөніндегі нұсқаулық (индексі 2-ТП (сушар), кезеңділігі жылдық)</w:t>
      </w:r>
    </w:p>
    <w:bookmarkEnd w:id="13"/>
    <w:bookmarkStart w:name="z18" w:id="14"/>
    <w:p>
      <w:pPr>
        <w:spacing w:after="0"/>
        <w:ind w:left="0"/>
        <w:jc w:val="both"/>
      </w:pPr>
      <w:r>
        <w:rPr>
          <w:rFonts w:ascii="Times New Roman"/>
          <w:b w:val="false"/>
          <w:i w:val="false"/>
          <w:color w:val="000000"/>
          <w:sz w:val="28"/>
        </w:rPr>
        <w:t xml:space="preserve">
      1. Осы "Су алу, пайдалану және суды бұру туралы есеп" (индексі 2-ТП (сушар), кезеңділігі жылдық) ведомстволық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"Суды алу, пайдалану және суды бұру туралы есеп" (индексі 2-ТП (сушар), кезеңділігі жылдық) ведомстволық статистикалық байқаудың статистикалық нысанын (бұдан әрі - статистиқалық нысан) толтыруды нақтылайды.</w:t>
      </w:r>
    </w:p>
    <w:bookmarkEnd w:id="14"/>
    <w:bookmarkStart w:name="z19" w:id="15"/>
    <w:p>
      <w:pPr>
        <w:spacing w:after="0"/>
        <w:ind w:left="0"/>
        <w:jc w:val="both"/>
      </w:pPr>
      <w:r>
        <w:rPr>
          <w:rFonts w:ascii="Times New Roman"/>
          <w:b w:val="false"/>
          <w:i w:val="false"/>
          <w:color w:val="000000"/>
          <w:sz w:val="28"/>
        </w:rPr>
        <w:t xml:space="preserve">
      2. Осы Нұсқаулықта Заңда, Қазақстан Республикасының 2003 жылғы 9 шілдедегі </w:t>
      </w:r>
      <w:r>
        <w:rPr>
          <w:rFonts w:ascii="Times New Roman"/>
          <w:b w:val="false"/>
          <w:i w:val="false"/>
          <w:color w:val="000000"/>
          <w:sz w:val="28"/>
        </w:rPr>
        <w:t>Су Кодексінде</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15"/>
    <w:bookmarkStart w:name="z20" w:id="16"/>
    <w:p>
      <w:pPr>
        <w:spacing w:after="0"/>
        <w:ind w:left="0"/>
        <w:jc w:val="both"/>
      </w:pPr>
      <w:r>
        <w:rPr>
          <w:rFonts w:ascii="Times New Roman"/>
          <w:b w:val="false"/>
          <w:i w:val="false"/>
          <w:color w:val="000000"/>
          <w:sz w:val="28"/>
        </w:rPr>
        <w:t>
      1) айналымды пайдалану - сумен жабдықтаудың техникалық жүйесі, онда айналымды су тиісті дайындықтан кейін немесе онсыз өнеркәсіптік кәсіпорынның технологиялық өндірісінде бірнеше рет пайдаланылады;</w:t>
      </w:r>
    </w:p>
    <w:bookmarkEnd w:id="16"/>
    <w:bookmarkStart w:name="z21" w:id="17"/>
    <w:p>
      <w:pPr>
        <w:spacing w:after="0"/>
        <w:ind w:left="0"/>
        <w:jc w:val="both"/>
      </w:pPr>
      <w:r>
        <w:rPr>
          <w:rFonts w:ascii="Times New Roman"/>
          <w:b w:val="false"/>
          <w:i w:val="false"/>
          <w:color w:val="000000"/>
          <w:sz w:val="28"/>
        </w:rPr>
        <w:t>
      2) биологиялық тазалау - су айдындарына тасталған, биологиялық тазалау имараттарында нормативтік-тазартылған сарқынды сулардың көлемі;</w:t>
      </w:r>
    </w:p>
    <w:bookmarkEnd w:id="17"/>
    <w:bookmarkStart w:name="z22" w:id="18"/>
    <w:p>
      <w:pPr>
        <w:spacing w:after="0"/>
        <w:ind w:left="0"/>
        <w:jc w:val="both"/>
      </w:pPr>
      <w:r>
        <w:rPr>
          <w:rFonts w:ascii="Times New Roman"/>
          <w:b w:val="false"/>
          <w:i w:val="false"/>
          <w:color w:val="000000"/>
          <w:sz w:val="28"/>
        </w:rPr>
        <w:t>
      3) қайталап пайдалану - технологиялық мақсаттар, суару, суландыру, сумен қамту және басқа да қажеттіліктер үшін кері қайтарылған суды алу;</w:t>
      </w:r>
    </w:p>
    <w:bookmarkEnd w:id="18"/>
    <w:bookmarkStart w:name="z23" w:id="19"/>
    <w:p>
      <w:pPr>
        <w:spacing w:after="0"/>
        <w:ind w:left="0"/>
        <w:jc w:val="both"/>
      </w:pPr>
      <w:r>
        <w:rPr>
          <w:rFonts w:ascii="Times New Roman"/>
          <w:b w:val="false"/>
          <w:i w:val="false"/>
          <w:color w:val="000000"/>
          <w:sz w:val="28"/>
        </w:rPr>
        <w:t>
      4) механикалық тазалау - құрамына тек қана мехникалық тазалау қондырғылары кіретін (құмды аулау, майбензосазды аулағыштар, тұндырғыштар мен басқалары - реагенттерді пайдаланусыз) имараттарда нормативтік-тазартылған сарқынды сулар көлемі. Физика-химиялық немесе биологиялық тазалау имараттарының құрамына кіретін мехникалық тазалау қондырғылары ескерілмейді;</w:t>
      </w:r>
    </w:p>
    <w:bookmarkEnd w:id="19"/>
    <w:bookmarkStart w:name="z24" w:id="20"/>
    <w:p>
      <w:pPr>
        <w:spacing w:after="0"/>
        <w:ind w:left="0"/>
        <w:jc w:val="both"/>
      </w:pPr>
      <w:r>
        <w:rPr>
          <w:rFonts w:ascii="Times New Roman"/>
          <w:b w:val="false"/>
          <w:i w:val="false"/>
          <w:color w:val="000000"/>
          <w:sz w:val="28"/>
        </w:rPr>
        <w:t>
      5) нормативтік-таза (тазалаусыз) - өндіріс технологиясына қатысу барысында ластанбайтын және оларды тазалаусыз тастау су нысанының есептік тұстамасында су сапасы нормативін бұзбайтын су айдындарына тасталған су көлемі, сондай-ақ егер олардың тазалаусыз тасталуы қоршаған ортаға эмиссияның белгіленген нормаларын қанағаттандыратын шахталы, бұлақты және пласты судың және суды төгу, суды азайту барысында алынған судың көлемі;</w:t>
      </w:r>
    </w:p>
    <w:bookmarkEnd w:id="20"/>
    <w:bookmarkStart w:name="z25" w:id="21"/>
    <w:p>
      <w:pPr>
        <w:spacing w:after="0"/>
        <w:ind w:left="0"/>
        <w:jc w:val="both"/>
      </w:pPr>
      <w:r>
        <w:rPr>
          <w:rFonts w:ascii="Times New Roman"/>
          <w:b w:val="false"/>
          <w:i w:val="false"/>
          <w:color w:val="000000"/>
          <w:sz w:val="28"/>
        </w:rPr>
        <w:t>
      6) сарқынды сулар - адамның шаруашылық қызметі нәтижесінде пайда болатын немесе табиғи немесе жасанды су объектілеріне немесе жер бедеріне ағызып жіберілетін ластанған аумақтағы сулар;</w:t>
      </w:r>
    </w:p>
    <w:bookmarkEnd w:id="21"/>
    <w:bookmarkStart w:name="z26" w:id="22"/>
    <w:p>
      <w:pPr>
        <w:spacing w:after="0"/>
        <w:ind w:left="0"/>
        <w:jc w:val="both"/>
      </w:pPr>
      <w:r>
        <w:rPr>
          <w:rFonts w:ascii="Times New Roman"/>
          <w:b w:val="false"/>
          <w:i w:val="false"/>
          <w:color w:val="000000"/>
          <w:sz w:val="28"/>
        </w:rPr>
        <w:t>
      7)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27" w:id="23"/>
    <w:p>
      <w:pPr>
        <w:spacing w:after="0"/>
        <w:ind w:left="0"/>
        <w:jc w:val="both"/>
      </w:pPr>
      <w:r>
        <w:rPr>
          <w:rFonts w:ascii="Times New Roman"/>
          <w:b w:val="false"/>
          <w:i w:val="false"/>
          <w:color w:val="000000"/>
          <w:sz w:val="28"/>
        </w:rPr>
        <w:t>
      8) су объектісі - шекарасы, көлемi мен су режимi бар құрлық бетi бедерлерiндегi және жер қойнауындағы су шоғырланымдары. Олар: теңiздер, өзендер, соларға теңестiрiлген каналдар, көлдер, мұздықтар және басқа да жер үстi және жер асты су объектiлерi;</w:t>
      </w:r>
    </w:p>
    <w:bookmarkEnd w:id="23"/>
    <w:bookmarkStart w:name="z28" w:id="24"/>
    <w:p>
      <w:pPr>
        <w:spacing w:after="0"/>
        <w:ind w:left="0"/>
        <w:jc w:val="both"/>
      </w:pPr>
      <w:r>
        <w:rPr>
          <w:rFonts w:ascii="Times New Roman"/>
          <w:b w:val="false"/>
          <w:i w:val="false"/>
          <w:color w:val="000000"/>
          <w:sz w:val="28"/>
        </w:rPr>
        <w:t xml:space="preserve">
      9) су пайдаланушы - Қазақстан Республикасының 2003 жылғы 9 шілдедегі Су кодексінің 1-бабының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24"/>
    <w:bookmarkStart w:name="z29" w:id="25"/>
    <w:p>
      <w:pPr>
        <w:spacing w:after="0"/>
        <w:ind w:left="0"/>
        <w:jc w:val="both"/>
      </w:pPr>
      <w:r>
        <w:rPr>
          <w:rFonts w:ascii="Times New Roman"/>
          <w:b w:val="false"/>
          <w:i w:val="false"/>
          <w:color w:val="000000"/>
          <w:sz w:val="28"/>
        </w:rPr>
        <w:t>
      10) су пайдаланудың мемлекеттік есебінің коды (бұдан әрі - СПМЕ) - суды пайдаланушының коды мен оның индексін су ресурстарын пайдалануды реттеу және қорғау жөніндегі бассейндік инспекциясы (бұдан әрі - БИ) белгілейді, алты таңбалы, бірінші екі цифр бассейннің кодын белгілейді, келесі 4 цифр - БИ тіркелген су пайдаланушының еркін коды;</w:t>
      </w:r>
    </w:p>
    <w:bookmarkEnd w:id="25"/>
    <w:bookmarkStart w:name="z30" w:id="26"/>
    <w:p>
      <w:pPr>
        <w:spacing w:after="0"/>
        <w:ind w:left="0"/>
        <w:jc w:val="both"/>
      </w:pPr>
      <w:r>
        <w:rPr>
          <w:rFonts w:ascii="Times New Roman"/>
          <w:b w:val="false"/>
          <w:i w:val="false"/>
          <w:color w:val="000000"/>
          <w:sz w:val="28"/>
        </w:rPr>
        <w:t>
      11) тасымалдау барысындағы шығындар - суды тасымалдау барысында шығындалатын су көлемінің бөлігі (булануы, сүзілуі, ағуы және тағы басқа);</w:t>
      </w:r>
    </w:p>
    <w:bookmarkEnd w:id="26"/>
    <w:bookmarkStart w:name="z31" w:id="27"/>
    <w:p>
      <w:pPr>
        <w:spacing w:after="0"/>
        <w:ind w:left="0"/>
        <w:jc w:val="both"/>
      </w:pPr>
      <w:r>
        <w:rPr>
          <w:rFonts w:ascii="Times New Roman"/>
          <w:b w:val="false"/>
          <w:i w:val="false"/>
          <w:color w:val="000000"/>
          <w:sz w:val="28"/>
        </w:rPr>
        <w:t>
      12) физика-химиялық тазалау - су айдындарына тасталған, физика-химиялық тазалау құрылыстарында нормативтік-тазартылған сулардың көлемі (ағынды суларды реагенттік өңдеу, электрхимиялық тазалау, нейтрализация, иондық алмасу және тағы басқа).</w:t>
      </w:r>
    </w:p>
    <w:bookmarkEnd w:id="27"/>
    <w:bookmarkStart w:name="z32" w:id="28"/>
    <w:p>
      <w:pPr>
        <w:spacing w:after="0"/>
        <w:ind w:left="0"/>
        <w:jc w:val="both"/>
      </w:pPr>
      <w:r>
        <w:rPr>
          <w:rFonts w:ascii="Times New Roman"/>
          <w:b w:val="false"/>
          <w:i w:val="false"/>
          <w:color w:val="000000"/>
          <w:sz w:val="28"/>
        </w:rPr>
        <w:t>
      3. 1-бөлімде СПМЕ бойынша код және индекс толтырылады. Облыстың түрлі аудандарында филиалдары бар немесе әр түрлі су шаруашылығы учаскелерінен су алатын су пайдаланушылар статистикалық нысанды әр су алу бойынша жеке ұсынады, осының салдарынан СПМЕ кодына әр бір статистикалық нысан бойынша индекс беріледі.</w:t>
      </w:r>
    </w:p>
    <w:bookmarkEnd w:id="28"/>
    <w:bookmarkStart w:name="z33" w:id="29"/>
    <w:p>
      <w:pPr>
        <w:spacing w:after="0"/>
        <w:ind w:left="0"/>
        <w:jc w:val="both"/>
      </w:pPr>
      <w:r>
        <w:rPr>
          <w:rFonts w:ascii="Times New Roman"/>
          <w:b w:val="false"/>
          <w:i w:val="false"/>
          <w:color w:val="000000"/>
          <w:sz w:val="28"/>
        </w:rPr>
        <w:t>
      4. 2-бөлімді су пайдаланушылар толтырады.</w:t>
      </w:r>
    </w:p>
    <w:bookmarkEnd w:id="29"/>
    <w:p>
      <w:pPr>
        <w:spacing w:after="0"/>
        <w:ind w:left="0"/>
        <w:jc w:val="both"/>
      </w:pPr>
      <w:r>
        <w:rPr>
          <w:rFonts w:ascii="Times New Roman"/>
          <w:b w:val="false"/>
          <w:i w:val="false"/>
          <w:color w:val="000000"/>
          <w:sz w:val="28"/>
        </w:rPr>
        <w:t xml:space="preserve">
      2-бөлімнің В бағаны статистикалық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 "Су объектілерінің, су сапасы, пайдаланылған, берілген су кодтарының тізбесі" (бұдан әрі - Тізбе) 1-бөліміне сәйкес толтырылады. Көз коды 1-бағаннан алынады, бұл ретте 3-бағанға сәйкес кейбір кодтар көрсетілмеуі мүмкін.</w:t>
      </w:r>
    </w:p>
    <w:p>
      <w:pPr>
        <w:spacing w:after="0"/>
        <w:ind w:left="0"/>
        <w:jc w:val="both"/>
      </w:pPr>
      <w:r>
        <w:rPr>
          <w:rFonts w:ascii="Times New Roman"/>
          <w:b w:val="false"/>
          <w:i w:val="false"/>
          <w:color w:val="000000"/>
          <w:sz w:val="28"/>
        </w:rPr>
        <w:t>
      2-бөлімнің Г-К, М-бағандары беруші кәсіпорынның коды, теңіз-өзен, ағыс кодтары, сағадан қашықтық пен сапа коды:</w:t>
      </w:r>
    </w:p>
    <w:p>
      <w:pPr>
        <w:spacing w:after="0"/>
        <w:ind w:left="0"/>
        <w:jc w:val="both"/>
      </w:pPr>
      <w:r>
        <w:rPr>
          <w:rFonts w:ascii="Times New Roman"/>
          <w:b w:val="false"/>
          <w:i w:val="false"/>
          <w:color w:val="000000"/>
          <w:sz w:val="28"/>
        </w:rPr>
        <w:t>
      бастапқы су пайдаланушылар үшін - БИ берген арнайы су пайдалануға рұқсатта көрестілген деректер (бұдан әрі - рұқсат) бойынша;</w:t>
      </w:r>
    </w:p>
    <w:p>
      <w:pPr>
        <w:spacing w:after="0"/>
        <w:ind w:left="0"/>
        <w:jc w:val="both"/>
      </w:pPr>
      <w:r>
        <w:rPr>
          <w:rFonts w:ascii="Times New Roman"/>
          <w:b w:val="false"/>
          <w:i w:val="false"/>
          <w:color w:val="000000"/>
          <w:sz w:val="28"/>
        </w:rPr>
        <w:t>
      қайталама су пайдаланушылар үшін - бастапқы су пайдаланушы рұқсатта көрсетілген деректер бойынша толтырылады.</w:t>
      </w:r>
    </w:p>
    <w:p>
      <w:pPr>
        <w:spacing w:after="0"/>
        <w:ind w:left="0"/>
        <w:jc w:val="both"/>
      </w:pPr>
      <w:r>
        <w:rPr>
          <w:rFonts w:ascii="Times New Roman"/>
          <w:b w:val="false"/>
          <w:i w:val="false"/>
          <w:color w:val="000000"/>
          <w:sz w:val="28"/>
        </w:rPr>
        <w:t>
      Бұл ретте 2-бөлімнің Л-бағаны Тізбенің 2-кестесіне сәйкес толтырылады, сапа коды 1-бағаннан алынады.</w:t>
      </w:r>
    </w:p>
    <w:p>
      <w:pPr>
        <w:spacing w:after="0"/>
        <w:ind w:left="0"/>
        <w:jc w:val="both"/>
      </w:pPr>
      <w:r>
        <w:rPr>
          <w:rFonts w:ascii="Times New Roman"/>
          <w:b w:val="false"/>
          <w:i w:val="false"/>
          <w:color w:val="000000"/>
          <w:sz w:val="28"/>
        </w:rPr>
        <w:t>
      2-бөлімнің Н-бағанын бастапқы су пайдаланушылар рұқсаттың деректері бойынша толтырады.</w:t>
      </w:r>
    </w:p>
    <w:p>
      <w:pPr>
        <w:spacing w:after="0"/>
        <w:ind w:left="0"/>
        <w:jc w:val="both"/>
      </w:pPr>
      <w:r>
        <w:rPr>
          <w:rFonts w:ascii="Times New Roman"/>
          <w:b w:val="false"/>
          <w:i w:val="false"/>
          <w:color w:val="000000"/>
          <w:sz w:val="28"/>
        </w:rPr>
        <w:t>
      2-бөлімнің 1-бағаны жылдық суды алу (беру), ал 2-бөлімнің 2-13-бағандарында айлар бойынша су алу толтырылады. Айлар бойынша суды алу қосындысы бір жылға суды алумен теңестіріледі. Айлар бойынша суды алу келесі жағдайда толтырылмайды:</w:t>
      </w:r>
    </w:p>
    <w:p>
      <w:pPr>
        <w:spacing w:after="0"/>
        <w:ind w:left="0"/>
        <w:jc w:val="both"/>
      </w:pPr>
      <w:r>
        <w:rPr>
          <w:rFonts w:ascii="Times New Roman"/>
          <w:b w:val="false"/>
          <w:i w:val="false"/>
          <w:color w:val="000000"/>
          <w:sz w:val="28"/>
        </w:rPr>
        <w:t>
      су алу жыл бойы тең жүзеге асырылса (бұл негізінде шаруашылық-ауыз су мен шаруашылық-тұрмыстық және өндірістік қажеттіліктерге су алу үшін жатқызылады);</w:t>
      </w:r>
    </w:p>
    <w:p>
      <w:pPr>
        <w:spacing w:after="0"/>
        <w:ind w:left="0"/>
        <w:jc w:val="both"/>
      </w:pPr>
      <w:r>
        <w:rPr>
          <w:rFonts w:ascii="Times New Roman"/>
          <w:b w:val="false"/>
          <w:i w:val="false"/>
          <w:color w:val="000000"/>
          <w:sz w:val="28"/>
        </w:rPr>
        <w:t>
      су алу 1000 текше метрден аспағанда.</w:t>
      </w:r>
    </w:p>
    <w:p>
      <w:pPr>
        <w:spacing w:after="0"/>
        <w:ind w:left="0"/>
        <w:jc w:val="both"/>
      </w:pPr>
      <w:r>
        <w:rPr>
          <w:rFonts w:ascii="Times New Roman"/>
          <w:b w:val="false"/>
          <w:i w:val="false"/>
          <w:color w:val="000000"/>
          <w:sz w:val="28"/>
        </w:rPr>
        <w:t>
      Қалған жағдайларда 2-бөлімнің 2-13-бағандарын толтыру міндетті.</w:t>
      </w:r>
    </w:p>
    <w:p>
      <w:pPr>
        <w:spacing w:after="0"/>
        <w:ind w:left="0"/>
        <w:jc w:val="both"/>
      </w:pPr>
      <w:r>
        <w:rPr>
          <w:rFonts w:ascii="Times New Roman"/>
          <w:b w:val="false"/>
          <w:i w:val="false"/>
          <w:color w:val="000000"/>
          <w:sz w:val="28"/>
        </w:rPr>
        <w:t>
      2-бөлімнің 14-бағаны Тізбенің 3-бөліміне сәйкес толтырылады, алынған және берілген судың коды 1-бағаннан алынады, бұл ретте 3 және 4-бағандарға сәйкес пайдаланылған судың өз коды, берілген судың өз коды бар. Транзиттік сулар өзгеше болып табылады, олар барлық жағдайда да көрсетіледі.</w:t>
      </w:r>
    </w:p>
    <w:p>
      <w:pPr>
        <w:spacing w:after="0"/>
        <w:ind w:left="0"/>
        <w:jc w:val="both"/>
      </w:pPr>
      <w:r>
        <w:rPr>
          <w:rFonts w:ascii="Times New Roman"/>
          <w:b w:val="false"/>
          <w:i w:val="false"/>
          <w:color w:val="000000"/>
          <w:sz w:val="28"/>
        </w:rPr>
        <w:t>
      2-бөлімнің 15-бағанында пайдаланылған немесе пайдаланусыз берілген су көлемі қойылады.</w:t>
      </w:r>
    </w:p>
    <w:p>
      <w:pPr>
        <w:spacing w:after="0"/>
        <w:ind w:left="0"/>
        <w:jc w:val="both"/>
      </w:pPr>
      <w:r>
        <w:rPr>
          <w:rFonts w:ascii="Times New Roman"/>
          <w:b w:val="false"/>
          <w:i w:val="false"/>
          <w:color w:val="000000"/>
          <w:sz w:val="28"/>
        </w:rPr>
        <w:t>
      2-бөлімнің 16-бағаны суды қайта пайдаланған жағдайда алынған таза суға толықтыру ретінде толтырылады.</w:t>
      </w:r>
    </w:p>
    <w:p>
      <w:pPr>
        <w:spacing w:after="0"/>
        <w:ind w:left="0"/>
        <w:jc w:val="both"/>
      </w:pPr>
      <w:r>
        <w:rPr>
          <w:rFonts w:ascii="Times New Roman"/>
          <w:b w:val="false"/>
          <w:i w:val="false"/>
          <w:color w:val="000000"/>
          <w:sz w:val="28"/>
        </w:rPr>
        <w:t>
      2-бөлімнің 17-бағаны суды қайта пайдаланғанда толтырылады.</w:t>
      </w:r>
    </w:p>
    <w:p>
      <w:pPr>
        <w:spacing w:after="0"/>
        <w:ind w:left="0"/>
        <w:jc w:val="both"/>
      </w:pPr>
      <w:r>
        <w:rPr>
          <w:rFonts w:ascii="Times New Roman"/>
          <w:b w:val="false"/>
          <w:i w:val="false"/>
          <w:color w:val="000000"/>
          <w:sz w:val="28"/>
        </w:rPr>
        <w:t>
      2-бөлімнің 18-бағаны суды пайдаланудан кейін берген жағдайда толтырылады.</w:t>
      </w:r>
    </w:p>
    <w:p>
      <w:pPr>
        <w:spacing w:after="0"/>
        <w:ind w:left="0"/>
        <w:jc w:val="both"/>
      </w:pPr>
      <w:r>
        <w:rPr>
          <w:rFonts w:ascii="Times New Roman"/>
          <w:b w:val="false"/>
          <w:i w:val="false"/>
          <w:color w:val="000000"/>
          <w:sz w:val="28"/>
        </w:rPr>
        <w:t>
      2-бөлімнің 19-бағаны суды тасымалдау барысында шығын болғанда толтырылады.</w:t>
      </w:r>
    </w:p>
    <w:p>
      <w:pPr>
        <w:spacing w:after="0"/>
        <w:ind w:left="0"/>
        <w:jc w:val="both"/>
      </w:pPr>
      <w:r>
        <w:rPr>
          <w:rFonts w:ascii="Times New Roman"/>
          <w:b w:val="false"/>
          <w:i w:val="false"/>
          <w:color w:val="000000"/>
          <w:sz w:val="28"/>
        </w:rPr>
        <w:t>
      2-бөлімнің 20-бағаны суару, жайылымды суландыруға суды пайдалану барысында толтырылады.</w:t>
      </w:r>
    </w:p>
    <w:bookmarkStart w:name="z34" w:id="30"/>
    <w:p>
      <w:pPr>
        <w:spacing w:after="0"/>
        <w:ind w:left="0"/>
        <w:jc w:val="both"/>
      </w:pPr>
      <w:r>
        <w:rPr>
          <w:rFonts w:ascii="Times New Roman"/>
          <w:b w:val="false"/>
          <w:i w:val="false"/>
          <w:color w:val="000000"/>
          <w:sz w:val="28"/>
        </w:rPr>
        <w:t>
      5. 3-бөлімді су пайдаланушылар толтырады.</w:t>
      </w:r>
    </w:p>
    <w:bookmarkEnd w:id="30"/>
    <w:p>
      <w:pPr>
        <w:spacing w:after="0"/>
        <w:ind w:left="0"/>
        <w:jc w:val="both"/>
      </w:pPr>
      <w:r>
        <w:rPr>
          <w:rFonts w:ascii="Times New Roman"/>
          <w:b w:val="false"/>
          <w:i w:val="false"/>
          <w:color w:val="000000"/>
          <w:sz w:val="28"/>
        </w:rPr>
        <w:t xml:space="preserve">
      3-бөлімнің А-бағанында жол нөмірі 2-бөлімнің А-бағанындағы жол нөміріне сәйкес келтіріледі. </w:t>
      </w:r>
    </w:p>
    <w:p>
      <w:pPr>
        <w:spacing w:after="0"/>
        <w:ind w:left="0"/>
        <w:jc w:val="both"/>
      </w:pPr>
      <w:r>
        <w:rPr>
          <w:rFonts w:ascii="Times New Roman"/>
          <w:b w:val="false"/>
          <w:i w:val="false"/>
          <w:color w:val="000000"/>
          <w:sz w:val="28"/>
        </w:rPr>
        <w:t xml:space="preserve">
      3-бөлімнің В-бағаны Тізбенің1-бөліміне сәйкес толтырылады, көз коды 1-бағаннан толтырылады. </w:t>
      </w:r>
    </w:p>
    <w:p>
      <w:pPr>
        <w:spacing w:after="0"/>
        <w:ind w:left="0"/>
        <w:jc w:val="both"/>
      </w:pPr>
      <w:r>
        <w:rPr>
          <w:rFonts w:ascii="Times New Roman"/>
          <w:b w:val="false"/>
          <w:i w:val="false"/>
          <w:color w:val="000000"/>
          <w:sz w:val="28"/>
        </w:rPr>
        <w:t>
      3-бөлімінің Г-К, М-бағандары беруші кәсіпорынның коды, теңіз-өзен, ағыс кодтары, сағадан қашықтық пен сапа коды:</w:t>
      </w:r>
    </w:p>
    <w:p>
      <w:pPr>
        <w:spacing w:after="0"/>
        <w:ind w:left="0"/>
        <w:jc w:val="both"/>
      </w:pPr>
      <w:r>
        <w:rPr>
          <w:rFonts w:ascii="Times New Roman"/>
          <w:b w:val="false"/>
          <w:i w:val="false"/>
          <w:color w:val="000000"/>
          <w:sz w:val="28"/>
        </w:rPr>
        <w:t>
      бастапқы су пайдаланушылар үшін - арнайы су пайдалануға рұқсаттың (бұдан әрі - рұқсат) мәліметтері бойынша;</w:t>
      </w:r>
    </w:p>
    <w:p>
      <w:pPr>
        <w:spacing w:after="0"/>
        <w:ind w:left="0"/>
        <w:jc w:val="both"/>
      </w:pPr>
      <w:r>
        <w:rPr>
          <w:rFonts w:ascii="Times New Roman"/>
          <w:b w:val="false"/>
          <w:i w:val="false"/>
          <w:color w:val="000000"/>
          <w:sz w:val="28"/>
        </w:rPr>
        <w:t>
      қайталама су пайдаланушылар үшін - бастапқы су пайдаланушы рұқсатының мәліметтері бойынша толтырылады.</w:t>
      </w:r>
    </w:p>
    <w:p>
      <w:pPr>
        <w:spacing w:after="0"/>
        <w:ind w:left="0"/>
        <w:jc w:val="both"/>
      </w:pPr>
      <w:r>
        <w:rPr>
          <w:rFonts w:ascii="Times New Roman"/>
          <w:b w:val="false"/>
          <w:i w:val="false"/>
          <w:color w:val="000000"/>
          <w:sz w:val="28"/>
        </w:rPr>
        <w:t>
      Бұл ретте 3-бөлімнің Л-бағаны Тізбенің 2-бөліміне сәйкес толтырылады, сапа коды 1-бағаннан алынады.</w:t>
      </w:r>
    </w:p>
    <w:p>
      <w:pPr>
        <w:spacing w:after="0"/>
        <w:ind w:left="0"/>
        <w:jc w:val="both"/>
      </w:pPr>
      <w:r>
        <w:rPr>
          <w:rFonts w:ascii="Times New Roman"/>
          <w:b w:val="false"/>
          <w:i w:val="false"/>
          <w:color w:val="000000"/>
          <w:sz w:val="28"/>
        </w:rPr>
        <w:t xml:space="preserve">
      3-бөлімнің 6, 7, 8-бағандары тазалау құрылыстары болған кезде толтырылады. </w:t>
      </w:r>
    </w:p>
    <w:bookmarkStart w:name="z35" w:id="31"/>
    <w:p>
      <w:pPr>
        <w:spacing w:after="0"/>
        <w:ind w:left="0"/>
        <w:jc w:val="both"/>
      </w:pPr>
      <w:r>
        <w:rPr>
          <w:rFonts w:ascii="Times New Roman"/>
          <w:b w:val="false"/>
          <w:i w:val="false"/>
          <w:color w:val="000000"/>
          <w:sz w:val="28"/>
        </w:rPr>
        <w:t>
      6. Арифметикалық-логикалық бақылау:</w:t>
      </w:r>
    </w:p>
    <w:bookmarkEnd w:id="3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2-бөлімнің 15 және 19-бағандарының ∑ (пайдаланылды, берілді және тасымалдау кезіндегі шығындар) = 2-бөлімнің 1-бағанына;</w:t>
      </w:r>
    </w:p>
    <w:p>
      <w:pPr>
        <w:spacing w:after="0"/>
        <w:ind w:left="0"/>
        <w:jc w:val="both"/>
      </w:pPr>
      <w:r>
        <w:rPr>
          <w:rFonts w:ascii="Times New Roman"/>
          <w:b w:val="false"/>
          <w:i w:val="false"/>
          <w:color w:val="000000"/>
          <w:sz w:val="28"/>
        </w:rPr>
        <w:t xml:space="preserve">
      2-бөлімнің 18-бағаны (пайдаланылғаннан кейін берілді) &lt; 2-бөлімнің </w:t>
      </w:r>
    </w:p>
    <w:p>
      <w:pPr>
        <w:spacing w:after="0"/>
        <w:ind w:left="0"/>
        <w:jc w:val="both"/>
      </w:pPr>
      <w:r>
        <w:rPr>
          <w:rFonts w:ascii="Times New Roman"/>
          <w:b w:val="false"/>
          <w:i w:val="false"/>
          <w:color w:val="000000"/>
          <w:sz w:val="28"/>
        </w:rPr>
        <w:t>
      15-бағанынан (пайдаланылды, тапсырылды);</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3-бөлімнің 2, 3, 4, 5-бағандарының ∑= 3-бөлімнің 1-бағанына;</w:t>
      </w:r>
    </w:p>
    <w:p>
      <w:pPr>
        <w:spacing w:after="0"/>
        <w:ind w:left="0"/>
        <w:jc w:val="both"/>
      </w:pPr>
      <w:r>
        <w:rPr>
          <w:rFonts w:ascii="Times New Roman"/>
          <w:b w:val="false"/>
          <w:i w:val="false"/>
          <w:color w:val="000000"/>
          <w:sz w:val="28"/>
        </w:rPr>
        <w:t>
      3-бөлімнің 6, 7, 8-бағандарының ∑= 3-бөлімнің 5-бағанына;</w:t>
      </w:r>
    </w:p>
    <w:p>
      <w:pPr>
        <w:spacing w:after="0"/>
        <w:ind w:left="0"/>
        <w:jc w:val="both"/>
      </w:pPr>
      <w:r>
        <w:rPr>
          <w:rFonts w:ascii="Times New Roman"/>
          <w:b w:val="false"/>
          <w:i w:val="false"/>
          <w:color w:val="000000"/>
          <w:sz w:val="28"/>
        </w:rPr>
        <w:t>
      3) Бөлімдер арасындағы бақылау:</w:t>
      </w:r>
    </w:p>
    <w:p>
      <w:pPr>
        <w:spacing w:after="0"/>
        <w:ind w:left="0"/>
        <w:jc w:val="both"/>
      </w:pPr>
      <w:r>
        <w:rPr>
          <w:rFonts w:ascii="Times New Roman"/>
          <w:b w:val="false"/>
          <w:i w:val="false"/>
          <w:color w:val="000000"/>
          <w:sz w:val="28"/>
        </w:rPr>
        <w:t>
      3-бөлімнің 1-бағаны (барлығы тасталған) &lt; 2-бөлімнің 15-бағанынан (пайдаланылды, тапсырылды).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