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dc96" w14:textId="e17dc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Жаңадан іске қосылатын энергия өндіруші ұйымдар үшін электр энергиясына шекті тарифті бекіту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30 сәуірдегі № 170 бұйрығы. Қазақстан Республикасының Әділет министрлігінде 2020 жылғы 6 мамырда № 20594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248)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Жаңадан іске қосылатын энергия өндіруші ұйымдар үшін электр энергиясына шекті тарифті бекіту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2020 жылғы 30 сәуірдегі № 170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Жаңадан іске қосылатын энергия өндіруші ұйымдар үшін электр энергиясына шекті тарифті бекіту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Осы Жаңадан іске қосылатын энергия өндіруші ұйымдар үшін электр энергиясына шекті тарифті бекіту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248) тармақшасына сәйкес әзірленді және жаңадан іске қосылатын энергия өндіруші ұйымдар үшін электр энергиясына шекті тарифті бекіту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xml:space="preserve">
      1) бірыңғай сатып алушы –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көзделген тәртіппен электр қуатының әзірлігін ұстап тұру бойынша көрсетілетін қызметті орталықтандырылған сатып алуды және электр қуатының жүктеме көтеруге әзірлігін қамтамасыз ету бойынша орталықтандырылған қызмет көрсетуді жүзеге асыратын, уәкілетті орган айқындайтын заңды тұлға;</w:t>
      </w:r>
    </w:p>
    <w:p>
      <w:pPr>
        <w:spacing w:after="0"/>
        <w:ind w:left="0"/>
        <w:jc w:val="both"/>
      </w:pPr>
      <w:r>
        <w:rPr>
          <w:rFonts w:ascii="Times New Roman"/>
          <w:b w:val="false"/>
          <w:i w:val="false"/>
          <w:color w:val="000000"/>
          <w:sz w:val="28"/>
        </w:rPr>
        <w:t>
      2) жүйелiк оператор – орталықтандырылған оралымды-диспетчерлiк басқаруды, басқа мемлекеттердiң энергия жүйелерiмен қатарлас жұмыс iстеудi қамтамасыз етудi, энергия жүйесiндегi теңгерiмдi ұстап тұруды, жүйелiк қызметтер көрсетудi және электр энергиясының көтерме сауда нарығы субъектiлерiнен қосалқы көрсетiлетiн қызметтердi сатып алуды, сондай-ақ электр энергиясын ұлттық электр желiсi бойынша берудi, оған техникалық қызмет көрсетудi және оны пайдалану әзiрлiгiнде ұстап тұруды жүзеге асыратын ұлттық компания;</w:t>
      </w:r>
    </w:p>
    <w:p>
      <w:pPr>
        <w:spacing w:after="0"/>
        <w:ind w:left="0"/>
        <w:jc w:val="both"/>
      </w:pPr>
      <w:r>
        <w:rPr>
          <w:rFonts w:ascii="Times New Roman"/>
          <w:b w:val="false"/>
          <w:i w:val="false"/>
          <w:color w:val="000000"/>
          <w:sz w:val="28"/>
        </w:rPr>
        <w:t>
      3) уәкілетті орган – электр энергетикасы саласындағы басшылықты жүзеге асыратын мемлекеттік орган;</w:t>
      </w:r>
    </w:p>
    <w:p>
      <w:pPr>
        <w:spacing w:after="0"/>
        <w:ind w:left="0"/>
        <w:jc w:val="both"/>
      </w:pPr>
      <w:r>
        <w:rPr>
          <w:rFonts w:ascii="Times New Roman"/>
          <w:b w:val="false"/>
          <w:i w:val="false"/>
          <w:color w:val="000000"/>
          <w:sz w:val="28"/>
        </w:rPr>
        <w:t xml:space="preserve">
      4) электр энергиясына арналған шекті тариф – уәкілетті орган әрбір жеті жыл сайын бекітетін, электр энергиясын өткізетін энергия өндіруші ұйымдардың тобына енгізілген энергия өндіруші ұйым өндіретін электр энергиясы құнының электр энергиясын өндіруге арналған шығындардан және Қазақстан Республикасы Энергетика министрінің 2020 жылғы 22 мамырдағы № 205 (Нормативтік құқықтық актілерді мемлекеттік тіркеу тізілімінде № 20700 болып тіркелді)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энергиясына арналған шекті тарифтерді бекіту кезінде ескерілетін пайданың, сондай-ақ теңгерімдеуші электр энергиясына арналған шекті тарифтерді бекіту кезінде ескерілетін теңгерімдеуге тіркелген пайданың нормаларын айқындау әдістемесі бойынша айқындалатын пайда нормасынан тұратын ақшалай мәні.</w:t>
      </w:r>
    </w:p>
    <w:p>
      <w:pPr>
        <w:spacing w:after="0"/>
        <w:ind w:left="0"/>
        <w:jc w:val="both"/>
      </w:pPr>
      <w:r>
        <w:rPr>
          <w:rFonts w:ascii="Times New Roman"/>
          <w:b w:val="false"/>
          <w:i w:val="false"/>
          <w:color w:val="000000"/>
          <w:sz w:val="28"/>
        </w:rPr>
        <w:t>
      Осы Қағидаларда пайдаланылатын өзге де ұғымдар мен анықтамалар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left"/>
      </w:pPr>
      <w:r>
        <w:rPr>
          <w:rFonts w:ascii="Times New Roman"/>
          <w:b/>
          <w:i w:val="false"/>
          <w:color w:val="000000"/>
        </w:rPr>
        <w:t xml:space="preserve"> 2-тарау. Жаңадан іске қосылатын энергия өндіруші ұйымдар үшін электр энергиясына шекті тарифті бекіту тәртібі</w:t>
      </w:r>
    </w:p>
    <w:bookmarkEnd w:id="12"/>
    <w:bookmarkStart w:name="z19" w:id="13"/>
    <w:p>
      <w:pPr>
        <w:spacing w:after="0"/>
        <w:ind w:left="0"/>
        <w:jc w:val="left"/>
      </w:pPr>
      <w:r>
        <w:rPr>
          <w:rFonts w:ascii="Times New Roman"/>
          <w:b/>
          <w:i w:val="false"/>
          <w:color w:val="000000"/>
        </w:rPr>
        <w:t xml:space="preserve"> 1-параграф. Жаңадан іске қосылатын энергия өндіруші ұйымдарды электр энергиясын өткізетін энергия өндіруші ұйымдардың тобына енгізу</w:t>
      </w:r>
    </w:p>
    <w:bookmarkEnd w:id="13"/>
    <w:bookmarkStart w:name="z20" w:id="14"/>
    <w:p>
      <w:pPr>
        <w:spacing w:after="0"/>
        <w:ind w:left="0"/>
        <w:jc w:val="both"/>
      </w:pPr>
      <w:r>
        <w:rPr>
          <w:rFonts w:ascii="Times New Roman"/>
          <w:b w:val="false"/>
          <w:i w:val="false"/>
          <w:color w:val="000000"/>
          <w:sz w:val="28"/>
        </w:rPr>
        <w:t>
      3. Жаңадан іске қосылатын энергия өндіруші ұйымдарды электр энергиясын өткізетін энергия өндіруші ұйымдардың тобына енгізу үшін жаңадан іске қосылатын энергия өндіруші ұйым (бұдан әрі - Өтініш беруші) уәкілетті органға мынадай құжаттарды ұсынады:</w:t>
      </w:r>
    </w:p>
    <w:bookmarkEnd w:id="14"/>
    <w:bookmarkStart w:name="z21" w:id="15"/>
    <w:p>
      <w:pPr>
        <w:spacing w:after="0"/>
        <w:ind w:left="0"/>
        <w:jc w:val="both"/>
      </w:pPr>
      <w:r>
        <w:rPr>
          <w:rFonts w:ascii="Times New Roman"/>
          <w:b w:val="false"/>
          <w:i w:val="false"/>
          <w:color w:val="000000"/>
          <w:sz w:val="28"/>
        </w:rPr>
        <w:t>
      1) жаңадан іске қосылатын энергия өндіруші ұйымдарды электр энергиясын өткізетін энергия өндіруші ұйымдардың тобына енгізу үшін еркін нысандағы өтініш;</w:t>
      </w:r>
    </w:p>
    <w:bookmarkEnd w:id="15"/>
    <w:bookmarkStart w:name="z22" w:id="16"/>
    <w:p>
      <w:pPr>
        <w:spacing w:after="0"/>
        <w:ind w:left="0"/>
        <w:jc w:val="both"/>
      </w:pPr>
      <w:r>
        <w:rPr>
          <w:rFonts w:ascii="Times New Roman"/>
          <w:b w:val="false"/>
          <w:i w:val="false"/>
          <w:color w:val="000000"/>
          <w:sz w:val="28"/>
        </w:rPr>
        <w:t>
      2) электр станциясының және негізгі жабдықтың сипаттамасы (белгіленген қуаты, пайдаланылатын отын түрі, отын тұрған жерінен алыстығы) туралы еркін нысандағы ақпаратты;</w:t>
      </w:r>
    </w:p>
    <w:bookmarkEnd w:id="16"/>
    <w:bookmarkStart w:name="z23" w:id="17"/>
    <w:p>
      <w:pPr>
        <w:spacing w:after="0"/>
        <w:ind w:left="0"/>
        <w:jc w:val="both"/>
      </w:pPr>
      <w:r>
        <w:rPr>
          <w:rFonts w:ascii="Times New Roman"/>
          <w:b w:val="false"/>
          <w:i w:val="false"/>
          <w:color w:val="000000"/>
          <w:sz w:val="28"/>
        </w:rPr>
        <w:t>
      3) жабдық паспортының көшірмесі;</w:t>
      </w:r>
    </w:p>
    <w:bookmarkEnd w:id="17"/>
    <w:bookmarkStart w:name="z24" w:id="18"/>
    <w:p>
      <w:pPr>
        <w:spacing w:after="0"/>
        <w:ind w:left="0"/>
        <w:jc w:val="both"/>
      </w:pPr>
      <w:r>
        <w:rPr>
          <w:rFonts w:ascii="Times New Roman"/>
          <w:b w:val="false"/>
          <w:i w:val="false"/>
          <w:color w:val="000000"/>
          <w:sz w:val="28"/>
        </w:rPr>
        <w:t>
      4) есеп саясатының көшірмесі;</w:t>
      </w:r>
    </w:p>
    <w:bookmarkEnd w:id="18"/>
    <w:bookmarkStart w:name="z25" w:id="19"/>
    <w:p>
      <w:pPr>
        <w:spacing w:after="0"/>
        <w:ind w:left="0"/>
        <w:jc w:val="both"/>
      </w:pPr>
      <w:r>
        <w:rPr>
          <w:rFonts w:ascii="Times New Roman"/>
          <w:b w:val="false"/>
          <w:i w:val="false"/>
          <w:color w:val="000000"/>
          <w:sz w:val="28"/>
        </w:rPr>
        <w:t>
      5) жүйелік оператормен келісілген электр қуатын беру схемасы;</w:t>
      </w:r>
    </w:p>
    <w:bookmarkEnd w:id="19"/>
    <w:bookmarkStart w:name="z26" w:id="20"/>
    <w:p>
      <w:pPr>
        <w:spacing w:after="0"/>
        <w:ind w:left="0"/>
        <w:jc w:val="both"/>
      </w:pPr>
      <w:r>
        <w:rPr>
          <w:rFonts w:ascii="Times New Roman"/>
          <w:b w:val="false"/>
          <w:i w:val="false"/>
          <w:color w:val="000000"/>
          <w:sz w:val="28"/>
        </w:rPr>
        <w:t>
      6) осы Қағидалардың 10-тармағына сәйкес жаңадан іске қосылатын энергия өндіруші ұйымдар үшін электр энергиясына шекті тарифтерді қалыптастыру кезінде ескерілетін электр энергиясын өндіруге арналған болжамды шығындар.</w:t>
      </w:r>
    </w:p>
    <w:bookmarkEnd w:id="20"/>
    <w:bookmarkStart w:name="z27" w:id="21"/>
    <w:p>
      <w:pPr>
        <w:spacing w:after="0"/>
        <w:ind w:left="0"/>
        <w:jc w:val="both"/>
      </w:pPr>
      <w:r>
        <w:rPr>
          <w:rFonts w:ascii="Times New Roman"/>
          <w:b w:val="false"/>
          <w:i w:val="false"/>
          <w:color w:val="000000"/>
          <w:sz w:val="28"/>
        </w:rPr>
        <w:t xml:space="preserve">
      4. Уәкілетті орган күнтізбелік 30 (отыз) күн ішінде осы Қағидалардың 3-тармағында көрсетілген құжаттардың және онда көрсетілген мәліметтердің толықтығын және Өтініш берушінің Қазақстан Республикасы Энергетика министрінің 2015 жылғы 27 ақпандағы № 147 бұйрығымен (Нормативтік құқықтық актілерді мемлекеттік тіркеу тізілімінде № 10627 болып тіркелген) бекітілген Электр энергиясына шекті тарифті, теңгерімдеуші электр энергиясына шекті тарифті және электр қуатының әзірлігін ұстап тұру бойынша көрсетілетін қызметке шекті тарифті бекіту қағидаларының (бұдан әрі - Шекті және теңгерімдеуші тарифтер қағидалары) </w:t>
      </w:r>
      <w:r>
        <w:rPr>
          <w:rFonts w:ascii="Times New Roman"/>
          <w:b w:val="false"/>
          <w:i w:val="false"/>
          <w:color w:val="000000"/>
          <w:sz w:val="28"/>
        </w:rPr>
        <w:t>5-тармағында</w:t>
      </w:r>
      <w:r>
        <w:rPr>
          <w:rFonts w:ascii="Times New Roman"/>
          <w:b w:val="false"/>
          <w:i w:val="false"/>
          <w:color w:val="000000"/>
          <w:sz w:val="28"/>
        </w:rPr>
        <w:t xml:space="preserve"> көзделген өлшемшарттарға сәйкес келуін тексереді.</w:t>
      </w:r>
    </w:p>
    <w:bookmarkEnd w:id="21"/>
    <w:bookmarkStart w:name="z28" w:id="22"/>
    <w:p>
      <w:pPr>
        <w:spacing w:after="0"/>
        <w:ind w:left="0"/>
        <w:jc w:val="both"/>
      </w:pPr>
      <w:r>
        <w:rPr>
          <w:rFonts w:ascii="Times New Roman"/>
          <w:b w:val="false"/>
          <w:i w:val="false"/>
          <w:color w:val="000000"/>
          <w:sz w:val="28"/>
        </w:rPr>
        <w:t>
      5. Құжаттардың толық еместігі анықталған жағдайда, уәкілетті орган осы Қағидалардың 4-тармағында көрсетілген мерзім ішінде еркін нысанда қайтару туралы хабарлама дайындайды және қайтару себептерін көрсете отырып, оны өтініш берушіге жібереді.</w:t>
      </w:r>
    </w:p>
    <w:bookmarkEnd w:id="22"/>
    <w:bookmarkStart w:name="z29" w:id="23"/>
    <w:p>
      <w:pPr>
        <w:spacing w:after="0"/>
        <w:ind w:left="0"/>
        <w:jc w:val="both"/>
      </w:pPr>
      <w:r>
        <w:rPr>
          <w:rFonts w:ascii="Times New Roman"/>
          <w:b w:val="false"/>
          <w:i w:val="false"/>
          <w:color w:val="000000"/>
          <w:sz w:val="28"/>
        </w:rPr>
        <w:t>
      6. Өтініш беруші Шекті және теңгерімдеуші тарифтер қағидаларының 5-тармағында көрсетілген өлшемшарттарға сәйкес келмеген жағдайда, уәкілетті орган осы Қағидалардың 4-тармағында көрсетілген мерзім ішінде өтініш берушіні энергия өндіруші ұйымдардың тобына енгізуден бас тарту туралы еркін нысанда хабарламаны дайындайды және себептерін көрсете отырып, оны өтініш берушіге жібереді.</w:t>
      </w:r>
    </w:p>
    <w:bookmarkEnd w:id="23"/>
    <w:bookmarkStart w:name="z30" w:id="24"/>
    <w:p>
      <w:pPr>
        <w:spacing w:after="0"/>
        <w:ind w:left="0"/>
        <w:jc w:val="both"/>
      </w:pPr>
      <w:r>
        <w:rPr>
          <w:rFonts w:ascii="Times New Roman"/>
          <w:b w:val="false"/>
          <w:i w:val="false"/>
          <w:color w:val="000000"/>
          <w:sz w:val="28"/>
        </w:rPr>
        <w:t>
      7. Құжаттар осы Қағидалардың 5-тармағында көрсетілген негіздер бойынша қайтарылған жағдайда, өтініш беруші уәкілетті органның ескертулерін жойып, хабарламаны алған күннен бастап 10 (он) жұмыс күні ішінде құжаттарды қайта ұсынады.</w:t>
      </w:r>
    </w:p>
    <w:bookmarkEnd w:id="24"/>
    <w:bookmarkStart w:name="z31" w:id="25"/>
    <w:p>
      <w:pPr>
        <w:spacing w:after="0"/>
        <w:ind w:left="0"/>
        <w:jc w:val="both"/>
      </w:pPr>
      <w:r>
        <w:rPr>
          <w:rFonts w:ascii="Times New Roman"/>
          <w:b w:val="false"/>
          <w:i w:val="false"/>
          <w:color w:val="000000"/>
          <w:sz w:val="28"/>
        </w:rPr>
        <w:t>
      8. Құжаттарды қайтадан ұсынған кезде уәкілетті орган оларды күнтізбелік 15 (он бес) күн ішінде қарайды және электр энергиясын өткізетін энергия өндіруші ұйымдар тобына енгізу туралы шешім дайындайды.</w:t>
      </w:r>
    </w:p>
    <w:bookmarkEnd w:id="25"/>
    <w:bookmarkStart w:name="z32" w:id="26"/>
    <w:p>
      <w:pPr>
        <w:spacing w:after="0"/>
        <w:ind w:left="0"/>
        <w:jc w:val="both"/>
      </w:pPr>
      <w:r>
        <w:rPr>
          <w:rFonts w:ascii="Times New Roman"/>
          <w:b w:val="false"/>
          <w:i w:val="false"/>
          <w:color w:val="000000"/>
          <w:sz w:val="28"/>
        </w:rPr>
        <w:t xml:space="preserve">
      9. Уәкілетті орган Заңның 5-бабының </w:t>
      </w:r>
      <w:r>
        <w:rPr>
          <w:rFonts w:ascii="Times New Roman"/>
          <w:b w:val="false"/>
          <w:i w:val="false"/>
          <w:color w:val="000000"/>
          <w:sz w:val="28"/>
        </w:rPr>
        <w:t>70-3) тармақшасына</w:t>
      </w:r>
      <w:r>
        <w:rPr>
          <w:rFonts w:ascii="Times New Roman"/>
          <w:b w:val="false"/>
          <w:i w:val="false"/>
          <w:color w:val="000000"/>
          <w:sz w:val="28"/>
        </w:rPr>
        <w:t xml:space="preserve"> сәйкес электр энергиясын өткізетін энергия өндіруші ұйымдардың топтарын бекітеді.</w:t>
      </w:r>
    </w:p>
    <w:bookmarkEnd w:id="26"/>
    <w:bookmarkStart w:name="z33" w:id="27"/>
    <w:p>
      <w:pPr>
        <w:spacing w:after="0"/>
        <w:ind w:left="0"/>
        <w:jc w:val="left"/>
      </w:pPr>
      <w:r>
        <w:rPr>
          <w:rFonts w:ascii="Times New Roman"/>
          <w:b/>
          <w:i w:val="false"/>
          <w:color w:val="000000"/>
        </w:rPr>
        <w:t xml:space="preserve"> 2-параграф. Жаңадан іске қосылатын энергия өндіруші ұйымдар үшін электр энергиясына шекті тарифті есептеу</w:t>
      </w:r>
    </w:p>
    <w:bookmarkEnd w:id="27"/>
    <w:bookmarkStart w:name="z34" w:id="28"/>
    <w:p>
      <w:pPr>
        <w:spacing w:after="0"/>
        <w:ind w:left="0"/>
        <w:jc w:val="both"/>
      </w:pPr>
      <w:r>
        <w:rPr>
          <w:rFonts w:ascii="Times New Roman"/>
          <w:b w:val="false"/>
          <w:i w:val="false"/>
          <w:color w:val="000000"/>
          <w:sz w:val="28"/>
        </w:rPr>
        <w:t>
      10. Жаңадан пайдалануға берілетін энергия өндіруші ұйымдар үшін электр энергиясына арналған шекті тариф алдағы жылдың электр энергиясын өндіруге арналған болжамды шығындар негізінде айқындалады және жұмыс істеп тұрған энергия өндіруші ұйымдар үшін бекітілген электр энергиясына арналған шекті тарифтердің қолданылу мерзіміне бекітіледі.</w:t>
      </w:r>
    </w:p>
    <w:bookmarkEnd w:id="28"/>
    <w:p>
      <w:pPr>
        <w:spacing w:after="0"/>
        <w:ind w:left="0"/>
        <w:jc w:val="both"/>
      </w:pPr>
      <w:r>
        <w:rPr>
          <w:rFonts w:ascii="Times New Roman"/>
          <w:b w:val="false"/>
          <w:i w:val="false"/>
          <w:color w:val="000000"/>
          <w:sz w:val="28"/>
        </w:rPr>
        <w:t>
      Жаңадан іске қосылатын энергия өндіруші ұйымдар үшін электр энергиясына арналған шекті тарифтерді қалыптастыру кезінде ескерілетін электр энергиясын өндіруге арналған болжамды шығындар мыналардан тұрады:</w:t>
      </w:r>
    </w:p>
    <w:p>
      <w:pPr>
        <w:spacing w:after="0"/>
        <w:ind w:left="0"/>
        <w:jc w:val="both"/>
      </w:pPr>
      <w:r>
        <w:rPr>
          <w:rFonts w:ascii="Times New Roman"/>
          <w:b w:val="false"/>
          <w:i w:val="false"/>
          <w:color w:val="000000"/>
          <w:sz w:val="28"/>
        </w:rPr>
        <w:t>
      болжамды материалдық шығындар (отын, отынды тасымалдау, технологиялық қажеттіліктерге арналған су, жанар-жағармай материалдары, қосалқы материалдар);</w:t>
      </w:r>
    </w:p>
    <w:p>
      <w:pPr>
        <w:spacing w:after="0"/>
        <w:ind w:left="0"/>
        <w:jc w:val="both"/>
      </w:pPr>
      <w:r>
        <w:rPr>
          <w:rFonts w:ascii="Times New Roman"/>
          <w:b w:val="false"/>
          <w:i w:val="false"/>
          <w:color w:val="000000"/>
          <w:sz w:val="28"/>
        </w:rPr>
        <w:t>
      өндірістік персоналдың еңбегіне ақы төлеуге арналған болжамды шығындар;</w:t>
      </w:r>
    </w:p>
    <w:p>
      <w:pPr>
        <w:spacing w:after="0"/>
        <w:ind w:left="0"/>
        <w:jc w:val="both"/>
      </w:pPr>
      <w:r>
        <w:rPr>
          <w:rFonts w:ascii="Times New Roman"/>
          <w:b w:val="false"/>
          <w:i w:val="false"/>
          <w:color w:val="000000"/>
          <w:sz w:val="28"/>
        </w:rPr>
        <w:t>
      болжамды әлеуметтік салық, әлеуметтік аударымдар;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болжамды амортизациясы;</w:t>
      </w:r>
    </w:p>
    <w:p>
      <w:pPr>
        <w:spacing w:after="0"/>
        <w:ind w:left="0"/>
        <w:jc w:val="both"/>
      </w:pPr>
      <w:r>
        <w:rPr>
          <w:rFonts w:ascii="Times New Roman"/>
          <w:b w:val="false"/>
          <w:i w:val="false"/>
          <w:color w:val="000000"/>
          <w:sz w:val="28"/>
        </w:rPr>
        <w:t>
      болжамды жөндеулер (негізгі құралдар құнының өсуіне алып келмейтін ағымдағы және күрделі жөндеулер);</w:t>
      </w:r>
    </w:p>
    <w:p>
      <w:pPr>
        <w:spacing w:after="0"/>
        <w:ind w:left="0"/>
        <w:jc w:val="both"/>
      </w:pPr>
      <w:r>
        <w:rPr>
          <w:rFonts w:ascii="Times New Roman"/>
          <w:b w:val="false"/>
          <w:i w:val="false"/>
          <w:color w:val="000000"/>
          <w:sz w:val="28"/>
        </w:rPr>
        <w:t>
      қоршаған ортаға эмиссиялар үшін болжамды төлем;</w:t>
      </w:r>
    </w:p>
    <w:p>
      <w:pPr>
        <w:spacing w:after="0"/>
        <w:ind w:left="0"/>
        <w:jc w:val="both"/>
      </w:pPr>
      <w:r>
        <w:rPr>
          <w:rFonts w:ascii="Times New Roman"/>
          <w:b w:val="false"/>
          <w:i w:val="false"/>
          <w:color w:val="000000"/>
          <w:sz w:val="28"/>
        </w:rPr>
        <w:t>
      су ресурстарын пайдаланғаны үшін болжамды төлем;</w:t>
      </w:r>
    </w:p>
    <w:p>
      <w:pPr>
        <w:spacing w:after="0"/>
        <w:ind w:left="0"/>
        <w:jc w:val="both"/>
      </w:pPr>
      <w:r>
        <w:rPr>
          <w:rFonts w:ascii="Times New Roman"/>
          <w:b w:val="false"/>
          <w:i w:val="false"/>
          <w:color w:val="000000"/>
          <w:sz w:val="28"/>
        </w:rPr>
        <w:t>
      болжамды салықтар (жер, көлік, мүлік, пайдалы қазбаларды өндіру және басқа да міндетті төлемдер);</w:t>
      </w:r>
    </w:p>
    <w:p>
      <w:pPr>
        <w:spacing w:after="0"/>
        <w:ind w:left="0"/>
        <w:jc w:val="both"/>
      </w:pPr>
      <w:r>
        <w:rPr>
          <w:rFonts w:ascii="Times New Roman"/>
          <w:b w:val="false"/>
          <w:i w:val="false"/>
          <w:color w:val="000000"/>
          <w:sz w:val="28"/>
        </w:rPr>
        <w:t>
      техникалық диспетчерлендіру жөніндегі болжамды көрсетілетін қызметтер;</w:t>
      </w:r>
    </w:p>
    <w:p>
      <w:pPr>
        <w:spacing w:after="0"/>
        <w:ind w:left="0"/>
        <w:jc w:val="both"/>
      </w:pPr>
      <w:r>
        <w:rPr>
          <w:rFonts w:ascii="Times New Roman"/>
          <w:b w:val="false"/>
          <w:i w:val="false"/>
          <w:color w:val="000000"/>
          <w:sz w:val="28"/>
        </w:rPr>
        <w:t>
      электр энергиясын өндіру-тұтынуды теңгерімдеуді көрсету бойынша болжамды қызметтер;</w:t>
      </w:r>
    </w:p>
    <w:p>
      <w:pPr>
        <w:spacing w:after="0"/>
        <w:ind w:left="0"/>
        <w:jc w:val="both"/>
      </w:pPr>
      <w:r>
        <w:rPr>
          <w:rFonts w:ascii="Times New Roman"/>
          <w:b w:val="false"/>
          <w:i w:val="false"/>
          <w:color w:val="000000"/>
          <w:sz w:val="28"/>
        </w:rPr>
        <w:t>
      бөгде ұйымдардың өндірістік сипаттағы болжамды көрсетілетін қызметтері.</w:t>
      </w:r>
    </w:p>
    <w:p>
      <w:pPr>
        <w:spacing w:after="0"/>
        <w:ind w:left="0"/>
        <w:jc w:val="both"/>
      </w:pPr>
      <w:r>
        <w:rPr>
          <w:rFonts w:ascii="Times New Roman"/>
          <w:b w:val="false"/>
          <w:i w:val="false"/>
          <w:color w:val="000000"/>
          <w:sz w:val="28"/>
        </w:rPr>
        <w:t>
      Кезең шығыстарына мыналар:</w:t>
      </w:r>
    </w:p>
    <w:p>
      <w:pPr>
        <w:spacing w:after="0"/>
        <w:ind w:left="0"/>
        <w:jc w:val="both"/>
      </w:pPr>
      <w:r>
        <w:rPr>
          <w:rFonts w:ascii="Times New Roman"/>
          <w:b w:val="false"/>
          <w:i w:val="false"/>
          <w:color w:val="000000"/>
          <w:sz w:val="28"/>
        </w:rPr>
        <w:t>
      әкімшілік персоналдардың еңбек ақысын болжамды төлеу;</w:t>
      </w:r>
    </w:p>
    <w:p>
      <w:pPr>
        <w:spacing w:after="0"/>
        <w:ind w:left="0"/>
        <w:jc w:val="both"/>
      </w:pPr>
      <w:r>
        <w:rPr>
          <w:rFonts w:ascii="Times New Roman"/>
          <w:b w:val="false"/>
          <w:i w:val="false"/>
          <w:color w:val="000000"/>
          <w:sz w:val="28"/>
        </w:rPr>
        <w:t>
      міндетті сақтандыру түрлеріне арналған болжамды шығыстар, салықтар, алымдар мен төлемдер;</w:t>
      </w:r>
    </w:p>
    <w:p>
      <w:pPr>
        <w:spacing w:after="0"/>
        <w:ind w:left="0"/>
        <w:jc w:val="both"/>
      </w:pPr>
      <w:r>
        <w:rPr>
          <w:rFonts w:ascii="Times New Roman"/>
          <w:b w:val="false"/>
          <w:i w:val="false"/>
          <w:color w:val="000000"/>
          <w:sz w:val="28"/>
        </w:rPr>
        <w:t>
      аукциондық сауда-саттық шеңберінде өткізілген генерацияның маневрлік режимі бар генерациялайтын қондырғыларды қоспағанда, негізгі құралдар мен материалдық емес активтердің болжамды амортизациясы;</w:t>
      </w:r>
    </w:p>
    <w:p>
      <w:pPr>
        <w:spacing w:after="0"/>
        <w:ind w:left="0"/>
        <w:jc w:val="both"/>
      </w:pPr>
      <w:r>
        <w:rPr>
          <w:rFonts w:ascii="Times New Roman"/>
          <w:b w:val="false"/>
          <w:i w:val="false"/>
          <w:color w:val="000000"/>
          <w:sz w:val="28"/>
        </w:rPr>
        <w:t>
      болжамды іссапар шығыстары;</w:t>
      </w:r>
    </w:p>
    <w:p>
      <w:pPr>
        <w:spacing w:after="0"/>
        <w:ind w:left="0"/>
        <w:jc w:val="both"/>
      </w:pPr>
      <w:r>
        <w:rPr>
          <w:rFonts w:ascii="Times New Roman"/>
          <w:b w:val="false"/>
          <w:i w:val="false"/>
          <w:color w:val="000000"/>
          <w:sz w:val="28"/>
        </w:rPr>
        <w:t>
      бөгде ұйымдардың болжамды көрсетілетін қызметтері (аудиторлық, банктік көрсетілетін қызметтер, байланыс көрсетілетін қызметтер) енгізіледі.</w:t>
      </w:r>
    </w:p>
    <w:p>
      <w:pPr>
        <w:spacing w:after="0"/>
        <w:ind w:left="0"/>
        <w:jc w:val="both"/>
      </w:pPr>
      <w:r>
        <w:rPr>
          <w:rFonts w:ascii="Times New Roman"/>
          <w:b w:val="false"/>
          <w:i w:val="false"/>
          <w:color w:val="000000"/>
          <w:sz w:val="28"/>
        </w:rPr>
        <w:t>
      Бұл ретте, электр энергиясына арналған шекті тарифтерді қалыптастыру кезінде ескерілетін шығындар тікелей электр энергиясын өндіруге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Энергетика министрінің 21.06.2022 </w:t>
      </w:r>
      <w:r>
        <w:rPr>
          <w:rFonts w:ascii="Times New Roman"/>
          <w:b w:val="false"/>
          <w:i w:val="false"/>
          <w:color w:val="00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11. Алғашқы жеті жылға жаңадан іске қосылатын энергия өндіруші ұйымдар үшін электр энергиясына шекті тарифті есептеу формуласы:</w:t>
      </w:r>
    </w:p>
    <w:bookmarkEnd w:id="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006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ЭШТ – электр энергиясына шекті тариф;</w:t>
      </w:r>
    </w:p>
    <w:p>
      <w:pPr>
        <w:spacing w:after="0"/>
        <w:ind w:left="0"/>
        <w:jc w:val="both"/>
      </w:pPr>
      <w:r>
        <w:rPr>
          <w:rFonts w:ascii="Times New Roman"/>
          <w:b w:val="false"/>
          <w:i w:val="false"/>
          <w:color w:val="000000"/>
          <w:sz w:val="28"/>
        </w:rPr>
        <w:t>
      ЭӨМШ – электр энергиясын өткізетін, энергия өндіруші ұйымдар тобына енгізілген энергия өндіруші ұйымдар арасында алдағы жеті жылға электр энергиясын өндіруге арналған максималды болжамды шығындар, теңгемен;</w:t>
      </w:r>
    </w:p>
    <w:p>
      <w:pPr>
        <w:spacing w:after="0"/>
        <w:ind w:left="0"/>
        <w:jc w:val="both"/>
      </w:pPr>
      <w:r>
        <w:rPr>
          <w:rFonts w:ascii="Times New Roman"/>
          <w:b w:val="false"/>
          <w:i w:val="false"/>
          <w:color w:val="000000"/>
          <w:sz w:val="28"/>
        </w:rPr>
        <w:t>
      ПН– пайда нормасы, теңгемен;</w:t>
      </w:r>
    </w:p>
    <w:p>
      <w:pPr>
        <w:spacing w:after="0"/>
        <w:ind w:left="0"/>
        <w:jc w:val="both"/>
      </w:pPr>
      <w:r>
        <w:rPr>
          <w:rFonts w:ascii="Times New Roman"/>
          <w:b w:val="false"/>
          <w:i w:val="false"/>
          <w:color w:val="000000"/>
          <w:sz w:val="28"/>
        </w:rPr>
        <w:t>
      БЭК - электр энергиясын өндіруге болжамды шығындары электр энергиясын өткізетін энергия өндіруші ұйымдар тобында максималды болып табылатын энергия өндіруші ұйымның электр станцияларының шиналарынан электр энергиясын жіберудің болжамды көлемі, киловатт сағат (кВт∙сағ).</w:t>
      </w:r>
    </w:p>
    <w:p>
      <w:pPr>
        <w:spacing w:after="0"/>
        <w:ind w:left="0"/>
        <w:jc w:val="both"/>
      </w:pPr>
      <w:r>
        <w:rPr>
          <w:rFonts w:ascii="Times New Roman"/>
          <w:b w:val="false"/>
          <w:i w:val="false"/>
          <w:color w:val="000000"/>
          <w:sz w:val="28"/>
        </w:rPr>
        <w:t xml:space="preserve">
      Рбелг – есепті жылдың басына энергия өндіруші ұйымның белгіленген қуаты, мың киловатт (мың кВт). </w:t>
      </w:r>
    </w:p>
    <w:p>
      <w:pPr>
        <w:spacing w:after="0"/>
        <w:ind w:left="0"/>
        <w:jc w:val="both"/>
      </w:pPr>
      <w:r>
        <w:rPr>
          <w:rFonts w:ascii="Times New Roman"/>
          <w:b w:val="false"/>
          <w:i w:val="false"/>
          <w:color w:val="000000"/>
          <w:sz w:val="28"/>
        </w:rPr>
        <w:t>
      Электр энергиясына шекті тарифтің мөлшерлігі: теңге/кВт∙сағ.</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Энергетика министрінің 11.03.2021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