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5019" w14:textId="6705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 (дайындау), сақтау, өңдеу және сату жөніндегі қызметті жүзеге асыратын заңды тұлғалардың қызметіне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4 мамырдағы № 266 бұйрығы. Қазақстан Республикасының Әділет министрлігінде 2020 жылғы 6 мамырда № 20584 болып тіркелді. Күші жойылды - Қазақстан Республикасы Индустрия және инфрақұрылымдық даму министрінің м.а. 2022 жылғы 11 мамырдағы № 259 бұйрығымен</w:t>
      </w:r>
    </w:p>
    <w:p>
      <w:pPr>
        <w:spacing w:after="0"/>
        <w:ind w:left="0"/>
        <w:jc w:val="both"/>
      </w:pPr>
      <w:bookmarkStart w:name="z1" w:id="0"/>
      <w:r>
        <w:rPr>
          <w:rFonts w:ascii="Times New Roman"/>
          <w:b w:val="false"/>
          <w:i w:val="false"/>
          <w:color w:val="ff0000"/>
          <w:sz w:val="28"/>
        </w:rPr>
        <w:t xml:space="preserve">
      Ескерту. Күші жойылды - ҚР Индустрия және инфрақұрылымдық даму министрінің м.а. 11.05.2022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17-2-бабының</w:t>
      </w:r>
      <w:r>
        <w:rPr>
          <w:rFonts w:ascii="Times New Roman"/>
          <w:b w:val="false"/>
          <w:i w:val="false"/>
          <w:color w:val="000000"/>
          <w:sz w:val="28"/>
        </w:rPr>
        <w:t xml:space="preserve"> 1) тармақшасына сәйкес БҰЙЫРАМЫН:</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Түсті және қара металдардың сынықтары мен қалдықтарын жинау (дайындау), сақтау, өңдеу және сату жөніндегі қызметті жүзеге асыратын заңды тұлғалардың қызметіне қойылатын </w:t>
      </w:r>
      <w:r>
        <w:rPr>
          <w:rFonts w:ascii="Times New Roman"/>
          <w:b w:val="false"/>
          <w:i w:val="false"/>
          <w:color w:val="000000"/>
          <w:sz w:val="28"/>
        </w:rPr>
        <w:t>талаптар</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266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Түсті және қара металдардың сынықтары мен қалдықтарын жинау (дайындау), сақтау, қайта өңдеу және сатумен айналысатын заңды тұлғалардың қызметіне қойылатын талаптар</w:t>
      </w:r>
    </w:p>
    <w:bookmarkEnd w:id="7"/>
    <w:bookmarkStart w:name="z10" w:id="8"/>
    <w:p>
      <w:pPr>
        <w:spacing w:after="0"/>
        <w:ind w:left="0"/>
        <w:jc w:val="both"/>
      </w:pPr>
      <w:r>
        <w:rPr>
          <w:rFonts w:ascii="Times New Roman"/>
          <w:b w:val="false"/>
          <w:i w:val="false"/>
          <w:color w:val="000000"/>
          <w:sz w:val="28"/>
        </w:rPr>
        <w:t xml:space="preserve">
      1. Осы Түсті және қара металдардың сынықтары мен қалдықтарын жинау (дайындау), сақтау, қайта өңдеу және сатуды жүзеге асыратын заңды тұлғалардың қызметіне қойылатын талаптар (бұдан әрі - Талаптар) Қазақстан Республикасының 2007 жылғы 9 қаңтардағы Экологиялық кодексінің </w:t>
      </w:r>
      <w:r>
        <w:rPr>
          <w:rFonts w:ascii="Times New Roman"/>
          <w:b w:val="false"/>
          <w:i w:val="false"/>
          <w:color w:val="000000"/>
          <w:sz w:val="28"/>
        </w:rPr>
        <w:t>17-2-бабының</w:t>
      </w:r>
      <w:r>
        <w:rPr>
          <w:rFonts w:ascii="Times New Roman"/>
          <w:b w:val="false"/>
          <w:i w:val="false"/>
          <w:color w:val="000000"/>
          <w:sz w:val="28"/>
        </w:rPr>
        <w:t xml:space="preserve"> 1) тармақшасына сәйкес әзірленген.</w:t>
      </w:r>
    </w:p>
    <w:bookmarkEnd w:id="8"/>
    <w:bookmarkStart w:name="z11" w:id="9"/>
    <w:p>
      <w:pPr>
        <w:spacing w:after="0"/>
        <w:ind w:left="0"/>
        <w:jc w:val="both"/>
      </w:pPr>
      <w:r>
        <w:rPr>
          <w:rFonts w:ascii="Times New Roman"/>
          <w:b w:val="false"/>
          <w:i w:val="false"/>
          <w:color w:val="000000"/>
          <w:sz w:val="28"/>
        </w:rPr>
        <w:t xml:space="preserve">
      2. Осы Талаптар заңды тұлғаларда өздері өндіру барысында пайда болған түсті және қара металдардың сынықтары мен қалдықтарын сату жөніндегі қызметіне және құрамында түсті және/немесе түсті металдардың сынықтары және/немесе қалдықтары бар мүліктік кешенді сатып алу нәтижелеріне қолданылмайды. </w:t>
      </w:r>
    </w:p>
    <w:bookmarkEnd w:id="9"/>
    <w:bookmarkStart w:name="z12" w:id="10"/>
    <w:p>
      <w:pPr>
        <w:spacing w:after="0"/>
        <w:ind w:left="0"/>
        <w:jc w:val="both"/>
      </w:pPr>
      <w:r>
        <w:rPr>
          <w:rFonts w:ascii="Times New Roman"/>
          <w:b w:val="false"/>
          <w:i w:val="false"/>
          <w:color w:val="000000"/>
          <w:sz w:val="28"/>
        </w:rPr>
        <w:t>
      3. Осы Түсті және қара металдардың сынықтары мен қалдықтарын жинау (дайындау), сақтау, қайта өңдеу және сату жөніндегі қызметті жүзеге асыратын заңды тұлғалардың қызметіне қойылатын талаптар мыналарды:</w:t>
      </w:r>
    </w:p>
    <w:bookmarkEnd w:id="10"/>
    <w:bookmarkStart w:name="z13" w:id="11"/>
    <w:p>
      <w:pPr>
        <w:spacing w:after="0"/>
        <w:ind w:left="0"/>
        <w:jc w:val="both"/>
      </w:pPr>
      <w:r>
        <w:rPr>
          <w:rFonts w:ascii="Times New Roman"/>
          <w:b w:val="false"/>
          <w:i w:val="false"/>
          <w:color w:val="000000"/>
          <w:sz w:val="28"/>
        </w:rPr>
        <w:t>
      1) меншік құқығындағы немесе өзге де заңды негіздегі мамандандырылған өндірістік базаның;</w:t>
      </w:r>
    </w:p>
    <w:bookmarkEnd w:id="11"/>
    <w:bookmarkStart w:name="z14" w:id="12"/>
    <w:p>
      <w:pPr>
        <w:spacing w:after="0"/>
        <w:ind w:left="0"/>
        <w:jc w:val="both"/>
      </w:pPr>
      <w:r>
        <w:rPr>
          <w:rFonts w:ascii="Times New Roman"/>
          <w:b w:val="false"/>
          <w:i w:val="false"/>
          <w:color w:val="000000"/>
          <w:sz w:val="28"/>
        </w:rPr>
        <w:t>
      2) меншік құқығындағы немесе түсті және қара металдардың сынықтары мен қалдықтарын тасымалдауға арналған өзге де заңды негіздегі автокөліктің (жүк және басқа да автокөлік);</w:t>
      </w:r>
    </w:p>
    <w:bookmarkEnd w:id="12"/>
    <w:bookmarkStart w:name="z15" w:id="13"/>
    <w:p>
      <w:pPr>
        <w:spacing w:after="0"/>
        <w:ind w:left="0"/>
        <w:jc w:val="both"/>
      </w:pPr>
      <w:r>
        <w:rPr>
          <w:rFonts w:ascii="Times New Roman"/>
          <w:b w:val="false"/>
          <w:i w:val="false"/>
          <w:color w:val="000000"/>
          <w:sz w:val="28"/>
        </w:rPr>
        <w:t>
      3) меншік және/немесе жалға алу құқығында автокөлік кірме жолдары бар және/немесе тұйықталған теміржол жолдарына кірме жолдары бар жер учаскесінің;</w:t>
      </w:r>
    </w:p>
    <w:bookmarkEnd w:id="13"/>
    <w:bookmarkStart w:name="z16" w:id="14"/>
    <w:p>
      <w:pPr>
        <w:spacing w:after="0"/>
        <w:ind w:left="0"/>
        <w:jc w:val="both"/>
      </w:pPr>
      <w:r>
        <w:rPr>
          <w:rFonts w:ascii="Times New Roman"/>
          <w:b w:val="false"/>
          <w:i w:val="false"/>
          <w:color w:val="000000"/>
          <w:sz w:val="28"/>
        </w:rPr>
        <w:t>
      4) заңды тұлғаның басшысы бекіткен түсті және қара металдардың сынықтары мен қалдықтарын жинау (дайындау), сақтау, қайта өңдеу және сату жөніндегі нұсқаулықтың;</w:t>
      </w:r>
    </w:p>
    <w:bookmarkEnd w:id="14"/>
    <w:bookmarkStart w:name="z17" w:id="15"/>
    <w:p>
      <w:pPr>
        <w:spacing w:after="0"/>
        <w:ind w:left="0"/>
        <w:jc w:val="both"/>
      </w:pPr>
      <w:r>
        <w:rPr>
          <w:rFonts w:ascii="Times New Roman"/>
          <w:b w:val="false"/>
          <w:i w:val="false"/>
          <w:color w:val="000000"/>
          <w:sz w:val="28"/>
        </w:rPr>
        <w:t>
      5) кәсіпорында түсті және қара металдарды қайта өңдеудің технологиялық процесіне сәйкес қолданылатын жабдықта жұмыс істеуге білікті персоналдың болуын қамтиды.</w:t>
      </w:r>
    </w:p>
    <w:bookmarkEnd w:id="15"/>
    <w:bookmarkStart w:name="z18" w:id="16"/>
    <w:p>
      <w:pPr>
        <w:spacing w:after="0"/>
        <w:ind w:left="0"/>
        <w:jc w:val="both"/>
      </w:pPr>
      <w:r>
        <w:rPr>
          <w:rFonts w:ascii="Times New Roman"/>
          <w:b w:val="false"/>
          <w:i w:val="false"/>
          <w:color w:val="000000"/>
          <w:sz w:val="28"/>
        </w:rPr>
        <w:t>
      4. Мамандандырылған өндірістік база мыналарды:</w:t>
      </w:r>
    </w:p>
    <w:bookmarkEnd w:id="16"/>
    <w:bookmarkStart w:name="z19" w:id="17"/>
    <w:p>
      <w:pPr>
        <w:spacing w:after="0"/>
        <w:ind w:left="0"/>
        <w:jc w:val="both"/>
      </w:pPr>
      <w:r>
        <w:rPr>
          <w:rFonts w:ascii="Times New Roman"/>
          <w:b w:val="false"/>
          <w:i w:val="false"/>
          <w:color w:val="000000"/>
          <w:sz w:val="28"/>
        </w:rPr>
        <w:t>
      1) оттегі мен пропан баллондарын сақтау орнын;</w:t>
      </w:r>
    </w:p>
    <w:bookmarkEnd w:id="17"/>
    <w:bookmarkStart w:name="z20" w:id="18"/>
    <w:p>
      <w:pPr>
        <w:spacing w:after="0"/>
        <w:ind w:left="0"/>
        <w:jc w:val="both"/>
      </w:pPr>
      <w:r>
        <w:rPr>
          <w:rFonts w:ascii="Times New Roman"/>
          <w:b w:val="false"/>
          <w:i w:val="false"/>
          <w:color w:val="000000"/>
          <w:sz w:val="28"/>
        </w:rPr>
        <w:t xml:space="preserve">
      2) түсті және қара металл сынықтары мен қалдықтарын жинауға (дайындауға), сақтауға және қайта өңдеуге арналған жабық үй-жайлар немесе асфальтталған немесе қатты бетон немесе өзге қатты жабындары бар орындарды; </w:t>
      </w:r>
    </w:p>
    <w:bookmarkEnd w:id="18"/>
    <w:bookmarkStart w:name="z21" w:id="19"/>
    <w:p>
      <w:pPr>
        <w:spacing w:after="0"/>
        <w:ind w:left="0"/>
        <w:jc w:val="both"/>
      </w:pPr>
      <w:r>
        <w:rPr>
          <w:rFonts w:ascii="Times New Roman"/>
          <w:b w:val="false"/>
          <w:i w:val="false"/>
          <w:color w:val="000000"/>
          <w:sz w:val="28"/>
        </w:rPr>
        <w:t>
      3) өрт сөндіру құралдарымен жарақталған жарылғыш қауіпі бар түсті және қара металдардың сынықтары мен қалдықтарына арналған қоймалар немесе жабық металл контейнерлерді;</w:t>
      </w:r>
    </w:p>
    <w:bookmarkEnd w:id="19"/>
    <w:bookmarkStart w:name="z22" w:id="20"/>
    <w:p>
      <w:pPr>
        <w:spacing w:after="0"/>
        <w:ind w:left="0"/>
        <w:jc w:val="both"/>
      </w:pPr>
      <w:r>
        <w:rPr>
          <w:rFonts w:ascii="Times New Roman"/>
          <w:b w:val="false"/>
          <w:i w:val="false"/>
          <w:color w:val="000000"/>
          <w:sz w:val="28"/>
        </w:rPr>
        <w:t>
      4) жұмыс істейтін персоналды орналастыруға арналған қызметтік үй-жай немесе тұратын вагондарды;</w:t>
      </w:r>
    </w:p>
    <w:bookmarkEnd w:id="20"/>
    <w:bookmarkStart w:name="z23" w:id="21"/>
    <w:p>
      <w:pPr>
        <w:spacing w:after="0"/>
        <w:ind w:left="0"/>
        <w:jc w:val="both"/>
      </w:pPr>
      <w:r>
        <w:rPr>
          <w:rFonts w:ascii="Times New Roman"/>
          <w:b w:val="false"/>
          <w:i w:val="false"/>
          <w:color w:val="000000"/>
          <w:sz w:val="28"/>
        </w:rPr>
        <w:t>
      5) меншік құқығындағы немесе өзге де заңды негіздегі стационарлық немесе мобильді жүк көтергіш жабдықты, сондай-ақ кәсіпорында бекітілген және оларды пайдалануға тиісті рұқсат құжаттары бар осы жұмыстарды жүргізуге арналған технологиялық процеске сәйкес келетін жүк көтергіштігі тұрғысынан оған керек-жарақтарды;</w:t>
      </w:r>
    </w:p>
    <w:bookmarkEnd w:id="21"/>
    <w:bookmarkStart w:name="z24" w:id="22"/>
    <w:p>
      <w:pPr>
        <w:spacing w:after="0"/>
        <w:ind w:left="0"/>
        <w:jc w:val="both"/>
      </w:pPr>
      <w:r>
        <w:rPr>
          <w:rFonts w:ascii="Times New Roman"/>
          <w:b w:val="false"/>
          <w:i w:val="false"/>
          <w:color w:val="000000"/>
          <w:sz w:val="28"/>
        </w:rPr>
        <w:t>
      6) кәсіпорында түсті және қара металдардың сынықтарын, кесуге, бөлуге арналған технологиялық процеске сәйкес келетін жабдықты, сондай-ақ түсті және қара металдардың сынықтарын қайта өңдеуге арналған пресс және/немесе гидро қайшылар;</w:t>
      </w:r>
    </w:p>
    <w:bookmarkEnd w:id="22"/>
    <w:bookmarkStart w:name="z25" w:id="23"/>
    <w:p>
      <w:pPr>
        <w:spacing w:after="0"/>
        <w:ind w:left="0"/>
        <w:jc w:val="both"/>
      </w:pPr>
      <w:r>
        <w:rPr>
          <w:rFonts w:ascii="Times New Roman"/>
          <w:b w:val="false"/>
          <w:i w:val="false"/>
          <w:color w:val="000000"/>
          <w:sz w:val="28"/>
        </w:rPr>
        <w:t xml:space="preserve">
      7)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2018 жылғы 29 желтоқсанда № 18094 болып тіркелген) сәйкес нысан бойынша оларды тексеру сертификаты бар өлшеу құралдарын (автомобиль немесе теміржол таразысы және/немесе басқа да өлшеу құралдары);</w:t>
      </w:r>
    </w:p>
    <w:bookmarkEnd w:id="23"/>
    <w:bookmarkStart w:name="z26" w:id="24"/>
    <w:p>
      <w:pPr>
        <w:spacing w:after="0"/>
        <w:ind w:left="0"/>
        <w:jc w:val="both"/>
      </w:pPr>
      <w:r>
        <w:rPr>
          <w:rFonts w:ascii="Times New Roman"/>
          <w:b w:val="false"/>
          <w:i w:val="false"/>
          <w:color w:val="000000"/>
          <w:sz w:val="28"/>
        </w:rPr>
        <w:t xml:space="preserve">
      8) нормалау құжаттарында белгіленген деңгейден асатын радиациялық ластануды металл сынықтарында анықтауды қамтамасыз ететін дозиметрлік немесе радиометриялық аппаратураны қамтиды. Радияциялық бақылау аппаратурасының "Радиациялық қауіпті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мамырда № 11204 болып тіркелген) сәйкес Мемлекеттік тексеріс сертификаты болуы қажет.</w:t>
      </w:r>
    </w:p>
    <w:bookmarkEnd w:id="24"/>
    <w:bookmarkStart w:name="z27" w:id="25"/>
    <w:p>
      <w:pPr>
        <w:spacing w:after="0"/>
        <w:ind w:left="0"/>
        <w:jc w:val="both"/>
      </w:pPr>
      <w:r>
        <w:rPr>
          <w:rFonts w:ascii="Times New Roman"/>
          <w:b w:val="false"/>
          <w:i w:val="false"/>
          <w:color w:val="000000"/>
          <w:sz w:val="28"/>
        </w:rPr>
        <w:t>
      5. Мамандандырылған өндірістік базадан оқшауланған және аумақтық өзге жерде орналасқан меншік құқығында тұрған немесе өзге де заңды негіздегі қабылдау пунктін ашу үшін:</w:t>
      </w:r>
    </w:p>
    <w:bookmarkEnd w:id="25"/>
    <w:bookmarkStart w:name="z28" w:id="26"/>
    <w:p>
      <w:pPr>
        <w:spacing w:after="0"/>
        <w:ind w:left="0"/>
        <w:jc w:val="both"/>
      </w:pPr>
      <w:r>
        <w:rPr>
          <w:rFonts w:ascii="Times New Roman"/>
          <w:b w:val="false"/>
          <w:i w:val="false"/>
          <w:color w:val="000000"/>
          <w:sz w:val="28"/>
        </w:rPr>
        <w:t xml:space="preserve">
      1) қолма-қол ақшамен жұмыс істеуге бейімделген үй-жайлар (сейф немесе арнайы жабдықталған касса, байланыс құралдары, фискалдық жады бар бақылау-касса машинасы); </w:t>
      </w:r>
    </w:p>
    <w:bookmarkEnd w:id="26"/>
    <w:bookmarkStart w:name="z29" w:id="27"/>
    <w:p>
      <w:pPr>
        <w:spacing w:after="0"/>
        <w:ind w:left="0"/>
        <w:jc w:val="both"/>
      </w:pPr>
      <w:r>
        <w:rPr>
          <w:rFonts w:ascii="Times New Roman"/>
          <w:b w:val="false"/>
          <w:i w:val="false"/>
          <w:color w:val="000000"/>
          <w:sz w:val="28"/>
        </w:rPr>
        <w:t>
      2) өлшеу құралдары;</w:t>
      </w:r>
    </w:p>
    <w:bookmarkEnd w:id="27"/>
    <w:bookmarkStart w:name="z30" w:id="28"/>
    <w:p>
      <w:pPr>
        <w:spacing w:after="0"/>
        <w:ind w:left="0"/>
        <w:jc w:val="both"/>
      </w:pPr>
      <w:r>
        <w:rPr>
          <w:rFonts w:ascii="Times New Roman"/>
          <w:b w:val="false"/>
          <w:i w:val="false"/>
          <w:color w:val="000000"/>
          <w:sz w:val="28"/>
        </w:rPr>
        <w:t>
      3) қабылдау пунктінің заңды тұлғаға жататыны, жұмыс режимі, хабарлама жолданған күні және нөмірі көрсетілген маңдайша бар болуы тиіс.</w:t>
      </w:r>
    </w:p>
    <w:bookmarkEnd w:id="28"/>
    <w:bookmarkStart w:name="z31" w:id="29"/>
    <w:p>
      <w:pPr>
        <w:spacing w:after="0"/>
        <w:ind w:left="0"/>
        <w:jc w:val="both"/>
      </w:pPr>
      <w:r>
        <w:rPr>
          <w:rFonts w:ascii="Times New Roman"/>
          <w:b w:val="false"/>
          <w:i w:val="false"/>
          <w:color w:val="000000"/>
          <w:sz w:val="28"/>
        </w:rPr>
        <w:t>
      6. Қара және түсті металдардың сынықтары мен қалдықтарын сатып алуды егер сынықтарды тапсырушыда қара және түсті металдардың сынықтары мен қалдықтарынын алу заңдылығын растайтын құжаттары (шарт( келісімшарт), қабылдау-өткізу актісі не болмаса шот-фактура ) болса заңды тұлғалар жүзеге асырады.</w:t>
      </w:r>
    </w:p>
    <w:bookmarkEnd w:id="29"/>
    <w:bookmarkStart w:name="z32" w:id="30"/>
    <w:p>
      <w:pPr>
        <w:spacing w:after="0"/>
        <w:ind w:left="0"/>
        <w:jc w:val="both"/>
      </w:pPr>
      <w:r>
        <w:rPr>
          <w:rFonts w:ascii="Times New Roman"/>
          <w:b w:val="false"/>
          <w:i w:val="false"/>
          <w:color w:val="000000"/>
          <w:sz w:val="28"/>
        </w:rPr>
        <w:t>
      7. Заңды тұлғалар электр техникалық, әскери және зымырандық-ғарыштық заттардың сынықтарынан, байланыс желілерінің кабельдерін, рельстердің, теміржол трассасы мен жылжымалы құрамның элементтері, бұрын пайдаланылған, кәріздік люк қақпақтарын қоспағанда, жеке тұлғалардан түсті және қара металдардың сынықтары мен қалдықтарын қабылдайды.</w:t>
      </w:r>
    </w:p>
    <w:bookmarkEnd w:id="30"/>
    <w:bookmarkStart w:name="z33" w:id="31"/>
    <w:p>
      <w:pPr>
        <w:spacing w:after="0"/>
        <w:ind w:left="0"/>
        <w:jc w:val="both"/>
      </w:pPr>
      <w:r>
        <w:rPr>
          <w:rFonts w:ascii="Times New Roman"/>
          <w:b w:val="false"/>
          <w:i w:val="false"/>
          <w:color w:val="000000"/>
          <w:sz w:val="28"/>
        </w:rPr>
        <w:t>
      8. Келіп түскен түсті және қара металдардың сынықтары мен қалдықтары туралы мәліметтер бухгалтерлiк есеп пен қаржылық есептiлiк туралы Қазақстан Республикасының заңнамасына сәйкес есепке алу журналдарында, қабылдау-тапсыру актілерінде және басқа да бухгалтерлік есепке алу құжаттарында көрсетіледі.</w:t>
      </w:r>
    </w:p>
    <w:bookmarkEnd w:id="31"/>
    <w:p>
      <w:pPr>
        <w:spacing w:after="0"/>
        <w:ind w:left="0"/>
        <w:jc w:val="both"/>
      </w:pPr>
      <w:r>
        <w:rPr>
          <w:rFonts w:ascii="Times New Roman"/>
          <w:b w:val="false"/>
          <w:i w:val="false"/>
          <w:color w:val="000000"/>
          <w:sz w:val="28"/>
        </w:rPr>
        <w:t xml:space="preserve">
      Келіп түскен түсті және қара металдардың сынықтары мен қалдықтарын есепке алу журналдары тігіледі, нөмірленеді және заңды тұлғаның мөрімен (бар болғанда) куәландырылады. Есепке алу журналындағы барлық жазбалар түсті және қара металдардың сынықтары мен қалдықтарын қабылдау жөніндегі операциялар жасалғаннан кейін жүргізіледі. Журналдағы барлық түзетулерге түсті және қара металдардың сынықтары мен қалдықтарын қабылдауға жауапты адам қол қояды және заңды тұлғаның мөрімен (бар болғанда) куәландырылады. </w:t>
      </w:r>
    </w:p>
    <w:p>
      <w:pPr>
        <w:spacing w:after="0"/>
        <w:ind w:left="0"/>
        <w:jc w:val="both"/>
      </w:pPr>
      <w:r>
        <w:rPr>
          <w:rFonts w:ascii="Times New Roman"/>
          <w:b w:val="false"/>
          <w:i w:val="false"/>
          <w:color w:val="000000"/>
          <w:sz w:val="28"/>
        </w:rPr>
        <w:t>
      Бос жолдарды қалдыруға жол берілмейді.</w:t>
      </w:r>
    </w:p>
    <w:p>
      <w:pPr>
        <w:spacing w:after="0"/>
        <w:ind w:left="0"/>
        <w:jc w:val="both"/>
      </w:pPr>
      <w:r>
        <w:rPr>
          <w:rFonts w:ascii="Times New Roman"/>
          <w:b w:val="false"/>
          <w:i w:val="false"/>
          <w:color w:val="000000"/>
          <w:sz w:val="28"/>
        </w:rPr>
        <w:t xml:space="preserve">
      Күн сайын есепке алу журналында түсті және қара металдардың сынықтары мен қалдықтарының бір күн ішінде түсуінің жиынтығы шығарылады, олар жазбамен белгіленеді. </w:t>
      </w:r>
    </w:p>
    <w:p>
      <w:pPr>
        <w:spacing w:after="0"/>
        <w:ind w:left="0"/>
        <w:jc w:val="both"/>
      </w:pPr>
      <w:r>
        <w:rPr>
          <w:rFonts w:ascii="Times New Roman"/>
          <w:b w:val="false"/>
          <w:i w:val="false"/>
          <w:color w:val="000000"/>
          <w:sz w:val="28"/>
        </w:rPr>
        <w:t>
      Есепке алу журналдары толтырылғаннан кейін үш жыл бойы сақталады.</w:t>
      </w:r>
    </w:p>
    <w:p>
      <w:pPr>
        <w:spacing w:after="0"/>
        <w:ind w:left="0"/>
        <w:jc w:val="both"/>
      </w:pPr>
      <w:r>
        <w:rPr>
          <w:rFonts w:ascii="Times New Roman"/>
          <w:b w:val="false"/>
          <w:i w:val="false"/>
          <w:color w:val="000000"/>
          <w:sz w:val="28"/>
        </w:rPr>
        <w:t xml:space="preserve">
      Есепке алу журналында міндетті түрде мына мәліметтер: </w:t>
      </w:r>
    </w:p>
    <w:p>
      <w:pPr>
        <w:spacing w:after="0"/>
        <w:ind w:left="0"/>
        <w:jc w:val="both"/>
      </w:pPr>
      <w:r>
        <w:rPr>
          <w:rFonts w:ascii="Times New Roman"/>
          <w:b w:val="false"/>
          <w:i w:val="false"/>
          <w:color w:val="000000"/>
          <w:sz w:val="28"/>
        </w:rPr>
        <w:t>
      түсті және қара металдардың сынықтары мен қалдықтарын қабылдау күні;</w:t>
      </w:r>
    </w:p>
    <w:p>
      <w:pPr>
        <w:spacing w:after="0"/>
        <w:ind w:left="0"/>
        <w:jc w:val="both"/>
      </w:pPr>
      <w:r>
        <w:rPr>
          <w:rFonts w:ascii="Times New Roman"/>
          <w:b w:val="false"/>
          <w:i w:val="false"/>
          <w:color w:val="000000"/>
          <w:sz w:val="28"/>
        </w:rPr>
        <w:t>
      сынықтарды тапсырушының атауы немесе тегі, аты, әкесінің аты (бар болғанда);</w:t>
      </w:r>
    </w:p>
    <w:p>
      <w:pPr>
        <w:spacing w:after="0"/>
        <w:ind w:left="0"/>
        <w:jc w:val="both"/>
      </w:pPr>
      <w:r>
        <w:rPr>
          <w:rFonts w:ascii="Times New Roman"/>
          <w:b w:val="false"/>
          <w:i w:val="false"/>
          <w:color w:val="000000"/>
          <w:sz w:val="28"/>
        </w:rPr>
        <w:t>
      қозғалысты жүзеге асырған автомашинаның мемлекеттік нөмірі;</w:t>
      </w:r>
    </w:p>
    <w:p>
      <w:pPr>
        <w:spacing w:after="0"/>
        <w:ind w:left="0"/>
        <w:jc w:val="both"/>
      </w:pPr>
      <w:r>
        <w:rPr>
          <w:rFonts w:ascii="Times New Roman"/>
          <w:b w:val="false"/>
          <w:i w:val="false"/>
          <w:color w:val="000000"/>
          <w:sz w:val="28"/>
        </w:rPr>
        <w:t>
      сынықтарды тапсырушының қолы;</w:t>
      </w:r>
    </w:p>
    <w:p>
      <w:pPr>
        <w:spacing w:after="0"/>
        <w:ind w:left="0"/>
        <w:jc w:val="both"/>
      </w:pPr>
      <w:r>
        <w:rPr>
          <w:rFonts w:ascii="Times New Roman"/>
          <w:b w:val="false"/>
          <w:i w:val="false"/>
          <w:color w:val="000000"/>
          <w:sz w:val="28"/>
        </w:rPr>
        <w:t>
      қабылдаушының қолы болуы тиіс.</w:t>
      </w:r>
    </w:p>
    <w:bookmarkStart w:name="z34" w:id="32"/>
    <w:p>
      <w:pPr>
        <w:spacing w:after="0"/>
        <w:ind w:left="0"/>
        <w:jc w:val="both"/>
      </w:pPr>
      <w:r>
        <w:rPr>
          <w:rFonts w:ascii="Times New Roman"/>
          <w:b w:val="false"/>
          <w:i w:val="false"/>
          <w:color w:val="000000"/>
          <w:sz w:val="28"/>
        </w:rPr>
        <w:t xml:space="preserve">
      9. Түсті және қара металдардың сынықтары мен қалдықтарын жинау (дайындау), сақтау, өңдеу және сату жөніндегі қызметті жүзеге асыратын заңды тұлғалар индустрия және индустриялық-инновациялық даму саласындағы уәкілетті органға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 сатып алған және өткізлген түсті және қара металл сынықтары мен қалдықтары туралы есептілікті ұсыну нысаны мен мерзімін айқындау туралы" Қазақстан Республикасы Индустрия және инфрақұрылымдық даму министрінің міндетін атқарушының 2020 жылғы 30 наурыздағы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2020 жылғы 1 сәуірде № 20260 болып тіркелген) сәйкес сатып алынған және өткізілген түсті және қара металдардың сынықтары мен қалдықтары туралы есептілікті ұсынады.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