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ba0eb" w14:textId="21ba0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"Жедел-іздестіру іс-шараларын өткізуді, абоненттер туралы қызметтік ақпараттарды жинауды және сақтауды қамтамасыз ету бойынша телекоммуникациялық жабдықтарға қойылатын жалпы талаптар" техникалық регламентін бекіту туралы" Қазақстан Республикасы Ұлттық қауіпсіздік комитеті Төрағасының 2016 жылғы 20 желтоқсандағы № 91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2020 жылғы 29 сәуірдегі № 32/қе бұйрығы. Қазақстан Республикасының Әділет министрлігінде 2020 жылғы 4 мамырда № 20560 болып тіркелді. Күші жойылды - Қазақстан Республикасы Ұлттық қауіпсіздік комитеті Төрағасының 2021 жылғы 27 шілдедегі № 85/қе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қауіпсіздік комитеті Төрағасының 27.07.2021 </w:t>
      </w:r>
      <w:r>
        <w:rPr>
          <w:rFonts w:ascii="Times New Roman"/>
          <w:b w:val="false"/>
          <w:i w:val="false"/>
          <w:color w:val="ff0000"/>
          <w:sz w:val="28"/>
        </w:rPr>
        <w:t>№ 85/қе</w:t>
      </w:r>
      <w:r>
        <w:rPr>
          <w:rFonts w:ascii="Times New Roman"/>
          <w:b w:val="false"/>
          <w:i w:val="false"/>
          <w:color w:val="ff0000"/>
          <w:sz w:val="28"/>
        </w:rPr>
        <w:t xml:space="preserve"> (алғашқы ресми жарияланған күнінен бастап он екі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"Жедел-іздестіру іс-шараларын өткізуді, абоненттер туралы қызметтік ақпараттарды жинауды және сақтауды қамтамасыз ету бойынша телекоммуникациялық жабдықтарға қойылатын жалпы талаптар" техникалық регламентін бекіту туралы" Қазақстан Республикасы Ұлттық қауіпсіздік комитеті Төрағасының 2016 жылғы 20 желтоқсандағы № 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14680 болып тіркелген, Нормативтік құқықтық актілерінің эталондық бақылау банкінде 2017 жылғы 7 сәуірде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"Жедел-іздестіру іс-шараларын өткізуді, абоненттер туралы қызметтік ақпараттарды жинауды және сақтауды қамтамасыз ету бойынша телекоммуникациялық жабдықтарға қойылатын жалпы талаптар" техникалық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"14. ЖІШ өткізу құралдары жүйелік уақытын Нұр-Сұлтан қаласының уақытымен 1 секунд дәлдігімен синхрондауды және барлық жазылатын телефондық сөйлесулер мен хабарламаларға сәйкес уақыт белгілерін беруді қамтамасыз етуі тиіс.";</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"38. АҚА жинау және сақтау құралдары жүйелік уақытын Нұр-Сұлтан қаласының уақытымен 1 секунд дәлдігімен синхрондауды және барлық жазылатын мәліметтерге сәйкес уақыт белгілерін беруді қамтамасыз ету тиіс.".</w:t>
      </w:r>
    </w:p>
    <w:bookmarkEnd w:id="4"/>
    <w:bookmarkStart w:name="z8" w:id="5"/>
    <w:p>
      <w:pPr>
        <w:spacing w:after="0"/>
        <w:ind w:left="0"/>
        <w:jc w:val="both"/>
      </w:pPr>
      <w:r>
        <w:rPr>
          <w:rFonts w:ascii="Times New Roman"/>
          <w:b w:val="false"/>
          <w:i w:val="false"/>
          <w:color w:val="000000"/>
          <w:sz w:val="28"/>
        </w:rPr>
        <w:t>
      2. Қазақстан Республикасы Ұлттық қауіпсіздік комитетінің Ақпарат және киберқауіпсіздік қызметі заңнамамен белгіленген тәртіпте:</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бұйрықты ресми жарияланғаннан кейін Қазақстан Республикасы Ұлттық қауіпсіздік комитетінің интернет-ресурсында орналастыруды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жетекшілік ететін орынбасарына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ҚР Ұлттық қауіпсіздік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даму, инновациялар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және аэроғарыш өнеркәсібі министрі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 А. Жұмағалиев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2020 жылғы "____"_________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Сауда және интеграция министрі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 Б. Сұлтанов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2020 жылғы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