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9b8d" w14:textId="680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Әкімшінің уәкілетті органмен және өзге де тұлғалармен өзара іс-қимылды электрондық тәсілмен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29 сәуірдегі № 432 бұйрығы. Қазақстан Республикасының Әділет министрлігінде 2020 жылғы 30 сәуірде № 20534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2014 жылғы 7 наурыздағы Қазақстан Республикасы Заңының 12-бабының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Әкімшінің уәкілетті органмен және өзге де тұлғалармен өзара іс-қимылды электрондық тәсілмен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"Оңалту және банкроттық рәсімдерінде уақытша әкімшінің, оңалтуды, уақытша және банкроттықты басқарушылардың электрондық тәсіл арқылы қатысу қағидаларын бекіту туралы" Қазақстан Республикасы Премьер-Министрінің орынбасары - Қазақстан Республикасы Қаржы министрінің 2014 жылғы 6 мамырдағы № 208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9482 тіркелген, 2014 жылғы 2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Республикасының Қаржы министрінің кейбір бұйрықтарына өзгерістер енгізу туралы" Қазақстан Республикасы Қаржы министрінің 2015 жылғы 5 наурыздағы № 155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10689 тіркелген, 2015 жылғы 4 мамырда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сәуірдегі № 432</w:t>
            </w:r>
            <w:r>
              <w:br/>
            </w:r>
            <w:r>
              <w:rPr>
                <w:rFonts w:ascii="Times New Roman"/>
                <w:b w:val="false"/>
                <w:i w:val="false"/>
                <w:color w:val="000000"/>
                <w:sz w:val="20"/>
              </w:rPr>
              <w:t>бұйрығына қосымша</w:t>
            </w:r>
          </w:p>
        </w:tc>
      </w:tr>
    </w:tbl>
    <w:bookmarkStart w:name="z12" w:id="10"/>
    <w:p>
      <w:pPr>
        <w:spacing w:after="0"/>
        <w:ind w:left="0"/>
        <w:jc w:val="left"/>
      </w:pPr>
      <w:r>
        <w:rPr>
          <w:rFonts w:ascii="Times New Roman"/>
          <w:b/>
          <w:i w:val="false"/>
          <w:color w:val="000000"/>
        </w:rPr>
        <w:t xml:space="preserve"> Әкімшінің уәкілетті органмен және өзге де тұлғалармен өзара іс-қимылды электрондық тәсілмен жүзеге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Әкімшінің уәкілетті органмен және өзге де тұлғалармен өзара іс - қимылын электрондық тәсілмен жүзеге асыру қағидалары (бұдан әрі - Қағидалар) "Оңалту және банкроттық туралы" Қазақстан Республикасының 2014 жылғы 7 наурыздағы Заңы (бұдан әрі - Заң) 12-бабының </w:t>
      </w:r>
      <w:r>
        <w:rPr>
          <w:rFonts w:ascii="Times New Roman"/>
          <w:b w:val="false"/>
          <w:i w:val="false"/>
          <w:color w:val="000000"/>
          <w:sz w:val="28"/>
        </w:rPr>
        <w:t>13-тармағына</w:t>
      </w:r>
      <w:r>
        <w:rPr>
          <w:rFonts w:ascii="Times New Roman"/>
          <w:b w:val="false"/>
          <w:i w:val="false"/>
          <w:color w:val="000000"/>
          <w:sz w:val="28"/>
        </w:rPr>
        <w:t xml:space="preserve"> сәйкес әзірленген және әкімшінің уәкілетті органмен және өзге де тұлғалармен өзара іс-қимылды электрондық тәсілмен жүзеге асыру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негізгі ұғымдар пайдаланылады:</w:t>
      </w:r>
    </w:p>
    <w:bookmarkEnd w:id="13"/>
    <w:bookmarkStart w:name="z16" w:id="14"/>
    <w:p>
      <w:pPr>
        <w:spacing w:after="0"/>
        <w:ind w:left="0"/>
        <w:jc w:val="both"/>
      </w:pPr>
      <w:r>
        <w:rPr>
          <w:rFonts w:ascii="Times New Roman"/>
          <w:b w:val="false"/>
          <w:i w:val="false"/>
          <w:color w:val="000000"/>
          <w:sz w:val="28"/>
        </w:rPr>
        <w:t>
      1) ақпараттық- коммуникациялық желі - ақпараттық жүйелер арасындағы немесе құрамдастар арасындағы өзара іс-қимылды, сондай-ақ ақпараттық ресурстарды беруді қамтамасыз етудің техникалық және аппараттық-бағдарламалық құралдарының жиынтығы;</w:t>
      </w:r>
    </w:p>
    <w:bookmarkEnd w:id="14"/>
    <w:bookmarkStart w:name="z17" w:id="15"/>
    <w:p>
      <w:pPr>
        <w:spacing w:after="0"/>
        <w:ind w:left="0"/>
        <w:jc w:val="both"/>
      </w:pPr>
      <w:r>
        <w:rPr>
          <w:rFonts w:ascii="Times New Roman"/>
          <w:b w:val="false"/>
          <w:i w:val="false"/>
          <w:color w:val="000000"/>
          <w:sz w:val="28"/>
        </w:rPr>
        <w:t>
      2) ақпараттық жүйе - аппараттық-бағдарламалық кешенді қолдана отырып, ақпаратты сақтауға, жинау, өңдеуге, іздестіруге, таратуға, беруге және ұсынуға арналған уәкілетті органның жүйесі;</w:t>
      </w:r>
    </w:p>
    <w:bookmarkEnd w:id="15"/>
    <w:bookmarkStart w:name="z18" w:id="16"/>
    <w:p>
      <w:pPr>
        <w:spacing w:after="0"/>
        <w:ind w:left="0"/>
        <w:jc w:val="both"/>
      </w:pPr>
      <w:r>
        <w:rPr>
          <w:rFonts w:ascii="Times New Roman"/>
          <w:b w:val="false"/>
          <w:i w:val="false"/>
          <w:color w:val="000000"/>
          <w:sz w:val="28"/>
        </w:rPr>
        <w:t>
      3) жеке кабинет - жүйені пайдаланушының автоматтандырылған жұмыс орны;</w:t>
      </w:r>
    </w:p>
    <w:bookmarkEnd w:id="16"/>
    <w:bookmarkStart w:name="z19" w:id="17"/>
    <w:p>
      <w:pPr>
        <w:spacing w:after="0"/>
        <w:ind w:left="0"/>
        <w:jc w:val="both"/>
      </w:pPr>
      <w:r>
        <w:rPr>
          <w:rFonts w:ascii="Times New Roman"/>
          <w:b w:val="false"/>
          <w:i w:val="false"/>
          <w:color w:val="000000"/>
          <w:sz w:val="28"/>
        </w:rPr>
        <w:t>
      4) жүйені пайдаланушы - электрондық құжаттарды жинау, өңдеу, сақтау, беру, ұсыну, іздеу және тарату процестеріне қатысатын уақытша әкімші, оңалтуды, уақытша және банкроттықты басқарушылар;</w:t>
      </w:r>
    </w:p>
    <w:bookmarkEnd w:id="17"/>
    <w:bookmarkStart w:name="z20" w:id="18"/>
    <w:p>
      <w:pPr>
        <w:spacing w:after="0"/>
        <w:ind w:left="0"/>
        <w:jc w:val="both"/>
      </w:pPr>
      <w:r>
        <w:rPr>
          <w:rFonts w:ascii="Times New Roman"/>
          <w:b w:val="false"/>
          <w:i w:val="false"/>
          <w:color w:val="000000"/>
          <w:sz w:val="28"/>
        </w:rPr>
        <w:t>
      5) электрондық құжат - ақпарат (мәліметтер) электрондық-цифрлық нысанда берілген және электрондық цифрлық қолтаңба арқылы куәландырылған құжат;</w:t>
      </w:r>
    </w:p>
    <w:bookmarkEnd w:id="18"/>
    <w:bookmarkStart w:name="z21" w:id="19"/>
    <w:p>
      <w:pPr>
        <w:spacing w:after="0"/>
        <w:ind w:left="0"/>
        <w:jc w:val="both"/>
      </w:pPr>
      <w:r>
        <w:rPr>
          <w:rFonts w:ascii="Times New Roman"/>
          <w:b w:val="false"/>
          <w:i w:val="false"/>
          <w:color w:val="000000"/>
          <w:sz w:val="28"/>
        </w:rPr>
        <w:t>
      6)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9"/>
    <w:bookmarkStart w:name="z22" w:id="20"/>
    <w:p>
      <w:pPr>
        <w:spacing w:after="0"/>
        <w:ind w:left="0"/>
        <w:jc w:val="left"/>
      </w:pPr>
      <w:r>
        <w:rPr>
          <w:rFonts w:ascii="Times New Roman"/>
          <w:b/>
          <w:i w:val="false"/>
          <w:color w:val="000000"/>
        </w:rPr>
        <w:t xml:space="preserve"> 2- тарау. Оңалту және банкроттық рәсімдеріне пайдаланушының электрондық тәсілмен өзара іс-қимылды жүзеге асыру тәртібі</w:t>
      </w:r>
    </w:p>
    <w:bookmarkEnd w:id="20"/>
    <w:bookmarkStart w:name="z23" w:id="21"/>
    <w:p>
      <w:pPr>
        <w:spacing w:after="0"/>
        <w:ind w:left="0"/>
        <w:jc w:val="both"/>
      </w:pPr>
      <w:r>
        <w:rPr>
          <w:rFonts w:ascii="Times New Roman"/>
          <w:b w:val="false"/>
          <w:i w:val="false"/>
          <w:color w:val="000000"/>
          <w:sz w:val="28"/>
        </w:rPr>
        <w:t>
      3. Пайдаланушының электрондық тәсілмен уәкілетті органдармен және өзге де тұлғалармен өзара іс-қимылды пайдаланушының жеке кабинеті арқылы ақпараттық жүйенің көмегімен жүзеге асырылады.</w:t>
      </w:r>
    </w:p>
    <w:bookmarkEnd w:id="21"/>
    <w:bookmarkStart w:name="z24" w:id="22"/>
    <w:p>
      <w:pPr>
        <w:spacing w:after="0"/>
        <w:ind w:left="0"/>
        <w:jc w:val="both"/>
      </w:pPr>
      <w:r>
        <w:rPr>
          <w:rFonts w:ascii="Times New Roman"/>
          <w:b w:val="false"/>
          <w:i w:val="false"/>
          <w:color w:val="000000"/>
          <w:sz w:val="28"/>
        </w:rPr>
        <w:t xml:space="preserve">
      4. Пайдаланушы жеке кабинетке қол жеткізу үшін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 (бұдан әрі - ЭЦҚ) алады.</w:t>
      </w:r>
    </w:p>
    <w:bookmarkEnd w:id="22"/>
    <w:bookmarkStart w:name="z25" w:id="23"/>
    <w:p>
      <w:pPr>
        <w:spacing w:after="0"/>
        <w:ind w:left="0"/>
        <w:jc w:val="both"/>
      </w:pPr>
      <w:r>
        <w:rPr>
          <w:rFonts w:ascii="Times New Roman"/>
          <w:b w:val="false"/>
          <w:i w:val="false"/>
          <w:color w:val="000000"/>
          <w:sz w:val="28"/>
        </w:rPr>
        <w:t>
      5. Рұқсатты алғаннан кейін пайдаланушы уәкілетті органға сұраныс жолдап оңалту рәсімін және банкроттық рәсімін жүргізуге қатысты ақпаратты (мәліметтерді) электрондық құжаттар нысанында одан алады.</w:t>
      </w:r>
    </w:p>
    <w:bookmarkEnd w:id="23"/>
    <w:bookmarkStart w:name="z26" w:id="24"/>
    <w:p>
      <w:pPr>
        <w:spacing w:after="0"/>
        <w:ind w:left="0"/>
        <w:jc w:val="both"/>
      </w:pPr>
      <w:r>
        <w:rPr>
          <w:rFonts w:ascii="Times New Roman"/>
          <w:b w:val="false"/>
          <w:i w:val="false"/>
          <w:color w:val="000000"/>
          <w:sz w:val="28"/>
        </w:rPr>
        <w:t>
      6. Пайдаланушы электрондық құжаттарды ақпараттық-коммуникациялық желі жөніндегі уәкілетті органға оларды тапсыру үшін Заңмен белгіленген мерзімнің соңғы күнінің төрт сағатынан кешіктірмей ұсынады.</w:t>
      </w:r>
    </w:p>
    <w:bookmarkEnd w:id="24"/>
    <w:bookmarkStart w:name="z27" w:id="25"/>
    <w:p>
      <w:pPr>
        <w:spacing w:after="0"/>
        <w:ind w:left="0"/>
        <w:jc w:val="both"/>
      </w:pPr>
      <w:r>
        <w:rPr>
          <w:rFonts w:ascii="Times New Roman"/>
          <w:b w:val="false"/>
          <w:i w:val="false"/>
          <w:color w:val="000000"/>
          <w:sz w:val="28"/>
        </w:rPr>
        <w:t>
      7. Уәкілетті орган электрондық құжаттардың ақпараттық жүйесі қабылдаған сәттен бастап пайдаланушыға ақпаратты (мәліметтерді) қабылдау немесе қабылдамау туралы электрондық хабарлама жібереді.</w:t>
      </w:r>
    </w:p>
    <w:bookmarkEnd w:id="25"/>
    <w:bookmarkStart w:name="z28" w:id="26"/>
    <w:p>
      <w:pPr>
        <w:spacing w:after="0"/>
        <w:ind w:left="0"/>
        <w:jc w:val="both"/>
      </w:pPr>
      <w:r>
        <w:rPr>
          <w:rFonts w:ascii="Times New Roman"/>
          <w:b w:val="false"/>
          <w:i w:val="false"/>
          <w:color w:val="000000"/>
          <w:sz w:val="28"/>
        </w:rPr>
        <w:t>
      8. Уәкілетті органның функцияларына ЭЦҚ қойылған пайдаланушыдан электрондық құжатты қабылдау және өңдеу жатады.</w:t>
      </w:r>
    </w:p>
    <w:bookmarkEnd w:id="26"/>
    <w:bookmarkStart w:name="z29" w:id="27"/>
    <w:p>
      <w:pPr>
        <w:spacing w:after="0"/>
        <w:ind w:left="0"/>
        <w:jc w:val="both"/>
      </w:pPr>
      <w:r>
        <w:rPr>
          <w:rFonts w:ascii="Times New Roman"/>
          <w:b w:val="false"/>
          <w:i w:val="false"/>
          <w:color w:val="000000"/>
          <w:sz w:val="28"/>
        </w:rPr>
        <w:t>
      9. Пайдаланушы:</w:t>
      </w:r>
    </w:p>
    <w:bookmarkEnd w:id="27"/>
    <w:bookmarkStart w:name="z30" w:id="28"/>
    <w:p>
      <w:pPr>
        <w:spacing w:after="0"/>
        <w:ind w:left="0"/>
        <w:jc w:val="both"/>
      </w:pPr>
      <w:r>
        <w:rPr>
          <w:rFonts w:ascii="Times New Roman"/>
          <w:b w:val="false"/>
          <w:i w:val="false"/>
          <w:color w:val="000000"/>
          <w:sz w:val="28"/>
        </w:rPr>
        <w:t>
      1) уәкілетті органға электрондық құжаттарды ұсынады;</w:t>
      </w:r>
    </w:p>
    <w:bookmarkEnd w:id="28"/>
    <w:bookmarkStart w:name="z31" w:id="29"/>
    <w:p>
      <w:pPr>
        <w:spacing w:after="0"/>
        <w:ind w:left="0"/>
        <w:jc w:val="both"/>
      </w:pPr>
      <w:r>
        <w:rPr>
          <w:rFonts w:ascii="Times New Roman"/>
          <w:b w:val="false"/>
          <w:i w:val="false"/>
          <w:color w:val="000000"/>
          <w:sz w:val="28"/>
        </w:rPr>
        <w:t>
      2) электрондық құжаттармен алмасу жүргізілетін өзінің жұмыс орнының қауіпсіздігін қамтамасыз етеді;</w:t>
      </w:r>
    </w:p>
    <w:bookmarkEnd w:id="29"/>
    <w:bookmarkStart w:name="z32" w:id="30"/>
    <w:p>
      <w:pPr>
        <w:spacing w:after="0"/>
        <w:ind w:left="0"/>
        <w:jc w:val="both"/>
      </w:pPr>
      <w:r>
        <w:rPr>
          <w:rFonts w:ascii="Times New Roman"/>
          <w:b w:val="false"/>
          <w:i w:val="false"/>
          <w:color w:val="000000"/>
          <w:sz w:val="28"/>
        </w:rPr>
        <w:t>
      3) ЭЦҚ жеке жабық кілтінің сақталуын қамтамасыз етеді, оның жоғалуын, ашылуын, бұрмалануын және рұқсатсыз пайдаланылуын болдырмау үшін барлық мүмкін шараларды қабылдайды;</w:t>
      </w:r>
    </w:p>
    <w:bookmarkEnd w:id="30"/>
    <w:bookmarkStart w:name="z33" w:id="31"/>
    <w:p>
      <w:pPr>
        <w:spacing w:after="0"/>
        <w:ind w:left="0"/>
        <w:jc w:val="both"/>
      </w:pPr>
      <w:r>
        <w:rPr>
          <w:rFonts w:ascii="Times New Roman"/>
          <w:b w:val="false"/>
          <w:i w:val="false"/>
          <w:color w:val="000000"/>
          <w:sz w:val="28"/>
        </w:rPr>
        <w:t>
      4) бір жұмыс күні ішінде уәкілетті органға өзінің ЭЦҚ-ның жабық кілтін рұқсатсыз пайдаланудың немесе бұрмалаудың барлық жағдайлары мен күдігі туралы хабарлайды.</w:t>
      </w:r>
    </w:p>
    <w:bookmarkEnd w:id="31"/>
    <w:bookmarkStart w:name="z34" w:id="32"/>
    <w:p>
      <w:pPr>
        <w:spacing w:after="0"/>
        <w:ind w:left="0"/>
        <w:jc w:val="left"/>
      </w:pPr>
      <w:r>
        <w:rPr>
          <w:rFonts w:ascii="Times New Roman"/>
          <w:b/>
          <w:i w:val="false"/>
          <w:color w:val="000000"/>
        </w:rPr>
        <w:t xml:space="preserve"> 3-тарау. Қорытынды ережелер</w:t>
      </w:r>
    </w:p>
    <w:bookmarkEnd w:id="32"/>
    <w:bookmarkStart w:name="z35" w:id="33"/>
    <w:p>
      <w:pPr>
        <w:spacing w:after="0"/>
        <w:ind w:left="0"/>
        <w:jc w:val="both"/>
      </w:pPr>
      <w:r>
        <w:rPr>
          <w:rFonts w:ascii="Times New Roman"/>
          <w:b w:val="false"/>
          <w:i w:val="false"/>
          <w:color w:val="000000"/>
          <w:sz w:val="28"/>
        </w:rPr>
        <w:t>
      10. Ақпаратты (мәліметтерді) электрондық тәсілмен жасауға және ұсынуға арналған бағдарламалық қамтамасыз ету және осы бағдарламалық қамтамасыз етуді жаңарту ақпаратты (мәліметтерді) ұсыну мерзімі басталғанға дейін жиырма бес жұмыс күнінен кешіктірмей тұрақты негізде уәкілетті органның интернет - ресурсында тегін орналастырылады.</w:t>
      </w:r>
    </w:p>
    <w:bookmarkEnd w:id="33"/>
    <w:p>
      <w:pPr>
        <w:spacing w:after="0"/>
        <w:ind w:left="0"/>
        <w:jc w:val="both"/>
      </w:pPr>
      <w:r>
        <w:rPr>
          <w:rFonts w:ascii="Times New Roman"/>
          <w:b w:val="false"/>
          <w:i w:val="false"/>
          <w:color w:val="000000"/>
          <w:sz w:val="28"/>
        </w:rPr>
        <w:t>
      Бағдарламалық қамтамасыз ету оны орнату бойынша нұсқаулық материал қосымшасымен ұсынылады.</w:t>
      </w:r>
    </w:p>
    <w:bookmarkStart w:name="z36" w:id="34"/>
    <w:p>
      <w:pPr>
        <w:spacing w:after="0"/>
        <w:ind w:left="0"/>
        <w:jc w:val="both"/>
      </w:pPr>
      <w:r>
        <w:rPr>
          <w:rFonts w:ascii="Times New Roman"/>
          <w:b w:val="false"/>
          <w:i w:val="false"/>
          <w:color w:val="000000"/>
          <w:sz w:val="28"/>
        </w:rPr>
        <w:t>
      11. Пайдаланушы материалдық-техникалық қамтамасыз етуді дербес жүзеге асырады.</w:t>
      </w:r>
    </w:p>
    <w:bookmarkEnd w:id="34"/>
    <w:bookmarkStart w:name="z37" w:id="35"/>
    <w:p>
      <w:pPr>
        <w:spacing w:after="0"/>
        <w:ind w:left="0"/>
        <w:jc w:val="both"/>
      </w:pPr>
      <w:r>
        <w:rPr>
          <w:rFonts w:ascii="Times New Roman"/>
          <w:b w:val="false"/>
          <w:i w:val="false"/>
          <w:color w:val="000000"/>
          <w:sz w:val="28"/>
        </w:rPr>
        <w:t>
      12. Пайдаланушы ақпараттық жүйені құрғанға дейін оңалту рәсімі мен банкроттық рәсімін өткізу барысы туралы ақпаратты (мәліметтер) уәкілетті органдар мен өзге де тұлғаларға Заңмен белгіленген тәртіпте береді.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