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ace9" w14:textId="e64a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комитетінің 2015 жылғы 28 қарашадағы № 11-НҚ нормативтік қаулысына толықтыру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23 сәуірдегі № 4-НҚ нормативтік қаулысы. Қазақстан Республикасының Әділет министрлігінде 2020 жылғы 27 сәуірде № 20492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құқық бұзушылық туралы кодексіне өзгерістер мен толықтырулар енгізу туралы" 2019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тексеру комиссиялары туралы Үлгілік ережені бекіту туралы" Республикалық бюджеттің атқарылуын бақылау жөніндегі есеп комитетінің 2015 жылғы 28 қарашадағы № 11-НҚ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12514 болып тіркелген, 2015 жылғы 31 желтоқсанда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Облыстардың, республикалық маңызы бар қалалардың, астананың тексеру комиссиялары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9-1) тармақшамен толықтырылсын:</w:t>
      </w:r>
    </w:p>
    <w:bookmarkEnd w:id="3"/>
    <w:bookmarkStart w:name="z6" w:id="4"/>
    <w:p>
      <w:pPr>
        <w:spacing w:after="0"/>
        <w:ind w:left="0"/>
        <w:jc w:val="both"/>
      </w:pPr>
      <w:r>
        <w:rPr>
          <w:rFonts w:ascii="Times New Roman"/>
          <w:b w:val="false"/>
          <w:i w:val="false"/>
          <w:color w:val="000000"/>
          <w:sz w:val="28"/>
        </w:rPr>
        <w:t>
      "9-1)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4"/>
    <w:bookmarkStart w:name="z7" w:id="5"/>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нормативтік қаулыны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8"/>
    <w:bookmarkStart w:name="z11" w:id="9"/>
    <w:p>
      <w:pPr>
        <w:spacing w:after="0"/>
        <w:ind w:left="0"/>
        <w:jc w:val="both"/>
      </w:pPr>
      <w:r>
        <w:rPr>
          <w:rFonts w:ascii="Times New Roman"/>
          <w:b w:val="false"/>
          <w:i w:val="false"/>
          <w:color w:val="000000"/>
          <w:sz w:val="28"/>
        </w:rPr>
        <w:t xml:space="preserve">
      3. Осы нормативтік қаулының орындалуын бақылау Есеп комитетінің аппарат басшысына жүктелсін. </w:t>
      </w:r>
    </w:p>
    <w:bookmarkEnd w:id="9"/>
    <w:bookmarkStart w:name="z12" w:id="10"/>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br/>
            </w:r>
            <w:r>
              <w:rPr>
                <w:rFonts w:ascii="Times New Roman"/>
                <w:b w:val="false"/>
                <w:i/>
                <w:color w:val="000000"/>
                <w:sz w:val="20"/>
              </w:rPr>
              <w:t>бақылау жөніндегі 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