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5e789" w14:textId="c95e7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Олимпиадалық, Паралимпиадалық және Сурдлимпиадалық ойындардың чемпиондары мен жүлдегерлеріне тұрғынжай беру және оны пайдалану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2020 жылғы 20 сәуірдегі № 97 бұйрығы. Қазақстан Республикасының Әділет министрлігінде 2020 жылғы 21 сәуірде № 20438 болып тіркелді.</w:t>
      </w:r>
    </w:p>
    <w:p>
      <w:pPr>
        <w:spacing w:after="0"/>
        <w:ind w:left="0"/>
        <w:jc w:val="both"/>
      </w:pPr>
      <w:bookmarkStart w:name="z1" w:id="0"/>
      <w:r>
        <w:rPr>
          <w:rFonts w:ascii="Times New Roman"/>
          <w:b w:val="false"/>
          <w:i w:val="false"/>
          <w:color w:val="000000"/>
          <w:sz w:val="28"/>
        </w:rPr>
        <w:t xml:space="preserve">
      "Дене шыныктыру және спорт туралы" Қазақстан Республикасы Занының 7-бабы </w:t>
      </w:r>
      <w:r>
        <w:rPr>
          <w:rFonts w:ascii="Times New Roman"/>
          <w:b w:val="false"/>
          <w:i w:val="false"/>
          <w:color w:val="000000"/>
          <w:sz w:val="28"/>
        </w:rPr>
        <w:t>65-5)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м.а. 28.07.2022 </w:t>
      </w:r>
      <w:r>
        <w:rPr>
          <w:rFonts w:ascii="Times New Roman"/>
          <w:b w:val="false"/>
          <w:i w:val="false"/>
          <w:color w:val="ff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Олимпиадалық, Паралимпиадалық және Сурдлимпиадалық ойындардың чемпиондары мен жүлдегерлеріне тұрғынжай беру және оны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Мәдениет және спорт министрлігінің Спорт және дене шынықтыру істері комитеті Қазақстан Республикасы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қолданысқа енгізілгеннен кейін екі жұмыс күні ішінде оны Қазақстан Республикасы Мәдениет және спорт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тармақпен көзделген іс-шаралар орындалғаннан кейін екі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2020 жылғы 20 сәуірдегі</w:t>
            </w:r>
            <w:r>
              <w:br/>
            </w:r>
            <w:r>
              <w:rPr>
                <w:rFonts w:ascii="Times New Roman"/>
                <w:b w:val="false"/>
                <w:i w:val="false"/>
                <w:color w:val="000000"/>
                <w:sz w:val="20"/>
              </w:rPr>
              <w:t>№ 97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Олимпиадалық, Паралимпиадалық және Сурдлимпиадалық ойындардың чемпиондары мен жүлдегерлеріне тұрғынжай беру және оны пайдалану ҚАҒИДАЛАРЫ</w:t>
      </w:r>
    </w:p>
    <w:bookmarkEnd w:id="8"/>
    <w:bookmarkStart w:name="z11" w:id="9"/>
    <w:p>
      <w:pPr>
        <w:spacing w:after="0"/>
        <w:ind w:left="0"/>
        <w:jc w:val="left"/>
      </w:pPr>
      <w:r>
        <w:rPr>
          <w:rFonts w:ascii="Times New Roman"/>
          <w:b/>
          <w:i w:val="false"/>
          <w:color w:val="000000"/>
        </w:rPr>
        <w:t xml:space="preserve"> 1-бөлім. Жалпы ережелер</w:t>
      </w:r>
    </w:p>
    <w:bookmarkEnd w:id="9"/>
    <w:bookmarkStart w:name="z12" w:id="10"/>
    <w:p>
      <w:pPr>
        <w:spacing w:after="0"/>
        <w:ind w:left="0"/>
        <w:jc w:val="both"/>
      </w:pPr>
      <w:r>
        <w:rPr>
          <w:rFonts w:ascii="Times New Roman"/>
          <w:b w:val="false"/>
          <w:i w:val="false"/>
          <w:color w:val="000000"/>
          <w:sz w:val="28"/>
        </w:rPr>
        <w:t>
      1. Осы Олимпиадалық, Паралимпиадалық және Сурдлимпиадалық ойындардың чемпиондары мен жүлдегерлеріне тұрғынжай беру және оны пайдалану қағидалары (бұдан әрі – Қағидалар) "Дене шынықтыру және спорт туралы" Қазақстан Республикасы Заңының 7-бабы </w:t>
      </w:r>
      <w:r>
        <w:rPr>
          <w:rFonts w:ascii="Times New Roman"/>
          <w:b w:val="false"/>
          <w:i w:val="false"/>
          <w:color w:val="000000"/>
          <w:sz w:val="28"/>
        </w:rPr>
        <w:t>65-5) тармақшасына</w:t>
      </w:r>
      <w:r>
        <w:rPr>
          <w:rFonts w:ascii="Times New Roman"/>
          <w:b w:val="false"/>
          <w:i w:val="false"/>
          <w:color w:val="000000"/>
          <w:sz w:val="28"/>
        </w:rPr>
        <w:t> сәйкес әзірленген және Олимпиадалық, Паралимпиадалық және Сурдлимпиадалық ойындардың чемпиондары мен жүлдегерлеріне тұрғынжай беру және оны пайдалану тәртібін анықтайды.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Мәдениет және спорт министрінің м.а. 28.07.2022 </w:t>
      </w:r>
      <w:r>
        <w:rPr>
          <w:rFonts w:ascii="Times New Roman"/>
          <w:b w:val="false"/>
          <w:i w:val="false"/>
          <w:color w:val="ff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Қағидаларда мынадай ұғымдар пайдаланылады:</w:t>
      </w:r>
    </w:p>
    <w:bookmarkEnd w:id="11"/>
    <w:p>
      <w:pPr>
        <w:spacing w:after="0"/>
        <w:ind w:left="0"/>
        <w:jc w:val="both"/>
      </w:pPr>
      <w:r>
        <w:rPr>
          <w:rFonts w:ascii="Times New Roman"/>
          <w:b w:val="false"/>
          <w:i w:val="false"/>
          <w:color w:val="000000"/>
          <w:sz w:val="28"/>
        </w:rPr>
        <w:t xml:space="preserve">
      1) жергілікті атқарушы орган (әкімдік) – облыстың, республикалық маңызы бар қаланың және астананың,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 (бұдан әрі – ЖАО); </w:t>
      </w:r>
    </w:p>
    <w:p>
      <w:pPr>
        <w:spacing w:after="0"/>
        <w:ind w:left="0"/>
        <w:jc w:val="both"/>
      </w:pPr>
      <w:r>
        <w:rPr>
          <w:rFonts w:ascii="Times New Roman"/>
          <w:b w:val="false"/>
          <w:i w:val="false"/>
          <w:color w:val="000000"/>
          <w:sz w:val="28"/>
        </w:rPr>
        <w:t>
      2) коммуналдық тұрғын үй қоры – тұрғын үйлерді пайдалануға беру жөніндегі арнайы мемлекеттік мекемеге бекітілген, жергілікті атқарушы органдардың қарауындағы тұрғын үйлер;</w:t>
      </w:r>
    </w:p>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pPr>
        <w:spacing w:after="0"/>
        <w:ind w:left="0"/>
        <w:jc w:val="both"/>
      </w:pPr>
      <w:r>
        <w:rPr>
          <w:rFonts w:ascii="Times New Roman"/>
          <w:b w:val="false"/>
          <w:i w:val="false"/>
          <w:color w:val="000000"/>
          <w:sz w:val="28"/>
        </w:rPr>
        <w:t>
      4) спорт федерациясы – спорттың бір немесе бір-неше түрін дамыту мақсатында қоғамдық бірлестік нысанында немесе қауымдастық (одақ) нысанындағы заңды тұлғалар бірлестігі нысанында құрылған коммерциялық емес ұйым.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09.12.2024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Олимпиадалық, Паралимпиадалық және Сурдлимпиадалық ойындардың чемпиондары немесе жүлдегерлеріне тұрғынжайды беруді қаржыландыру Дүниежүзілік допингке қарсы ұйымның, Халықаралық Олимпиада комитетінің, Халықаралық Паралимпиада комитетінің, Саңыраулардың халықаралық спорт комитетінің ресми шешімі немесе хаттаманы алған кезден бастап алты айдан кешіктірілмей жергілікті бюджеттер қаражаты есебінен жүзеге асырылады.</w:t>
      </w:r>
    </w:p>
    <w:bookmarkEnd w:id="12"/>
    <w:bookmarkStart w:name="z15" w:id="13"/>
    <w:p>
      <w:pPr>
        <w:spacing w:after="0"/>
        <w:ind w:left="0"/>
        <w:jc w:val="both"/>
      </w:pPr>
      <w:r>
        <w:rPr>
          <w:rFonts w:ascii="Times New Roman"/>
          <w:b w:val="false"/>
          <w:i w:val="false"/>
          <w:color w:val="000000"/>
          <w:sz w:val="28"/>
        </w:rPr>
        <w:t>
      4. Олимпиадалық, Паралимпиадалық және Сурдлимпиадалық ойындардың чемпиондары мен жүлдегерлеріне тұрғынжай ЖАО спортшының тұрғылықты жеріне және алған жүлделі орнына байланысты облыстар, Астана, Алматы және Шымкент қалалары, аудандар және облыстық маңызы бар қалалардан береді.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Мәдениет және спорт министрінің 26.01.2023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5. Олимпиадалық, Паралимпиадалық және Сурдлимпиадалық ойындардың чемпиондары мен жүлдегерлеріне тұрғынжай коммуналдық тұрғын үй қорынан өтеусіз негізде беріледі.</w:t>
      </w:r>
    </w:p>
    <w:bookmarkEnd w:id="14"/>
    <w:bookmarkStart w:name="z17" w:id="15"/>
    <w:p>
      <w:pPr>
        <w:spacing w:after="0"/>
        <w:ind w:left="0"/>
        <w:jc w:val="both"/>
      </w:pPr>
      <w:r>
        <w:rPr>
          <w:rFonts w:ascii="Times New Roman"/>
          <w:b w:val="false"/>
          <w:i w:val="false"/>
          <w:color w:val="000000"/>
          <w:sz w:val="28"/>
        </w:rPr>
        <w:t>
      6. Көрсетілетін қызметті алушыға мынадай шарттар белгіленеді:</w:t>
      </w:r>
    </w:p>
    <w:bookmarkEnd w:id="15"/>
    <w:p>
      <w:pPr>
        <w:spacing w:after="0"/>
        <w:ind w:left="0"/>
        <w:jc w:val="both"/>
      </w:pPr>
      <w:r>
        <w:rPr>
          <w:rFonts w:ascii="Times New Roman"/>
          <w:b w:val="false"/>
          <w:i w:val="false"/>
          <w:color w:val="000000"/>
          <w:sz w:val="28"/>
        </w:rPr>
        <w:t xml:space="preserve">
      1) Олимпиадалық, Паралимпиадалық және Сурдлимпиадалық ойындарда алтын медаль жеңіп алған чемпионға – үш бөлмелі пәтер; </w:t>
      </w:r>
    </w:p>
    <w:p>
      <w:pPr>
        <w:spacing w:after="0"/>
        <w:ind w:left="0"/>
        <w:jc w:val="both"/>
      </w:pPr>
      <w:r>
        <w:rPr>
          <w:rFonts w:ascii="Times New Roman"/>
          <w:b w:val="false"/>
          <w:i w:val="false"/>
          <w:color w:val="000000"/>
          <w:sz w:val="28"/>
        </w:rPr>
        <w:t>
      2) Олимпиадалық, Паралимпиадалық және Сурдлимпиадалық ойындарда күміс медаль жеңіп алған жүлдегерге – екі бөлмелі пәтер;</w:t>
      </w:r>
    </w:p>
    <w:p>
      <w:pPr>
        <w:spacing w:after="0"/>
        <w:ind w:left="0"/>
        <w:jc w:val="both"/>
      </w:pPr>
      <w:r>
        <w:rPr>
          <w:rFonts w:ascii="Times New Roman"/>
          <w:b w:val="false"/>
          <w:i w:val="false"/>
          <w:color w:val="000000"/>
          <w:sz w:val="28"/>
        </w:rPr>
        <w:t>
      3) Олимпиадалық, Паралимпиадалық және Сурдлимпиадалық ойындарда қола медаль жеңіп алған жүлдегерге – бір бөлмелі пәтер.</w:t>
      </w:r>
    </w:p>
    <w:bookmarkStart w:name="z18" w:id="16"/>
    <w:p>
      <w:pPr>
        <w:spacing w:after="0"/>
        <w:ind w:left="0"/>
        <w:jc w:val="both"/>
      </w:pPr>
      <w:r>
        <w:rPr>
          <w:rFonts w:ascii="Times New Roman"/>
          <w:b w:val="false"/>
          <w:i w:val="false"/>
          <w:color w:val="000000"/>
          <w:sz w:val="28"/>
        </w:rPr>
        <w:t>
      7. Бір Олимпиадалық, Паралимпиадалық және Сурдлимпиадалық ойындарда бір медальдан артық алған тұлғаларға көрсетілетін қызметті берушіден тұрғынжай алу құқығы бір рет беріледі.</w:t>
      </w:r>
    </w:p>
    <w:bookmarkEnd w:id="16"/>
    <w:bookmarkStart w:name="z19" w:id="17"/>
    <w:p>
      <w:pPr>
        <w:spacing w:after="0"/>
        <w:ind w:left="0"/>
        <w:jc w:val="left"/>
      </w:pPr>
      <w:r>
        <w:rPr>
          <w:rFonts w:ascii="Times New Roman"/>
          <w:b/>
          <w:i w:val="false"/>
          <w:color w:val="000000"/>
        </w:rPr>
        <w:t xml:space="preserve"> 2-бөлім. Олимпиадалық, Паралимпиадалық және Сурдлимпиадалық ойындардың чемпиондары мен жүлдегерлеріне тұрғынжай беру және оны пайдалану тәртібі</w:t>
      </w:r>
    </w:p>
    <w:bookmarkEnd w:id="17"/>
    <w:bookmarkStart w:name="z20" w:id="18"/>
    <w:p>
      <w:pPr>
        <w:spacing w:after="0"/>
        <w:ind w:left="0"/>
        <w:jc w:val="both"/>
      </w:pPr>
      <w:r>
        <w:rPr>
          <w:rFonts w:ascii="Times New Roman"/>
          <w:b w:val="false"/>
          <w:i w:val="false"/>
          <w:color w:val="000000"/>
          <w:sz w:val="28"/>
        </w:rPr>
        <w:t>
      8. Спорт түрінен аккредиттелген ұлттық спорт федерациясы (бұдан әрі – федерация) Олимпиадалық, Паралимпиадалық және Сурдлимпиадалық ойындар біткен күннен бастап 7 (жеті) жұмыс күні ішінде дене шынықтыру және спорт саласындағы уәкілетті органға (бұдан әрі – уәкілетті орган) федерацияның мөрімен расталған Дүниежүзілік допингке қарсы ұйымның, Халықаралық Олимпиада комитетінің, Халықаралық паралимпиада комитетінің, Саңыраулардың халықаралық спорт комитетінің және халықаралық федерацияның жарыс хаттамасын немесе ресми шешімін береді.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Туризм және спорт министрінің м.а. 11.06.2025 </w:t>
      </w:r>
      <w:r>
        <w:rPr>
          <w:rFonts w:ascii="Times New Roman"/>
          <w:b w:val="false"/>
          <w:i w:val="false"/>
          <w:color w:val="ff0000"/>
          <w:sz w:val="28"/>
        </w:rPr>
        <w:t>№ 87</w:t>
      </w:r>
      <w:r>
        <w:rPr>
          <w:rFonts w:ascii="Times New Roman"/>
          <w:b w:val="false"/>
          <w:i w:val="false"/>
          <w:color w:val="ff0000"/>
          <w:sz w:val="28"/>
        </w:rPr>
        <w:t xml:space="preserve"> (16.06.2025 бастап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9. Уәкілетті орган Дүниежүзілік допингке қарсы ұйымның, Халықаралық Олимпиада комитетінің, Халықаралық паралимпиада комитетінің, Саңыраулардың халықаралық спорт комитетінің және халықаралық федерацияның жарыс хаттамасын немесе ресми шешімін 3 (үш) жұмыс күні ішінде ЖАО-ға электронды түрде жібереді.</w:t>
      </w:r>
    </w:p>
    <w:bookmarkEnd w:id="19"/>
    <w:p>
      <w:pPr>
        <w:spacing w:after="0"/>
        <w:ind w:left="0"/>
        <w:jc w:val="both"/>
      </w:pPr>
      <w:r>
        <w:rPr>
          <w:rFonts w:ascii="Times New Roman"/>
          <w:b w:val="false"/>
          <w:i w:val="false"/>
          <w:color w:val="000000"/>
          <w:sz w:val="28"/>
        </w:rPr>
        <w:t>
      ЖАО Дүниежүзілік допингке қарсы ұйымның, Халықаралық Олимпиада комитетінің, Халықаралық паралимпиада комитетінің, Саңыраулардың халықаралық спорт комитетінің жарыс хаттамасын немесе ресми шешімін алғанын растау оның Электрондық құжат айналымының жүйесіндегі тіркелуі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Туризм және спорт министрінің м.а. 11.06.2025 </w:t>
      </w:r>
      <w:r>
        <w:rPr>
          <w:rFonts w:ascii="Times New Roman"/>
          <w:b w:val="false"/>
          <w:i w:val="false"/>
          <w:color w:val="ff0000"/>
          <w:sz w:val="28"/>
        </w:rPr>
        <w:t>№ 87</w:t>
      </w:r>
      <w:r>
        <w:rPr>
          <w:rFonts w:ascii="Times New Roman"/>
          <w:b w:val="false"/>
          <w:i w:val="false"/>
          <w:color w:val="ff0000"/>
          <w:sz w:val="28"/>
        </w:rPr>
        <w:t xml:space="preserve"> (16.06.2025 бастап қолданысқа енгізіледі) бұйрығымен. </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10. ЖАО (бұдан әрі – көрсетілетін қызметті беруші) 3 (үш) жұмыс күні ішінде Олимпиадалық, Паралимпиадалық және Сурдлимпиадалық ойындардың чемпиондары мен жүлдегерлеріне (бұдан әрі – көрсетілетін қызметті алушы) оларға тұрғынжай берілетіндігі туралы хабарлама жібереді.</w:t>
      </w:r>
    </w:p>
    <w:bookmarkEnd w:id="20"/>
    <w:bookmarkStart w:name="z23" w:id="21"/>
    <w:p>
      <w:pPr>
        <w:spacing w:after="0"/>
        <w:ind w:left="0"/>
        <w:jc w:val="both"/>
      </w:pPr>
      <w:r>
        <w:rPr>
          <w:rFonts w:ascii="Times New Roman"/>
          <w:b w:val="false"/>
          <w:i w:val="false"/>
          <w:color w:val="000000"/>
          <w:sz w:val="28"/>
        </w:rPr>
        <w:t xml:space="preserve">
      11. Мемлекеттік қызметті алу үшін көрсетілетін қызметті алушы хабарламаны алғаннан кейін 1 (бір) ай ішінде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құжаттардың топтамасын ұсына отырып, өтінішпен "Азаматтарға арналған үкімет" мемлекеттік корпорациясы" коммерциялық емес акционерлік қоғамына (бұдан әрі – Мемлекеттік корпорация) жүгінеді.</w:t>
      </w:r>
    </w:p>
    <w:bookmarkEnd w:id="21"/>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(бұдан әрі – Тізбе)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p>
      <w:pPr>
        <w:spacing w:after="0"/>
        <w:ind w:left="0"/>
        <w:jc w:val="both"/>
      </w:pPr>
      <w:r>
        <w:rPr>
          <w:rFonts w:ascii="Times New Roman"/>
          <w:b w:val="false"/>
          <w:i w:val="false"/>
          <w:color w:val="000000"/>
          <w:sz w:val="28"/>
        </w:rPr>
        <w:t>
      Уәкілетті орган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ұйымдарға және көрсетілетін қызметті берушілерге жібереді.</w:t>
      </w:r>
    </w:p>
    <w:p>
      <w:pPr>
        <w:spacing w:after="0"/>
        <w:ind w:left="0"/>
        <w:jc w:val="both"/>
      </w:pPr>
      <w:r>
        <w:rPr>
          <w:rFonts w:ascii="Times New Roman"/>
          <w:b w:val="false"/>
          <w:i w:val="false"/>
          <w:color w:val="000000"/>
          <w:sz w:val="28"/>
        </w:rPr>
        <w:t>
      Көрсетілетін қызметті алушының жеке басын куәландыратын құжаттардың мәліметтерін көрсетілетін қызметті беруші және мемлекеттік корпорацияның қызметкері "электрондық үкімет" шлюзі арқылы тиісті мемлекеттік ақпараттық жүйелерден алады.</w:t>
      </w:r>
    </w:p>
    <w:p>
      <w:pPr>
        <w:spacing w:after="0"/>
        <w:ind w:left="0"/>
        <w:jc w:val="both"/>
      </w:pPr>
      <w:r>
        <w:rPr>
          <w:rFonts w:ascii="Times New Roman"/>
          <w:b w:val="false"/>
          <w:i w:val="false"/>
          <w:color w:val="000000"/>
          <w:sz w:val="28"/>
        </w:rPr>
        <w:t>
      Мемлекеттік корпорация арқылы құжаттарды қабылдаған кезде көрсетілетін қызметті алушыға тиісті құжаттардың қабылданғаны туралы қолхат беріледі.</w:t>
      </w:r>
    </w:p>
    <w:p>
      <w:pPr>
        <w:spacing w:after="0"/>
        <w:ind w:left="0"/>
        <w:jc w:val="both"/>
      </w:pPr>
      <w:r>
        <w:rPr>
          <w:rFonts w:ascii="Times New Roman"/>
          <w:b w:val="false"/>
          <w:i w:val="false"/>
          <w:color w:val="000000"/>
          <w:sz w:val="28"/>
        </w:rPr>
        <w:t>
      Құжаттар уәкілетті органға "Халыққа қызмет көрсету орталықтарының" Ықпалдастырылған цифрлық жүйесіндегі мемлекеттік органның автоматтандырылған жұмыс орны" ішкі жүйесі арқылы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2"/>
    <w:p>
      <w:pPr>
        <w:spacing w:after="0"/>
        <w:ind w:left="0"/>
        <w:jc w:val="both"/>
      </w:pPr>
      <w:r>
        <w:rPr>
          <w:rFonts w:ascii="Times New Roman"/>
          <w:b w:val="false"/>
          <w:i w:val="false"/>
          <w:color w:val="000000"/>
          <w:sz w:val="28"/>
        </w:rPr>
        <w:t xml:space="preserve">
      12. Көрсетілетін қызметті алушы Тізбенің 10-тармағында көзделген құжаттар топтамасын толық ұсынбаған және (немесе) қолданылу мерзімі өткен құжаттарды ұсынған жағдайда, мемлекеттік корпорацияның қызметкері өтінішті қабылдаудан бас тартады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3"/>
    <w:p>
      <w:pPr>
        <w:spacing w:after="0"/>
        <w:ind w:left="0"/>
        <w:jc w:val="both"/>
      </w:pPr>
      <w:r>
        <w:rPr>
          <w:rFonts w:ascii="Times New Roman"/>
          <w:b w:val="false"/>
          <w:i w:val="false"/>
          <w:color w:val="000000"/>
          <w:sz w:val="28"/>
        </w:rPr>
        <w:t>
      13. Мемлекеттік корпорация қызметкері құжаттардың толық топтамасы ұсынылған жағдайда құжаттар келіп түскен күні оларды қабылдау мен тіркеуді жүзеге асырады және көрсетілетін қызметті берушінің жауапты орындаушысының қарауына береді.</w:t>
      </w:r>
    </w:p>
    <w:bookmarkEnd w:id="23"/>
    <w:p>
      <w:pPr>
        <w:spacing w:after="0"/>
        <w:ind w:left="0"/>
        <w:jc w:val="both"/>
      </w:pPr>
      <w:r>
        <w:rPr>
          <w:rFonts w:ascii="Times New Roman"/>
          <w:b w:val="false"/>
          <w:i w:val="false"/>
          <w:color w:val="000000"/>
          <w:sz w:val="28"/>
        </w:rPr>
        <w:t>
      Көрсетілетін қызметті алушы сағат 18:00-ден кейін, демалыс және мереке күндері өтініш жасаған кезде еңбек заңнамасына сәйкес өтініштерді қабылдау және мемлекеттік қызмет көрсету нәтижелерін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Туризм және спорт министрінің 09.12.2024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4"/>
    <w:p>
      <w:pPr>
        <w:spacing w:after="0"/>
        <w:ind w:left="0"/>
        <w:jc w:val="both"/>
      </w:pPr>
      <w:r>
        <w:rPr>
          <w:rFonts w:ascii="Times New Roman"/>
          <w:b w:val="false"/>
          <w:i w:val="false"/>
          <w:color w:val="000000"/>
          <w:sz w:val="28"/>
        </w:rPr>
        <w:t>
      14. Көрсетілетін қызметті алушы құжаттардың толық топтамасын ұсынған кезде көрсетілетін қызметті берушінің жауапты орындаушысы 5 (бес) жұмыс күні ішінде құжаттар топтамасын зерделейді және көрсетілетін қызметті берушінің Қазақстан Республикасының азаматтарына коммуналдық тұрғын үй қорынан тұрғынжайды беруді жүзеге асыратын құрылымдық бөлімшесіне (бұдан әрі – бөлімше) хат жібереді, ол 15 (он бес) жұмыс күні ішінде қаралады.</w:t>
      </w:r>
    </w:p>
    <w:bookmarkEnd w:id="24"/>
    <w:p>
      <w:pPr>
        <w:spacing w:after="0"/>
        <w:ind w:left="0"/>
        <w:jc w:val="both"/>
      </w:pPr>
      <w:r>
        <w:rPr>
          <w:rFonts w:ascii="Times New Roman"/>
          <w:b w:val="false"/>
          <w:i w:val="false"/>
          <w:color w:val="000000"/>
          <w:sz w:val="28"/>
        </w:rPr>
        <w:t>
      Бөлімше хатты қарағаннан кейін оны тұрғын үй комиссиясының қарауына жібереді.</w:t>
      </w:r>
    </w:p>
    <w:p>
      <w:pPr>
        <w:spacing w:after="0"/>
        <w:ind w:left="0"/>
        <w:jc w:val="both"/>
      </w:pPr>
      <w:r>
        <w:rPr>
          <w:rFonts w:ascii="Times New Roman"/>
          <w:b w:val="false"/>
          <w:i w:val="false"/>
          <w:color w:val="000000"/>
          <w:sz w:val="28"/>
        </w:rPr>
        <w:t>
      Тұрғын үй комиссиясы хатты 30 (отыз) күнтізбелік күн ішінде қарайды.</w:t>
      </w:r>
    </w:p>
    <w:p>
      <w:pPr>
        <w:spacing w:after="0"/>
        <w:ind w:left="0"/>
        <w:jc w:val="both"/>
      </w:pPr>
      <w:r>
        <w:rPr>
          <w:rFonts w:ascii="Times New Roman"/>
          <w:b w:val="false"/>
          <w:i w:val="false"/>
          <w:color w:val="000000"/>
          <w:sz w:val="28"/>
        </w:rPr>
        <w:t>
      Тұрғын үй комиссиясының оң шешімі негізінде,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Тұрғын үй қатынастары туралы</w:t>
      </w:r>
      <w:r>
        <w:rPr>
          <w:rFonts w:ascii="Times New Roman"/>
          <w:b w:val="false"/>
          <w:i w:val="false"/>
          <w:color w:val="000000"/>
          <w:sz w:val="28"/>
        </w:rPr>
        <w:t>" Қазақстан Республикасының заңдарына сәйкес көрсетілетін қызметті беруші 10 (он) жұмыс күні ішінде көрсетілетін қызметті алушыға жергілікті атқарушы органның тұрғын үй беру туралы қаулысын немесе мемлекеттік қызметті көрсетуден бас тарту туралы дәлелді жауап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Мәдениет және спорт министрінің м.а. 28.07.2022 </w:t>
      </w:r>
      <w:r>
        <w:rPr>
          <w:rFonts w:ascii="Times New Roman"/>
          <w:b w:val="false"/>
          <w:i w:val="false"/>
          <w:color w:val="ff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9" w:id="25"/>
    <w:p>
      <w:pPr>
        <w:spacing w:after="0"/>
        <w:ind w:left="0"/>
        <w:jc w:val="both"/>
      </w:pPr>
      <w:r>
        <w:rPr>
          <w:rFonts w:ascii="Times New Roman"/>
          <w:b w:val="false"/>
          <w:i w:val="false"/>
          <w:color w:val="000000"/>
          <w:sz w:val="28"/>
        </w:rPr>
        <w:t>
      15. Тұрғын үй комиссиясының шешімі теріс болған немесе Тізбенің 11-тармағында көзделген мемлекеттік қызметті көрсетуден бас тарту үшін өзге де негіздер анықталған кезде көрсетілетін қызметті беруші көрсетілетін қызметті алушыға алдын ала шешім бойынша позициясын білдіру мүмкіндігін беру үшін мемлекеттік қызметті көрсетуден бас тарту туралы алдын ала шешім, сондай-ақ тыңдауды өткізу уақыты мен орны (тәсілі) туралы хабарлайды.</w:t>
      </w:r>
    </w:p>
    <w:bookmarkEnd w:id="25"/>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w:t>
      </w:r>
    </w:p>
    <w:p>
      <w:pPr>
        <w:spacing w:after="0"/>
        <w:ind w:left="0"/>
        <w:jc w:val="both"/>
      </w:pPr>
      <w:r>
        <w:rPr>
          <w:rFonts w:ascii="Times New Roman"/>
          <w:b w:val="false"/>
          <w:i w:val="false"/>
          <w:color w:val="000000"/>
          <w:sz w:val="28"/>
        </w:rPr>
        <w:t>
      Көрсетілетін қызметті алушының алдын ала шешім бойынша қарсылығын көрсетілетін қызметті беруші оны алған күннен бастап 2 (екі) жұмыс күні ішінде қабылдайды.</w:t>
      </w:r>
    </w:p>
    <w:p>
      <w:pPr>
        <w:spacing w:after="0"/>
        <w:ind w:left="0"/>
        <w:jc w:val="both"/>
      </w:pPr>
      <w:r>
        <w:rPr>
          <w:rFonts w:ascii="Times New Roman"/>
          <w:b w:val="false"/>
          <w:i w:val="false"/>
          <w:color w:val="000000"/>
          <w:sz w:val="28"/>
        </w:rPr>
        <w:t>
      Тыңдау нәтижелері бойынша көрсетілетін қызметті беруші комиссияның оң шешімі болған кезде 10 (он) жұмыс күні ішінде ЖАО әкімдігінің көрсетілетін қызметті алушыға тұрғын үй беру туралы қаулысын, комиссияның теріс шешімі болған кезде мемлекеттік қызметті көрсетуден бас тарту туралы дәлелді жауап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6"/>
    <w:p>
      <w:pPr>
        <w:spacing w:after="0"/>
        <w:ind w:left="0"/>
        <w:jc w:val="both"/>
      </w:pPr>
      <w:r>
        <w:rPr>
          <w:rFonts w:ascii="Times New Roman"/>
          <w:b w:val="false"/>
          <w:i w:val="false"/>
          <w:color w:val="000000"/>
          <w:sz w:val="28"/>
        </w:rPr>
        <w:t>
      16. ЖАО әкімдігі тұрғынжайды беру туралы қаулыны қабылдағаннан кейін 30 (отыз) күнтізбелік күн ішінде көрсетілетін қызметті алушымен тұрғынжайды пайдалану шарты (бұдан әрі – шарт) жасалады.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Мәдениет және спорт министрінің м.а. 17.02.2021 </w:t>
      </w:r>
      <w:r>
        <w:rPr>
          <w:rFonts w:ascii="Times New Roman"/>
          <w:b w:val="false"/>
          <w:i w:val="false"/>
          <w:color w:val="00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7"/>
    <w:p>
      <w:pPr>
        <w:spacing w:after="0"/>
        <w:ind w:left="0"/>
        <w:jc w:val="both"/>
      </w:pPr>
      <w:r>
        <w:rPr>
          <w:rFonts w:ascii="Times New Roman"/>
          <w:b w:val="false"/>
          <w:i w:val="false"/>
          <w:color w:val="000000"/>
          <w:sz w:val="28"/>
        </w:rPr>
        <w:t>
      17. Мемлекеттік көрсетілетін қызметті беруші мемлекеттік қызмет көрсету мерзімі өткенге дейін бір тәуліктен кешіктірмей мемлекеттік көрсетілетін қызмет нәтижесінің мемлекеттік корпорацияға жеткізілуін қамтамасыз етеді.</w:t>
      </w:r>
    </w:p>
    <w:bookmarkEnd w:id="27"/>
    <w:bookmarkStart w:name="z32" w:id="28"/>
    <w:p>
      <w:pPr>
        <w:spacing w:after="0"/>
        <w:ind w:left="0"/>
        <w:jc w:val="both"/>
      </w:pPr>
      <w:r>
        <w:rPr>
          <w:rFonts w:ascii="Times New Roman"/>
          <w:b w:val="false"/>
          <w:i w:val="false"/>
          <w:color w:val="000000"/>
          <w:sz w:val="28"/>
        </w:rPr>
        <w:t xml:space="preserve">
      18. Көрсетілетін қызметті беруші "Мемлекеттік және әлеуметтік жауапкершілігі бар көрсетілетін қызметтер туралы" Заңның (бұдан әрі – Мемлекеттік және әлеуметтік жауапкершілігі бар көрсетілетін қызметтер туралы Заң)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29"/>
    <w:p>
      <w:pPr>
        <w:spacing w:after="0"/>
        <w:ind w:left="0"/>
        <w:jc w:val="both"/>
      </w:pPr>
      <w:r>
        <w:rPr>
          <w:rFonts w:ascii="Times New Roman"/>
          <w:b w:val="false"/>
          <w:i w:val="false"/>
          <w:color w:val="000000"/>
          <w:sz w:val="28"/>
        </w:rPr>
        <w:t>
      19. Көрсетілетін қызметті алушымен шарт 10 (он) жыл мерзімге жасалады.</w:t>
      </w:r>
    </w:p>
    <w:bookmarkEnd w:id="29"/>
    <w:p>
      <w:pPr>
        <w:spacing w:after="0"/>
        <w:ind w:left="0"/>
        <w:jc w:val="both"/>
      </w:pPr>
      <w:r>
        <w:rPr>
          <w:rFonts w:ascii="Times New Roman"/>
          <w:b w:val="false"/>
          <w:i w:val="false"/>
          <w:color w:val="000000"/>
          <w:sz w:val="28"/>
        </w:rPr>
        <w:t>
      Шарт жасасқан күннен бастап 10 (он) жыл өткен соң көрсетілетін қызметті алушылар коммуналдық тұрғын үй қорынан берілген, өздері тұрып жатқан тұрғынжайды өтеусіз негізде меншікке алады.</w:t>
      </w:r>
    </w:p>
    <w:bookmarkStart w:name="z34" w:id="30"/>
    <w:p>
      <w:pPr>
        <w:spacing w:after="0"/>
        <w:ind w:left="0"/>
        <w:jc w:val="both"/>
      </w:pPr>
      <w:r>
        <w:rPr>
          <w:rFonts w:ascii="Times New Roman"/>
          <w:b w:val="false"/>
          <w:i w:val="false"/>
          <w:color w:val="000000"/>
          <w:sz w:val="28"/>
        </w:rPr>
        <w:t>
      20. Тұрғынжай берілген көрсетілетін қызметті алушылар қайтыс болған (қаза болған) жағдайда, тұрғынжайды меншікке өтеусіз алу құқығы осы Қағидалардың 19-тармағында көрсетілген допинг сынамасының нәтижесіне және мерзіміне қарамастан қайтыс болған (қаза болған) адамның мұрагерлеріне өтеді.</w:t>
      </w:r>
    </w:p>
    <w:bookmarkEnd w:id="30"/>
    <w:bookmarkStart w:name="z35" w:id="31"/>
    <w:p>
      <w:pPr>
        <w:spacing w:after="0"/>
        <w:ind w:left="0"/>
        <w:jc w:val="both"/>
      </w:pPr>
      <w:r>
        <w:rPr>
          <w:rFonts w:ascii="Times New Roman"/>
          <w:b w:val="false"/>
          <w:i w:val="false"/>
          <w:color w:val="000000"/>
          <w:sz w:val="28"/>
        </w:rPr>
        <w:t>
      21. Паралимпиадалық ойындардың чемпиондары мен жүлдегерлеріне коммуналдық тұрғын үй қорынан – олардың қалауы ескеріле отырып, төменгі қабаттардан немесе лифтілері бар тұрғын үйлерден, ал Паралимпиадалық ойындардың тірек-қозғалыс аппараты бұзылған чемпиондары мен жүлдегерлеріне екіншіден жоғары емес қабаттан тұрғынжай беріледі.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Туризм және спорт министрінің 09.12.2024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2"/>
    <w:p>
      <w:pPr>
        <w:spacing w:after="0"/>
        <w:ind w:left="0"/>
        <w:jc w:val="both"/>
      </w:pPr>
      <w:r>
        <w:rPr>
          <w:rFonts w:ascii="Times New Roman"/>
          <w:b w:val="false"/>
          <w:i w:val="false"/>
          <w:color w:val="000000"/>
          <w:sz w:val="28"/>
        </w:rPr>
        <w:t>
      22. Дүниежүзілік допингке қарсы ұйымның, Халықаралық Олимпиада комитетінің, Халықаралық паралимпиада комитетінің, Саңыраулардың халықаралық спорт комитетінің шешімі негізінде жүлделі орын берілген кезде, Олимпиадалық, Паралимпиадалық, Сурдлимпиадалық ойындардың қатысушысына осы Қағидалардың 7-тармағына сәйкес коммуналдық тұрғын үй қорынан тұрғынжай беріледі.</w:t>
      </w:r>
    </w:p>
    <w:bookmarkEnd w:id="32"/>
    <w:bookmarkStart w:name="z37" w:id="33"/>
    <w:p>
      <w:pPr>
        <w:spacing w:after="0"/>
        <w:ind w:left="0"/>
        <w:jc w:val="both"/>
      </w:pPr>
      <w:r>
        <w:rPr>
          <w:rFonts w:ascii="Times New Roman"/>
          <w:b w:val="false"/>
          <w:i w:val="false"/>
          <w:color w:val="000000"/>
          <w:sz w:val="28"/>
        </w:rPr>
        <w:t>
      23. Дүниежүзілік допингке қарсы ұйымның, Халықаралық Олимпиада комитетінің, Халықаралық паралимпиада комитетінің, Саңыраулардың халықаралық спорт комитетінің шешімі негізінде неғұрлым жоғары жүлделі орын берілген кезде, көрсетілетін қызметті алушыға осы Қағидалардың 6-тармағына сәйкес коммуналдық тұрғын үй қорынан тұрғынжай беріледі.</w:t>
      </w:r>
    </w:p>
    <w:bookmarkEnd w:id="33"/>
    <w:bookmarkStart w:name="z38" w:id="34"/>
    <w:p>
      <w:pPr>
        <w:spacing w:after="0"/>
        <w:ind w:left="0"/>
        <w:jc w:val="both"/>
      </w:pPr>
      <w:r>
        <w:rPr>
          <w:rFonts w:ascii="Times New Roman"/>
          <w:b w:val="false"/>
          <w:i w:val="false"/>
          <w:color w:val="000000"/>
          <w:sz w:val="28"/>
        </w:rPr>
        <w:t>
      24. Уәкілетті орган Дүниежүзілік допингке қарсы ұйымның, Халықаралық Олимпиада комитетінің, Халықаралық паралимпиада комитетінің, Саңыраулардың халықаралық спорт комитетінің жарыс хаттамасын немесе ресми шешімін алған күннен бастап 3 (үш) жұмыс күні ішінде көрсетілетін қызметті берушіге Дүниежүзілік допингке қарсы ұйымның, Халықаралық Олимпиада комитетінің, Халықаралық паралимпиада комитетінің, Саңыраулардың халықаралық спорт комитетінің және халықаралық спорттық федерацияның жарыс хаттамасын немесе жоғары жетістіктер спортында жоғары нәтижені жою туралы ресми шешімін жібереді.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Туризм және спорт министрінің 09.12.2024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9" w:id="35"/>
    <w:p>
      <w:pPr>
        <w:spacing w:after="0"/>
        <w:ind w:left="0"/>
        <w:jc w:val="both"/>
      </w:pPr>
      <w:r>
        <w:rPr>
          <w:rFonts w:ascii="Times New Roman"/>
          <w:b w:val="false"/>
          <w:i w:val="false"/>
          <w:color w:val="000000"/>
          <w:sz w:val="28"/>
        </w:rPr>
        <w:t>
      25. Допингті қолданған немесе пайдалануға әрекет жасаған жағдайда жоғары жетістіктер спортында жоғары нәтиже жойылғанда, көрсетілетін қызметті алушымен осы Қағидалардың 19-тармағына сәйкес 10 жылға жасалған шарт бұзылады.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Туризм және спорт министрінің 09.12.2024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6"/>
    <w:p>
      <w:pPr>
        <w:spacing w:after="0"/>
        <w:ind w:left="0"/>
        <w:jc w:val="both"/>
      </w:pPr>
      <w:r>
        <w:rPr>
          <w:rFonts w:ascii="Times New Roman"/>
          <w:b w:val="false"/>
          <w:i w:val="false"/>
          <w:color w:val="000000"/>
          <w:sz w:val="28"/>
        </w:rPr>
        <w:t>
      26. Көрсетілетін қызметті беруші Дүниежүзілік допингке қарсы ұйымның, Халықаралық Олимпиада комитетінің, Халықаралық паралимпиада комитетінің, Саңыраулардың халықаралық спорт комитетінің жарыс хаттамасын және (немесе) жоғары жетістіктер спортында жоғары нәтижені жою туралы ресми шешімнің негізінде 3 (үш) жұмыс күні ішінде көрсетілетін қызметті алушыға шартты бұзу туралы хабарлама жібереді.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Туризм және спорт министрінің 09.12.2024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37"/>
    <w:p>
      <w:pPr>
        <w:spacing w:after="0"/>
        <w:ind w:left="0"/>
        <w:jc w:val="both"/>
      </w:pPr>
      <w:r>
        <w:rPr>
          <w:rFonts w:ascii="Times New Roman"/>
          <w:b w:val="false"/>
          <w:i w:val="false"/>
          <w:color w:val="000000"/>
          <w:sz w:val="28"/>
        </w:rPr>
        <w:t>
      27. Шартты бұзу көрсетілетін қызметті алушыдан шартты бұзу туралы хабарлама алғаннан кейін 1 (бір) ай ішінде тұрғынжайды көрсетілетін қызметті берушіге қайтаруға әкеп соғады.</w:t>
      </w:r>
    </w:p>
    <w:bookmarkEnd w:id="37"/>
    <w:bookmarkStart w:name="z42" w:id="38"/>
    <w:p>
      <w:pPr>
        <w:spacing w:after="0"/>
        <w:ind w:left="0"/>
        <w:jc w:val="both"/>
      </w:pPr>
      <w:r>
        <w:rPr>
          <w:rFonts w:ascii="Times New Roman"/>
          <w:b w:val="false"/>
          <w:i w:val="false"/>
          <w:color w:val="000000"/>
          <w:sz w:val="28"/>
        </w:rPr>
        <w:t>
      28. Тұрғынжайды қайтарудан бас тартқан жағдайда, шартты бұзу сот тәртібімен жүзеге асырылады.</w:t>
      </w:r>
    </w:p>
    <w:bookmarkEnd w:id="38"/>
    <w:bookmarkStart w:name="z43" w:id="39"/>
    <w:p>
      <w:pPr>
        <w:spacing w:after="0"/>
        <w:ind w:left="0"/>
        <w:jc w:val="left"/>
      </w:pPr>
      <w:r>
        <w:rPr>
          <w:rFonts w:ascii="Times New Roman"/>
          <w:b/>
          <w:i w:val="false"/>
          <w:color w:val="000000"/>
        </w:rPr>
        <w:t xml:space="preserve"> 3-бөлім. Көрсетілетін қызметті берушінің шешімдеріне, әрекетіне (әрекетсіздігіне) шағымдану тәртібі</w:t>
      </w:r>
    </w:p>
    <w:bookmarkEnd w:id="39"/>
    <w:bookmarkStart w:name="z44" w:id="40"/>
    <w:p>
      <w:pPr>
        <w:spacing w:after="0"/>
        <w:ind w:left="0"/>
        <w:jc w:val="both"/>
      </w:pPr>
      <w:r>
        <w:rPr>
          <w:rFonts w:ascii="Times New Roman"/>
          <w:b w:val="false"/>
          <w:i w:val="false"/>
          <w:color w:val="000000"/>
          <w:sz w:val="28"/>
        </w:rPr>
        <w:t>
      29. Қазақстан Республикасының заңнамасына сәйкес шағым лауазымды адамның шешіміне, әрекетіне (әрекетсіздігіне) көрсетілетін қызметті беруші басшысының атына және (немесе) Мемлекеттік қызметтер көрсету сапасын бағалау және бақылау жөніндегі уәкілетті органға (бұдан әрі – шағымды қарайтын орган) беріледі.</w:t>
      </w:r>
    </w:p>
    <w:bookmarkEnd w:id="40"/>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берушінің шешіміне, әрекетіне (әрекетсіздігіне) шағым жасалып отырған лауазымды тұлға шағым келіп түскен күннен бастап үш жұмыс күнінен кешіктірмей оны және әкімшілік істі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Туризм және спорт министрінің 09.12.2024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5" w:id="41"/>
    <w:p>
      <w:pPr>
        <w:spacing w:after="0"/>
        <w:ind w:left="0"/>
        <w:jc w:val="both"/>
      </w:pPr>
      <w:r>
        <w:rPr>
          <w:rFonts w:ascii="Times New Roman"/>
          <w:b w:val="false"/>
          <w:i w:val="false"/>
          <w:color w:val="000000"/>
          <w:sz w:val="28"/>
        </w:rPr>
        <w:t xml:space="preserve">
      30.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қызметті тікелей көрсететін мемлекеттік органның атына келіп түскен көрсетілетін қызметті алушының шағымы тіркелген күнінен бастап 5 (бес) жұмыс күні ішінде қаралуға жатады.</w:t>
      </w:r>
    </w:p>
    <w:bookmarkEnd w:id="41"/>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Олимпиадалық, Паралимпиадалық,</w:t>
            </w:r>
            <w:r>
              <w:br/>
            </w:r>
            <w:r>
              <w:rPr>
                <w:rFonts w:ascii="Times New Roman"/>
                <w:b w:val="false"/>
                <w:i w:val="false"/>
                <w:color w:val="000000"/>
                <w:sz w:val="20"/>
              </w:rPr>
              <w:t>Сурдлимпиадалық ойындардың</w:t>
            </w:r>
            <w:r>
              <w:br/>
            </w:r>
            <w:r>
              <w:rPr>
                <w:rFonts w:ascii="Times New Roman"/>
                <w:b w:val="false"/>
                <w:i w:val="false"/>
                <w:color w:val="000000"/>
                <w:sz w:val="20"/>
              </w:rPr>
              <w:t>чемпиондары мен жүлдегерлеріне</w:t>
            </w:r>
            <w:r>
              <w:br/>
            </w:r>
            <w:r>
              <w:rPr>
                <w:rFonts w:ascii="Times New Roman"/>
                <w:b w:val="false"/>
                <w:i w:val="false"/>
                <w:color w:val="000000"/>
                <w:sz w:val="20"/>
              </w:rPr>
              <w:t>тұрғын үй беру және оны</w:t>
            </w:r>
            <w:r>
              <w:br/>
            </w:r>
            <w:r>
              <w:rPr>
                <w:rFonts w:ascii="Times New Roman"/>
                <w:b w:val="false"/>
                <w:i w:val="false"/>
                <w:color w:val="000000"/>
                <w:sz w:val="20"/>
              </w:rPr>
              <w:t>пайдалану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Кімге______________________</w:t>
            </w:r>
            <w:r>
              <w:br/>
            </w:r>
            <w:r>
              <w:rPr>
                <w:rFonts w:ascii="Times New Roman"/>
                <w:b w:val="false"/>
                <w:i w:val="false"/>
                <w:color w:val="000000"/>
                <w:sz w:val="20"/>
              </w:rPr>
              <w:t>облыстың, республикалық</w:t>
            </w:r>
            <w:r>
              <w:br/>
            </w:r>
            <w:r>
              <w:rPr>
                <w:rFonts w:ascii="Times New Roman"/>
                <w:b w:val="false"/>
                <w:i w:val="false"/>
                <w:color w:val="000000"/>
                <w:sz w:val="20"/>
              </w:rPr>
              <w:t>маңызы бар қаланың,</w:t>
            </w:r>
            <w:r>
              <w:br/>
            </w:r>
            <w:r>
              <w:rPr>
                <w:rFonts w:ascii="Times New Roman"/>
                <w:b w:val="false"/>
                <w:i w:val="false"/>
                <w:color w:val="000000"/>
                <w:sz w:val="20"/>
              </w:rPr>
              <w:t>___________________________</w:t>
            </w:r>
            <w:r>
              <w:br/>
            </w:r>
            <w:r>
              <w:rPr>
                <w:rFonts w:ascii="Times New Roman"/>
                <w:b w:val="false"/>
                <w:i w:val="false"/>
                <w:color w:val="000000"/>
                <w:sz w:val="20"/>
              </w:rPr>
              <w:t>астананың, аудандардың,</w:t>
            </w:r>
            <w:r>
              <w:br/>
            </w:r>
            <w:r>
              <w:rPr>
                <w:rFonts w:ascii="Times New Roman"/>
                <w:b w:val="false"/>
                <w:i w:val="false"/>
                <w:color w:val="000000"/>
                <w:sz w:val="20"/>
              </w:rPr>
              <w:t>облыстық маңызы бар</w:t>
            </w:r>
            <w:r>
              <w:br/>
            </w:r>
            <w:r>
              <w:rPr>
                <w:rFonts w:ascii="Times New Roman"/>
                <w:b w:val="false"/>
                <w:i w:val="false"/>
                <w:color w:val="000000"/>
                <w:sz w:val="20"/>
              </w:rPr>
              <w:t>___________________________</w:t>
            </w:r>
            <w:r>
              <w:br/>
            </w:r>
            <w:r>
              <w:rPr>
                <w:rFonts w:ascii="Times New Roman"/>
                <w:b w:val="false"/>
                <w:i w:val="false"/>
                <w:color w:val="000000"/>
                <w:sz w:val="20"/>
              </w:rPr>
              <w:t>қалалардың жергілікті атқарушы</w:t>
            </w:r>
            <w:r>
              <w:br/>
            </w:r>
            <w:r>
              <w:rPr>
                <w:rFonts w:ascii="Times New Roman"/>
                <w:b w:val="false"/>
                <w:i w:val="false"/>
                <w:color w:val="000000"/>
                <w:sz w:val="20"/>
              </w:rPr>
              <w:t>органы</w:t>
            </w:r>
            <w:r>
              <w:br/>
            </w:r>
            <w:r>
              <w:rPr>
                <w:rFonts w:ascii="Times New Roman"/>
                <w:b w:val="false"/>
                <w:i w:val="false"/>
                <w:color w:val="000000"/>
                <w:sz w:val="20"/>
              </w:rPr>
              <w:t>___________________________</w:t>
            </w:r>
            <w:r>
              <w:br/>
            </w:r>
            <w:r>
              <w:rPr>
                <w:rFonts w:ascii="Times New Roman"/>
                <w:b w:val="false"/>
                <w:i w:val="false"/>
                <w:color w:val="000000"/>
                <w:sz w:val="20"/>
              </w:rPr>
              <w:t>басшысының лауазымы, тегі,</w:t>
            </w:r>
            <w:r>
              <w:br/>
            </w:r>
            <w:r>
              <w:rPr>
                <w:rFonts w:ascii="Times New Roman"/>
                <w:b w:val="false"/>
                <w:i w:val="false"/>
                <w:color w:val="000000"/>
                <w:sz w:val="20"/>
              </w:rPr>
              <w:t>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Кімнен____________________</w:t>
            </w:r>
            <w:r>
              <w:br/>
            </w:r>
            <w:r>
              <w:rPr>
                <w:rFonts w:ascii="Times New Roman"/>
                <w:b w:val="false"/>
                <w:i w:val="false"/>
                <w:color w:val="000000"/>
                <w:sz w:val="20"/>
              </w:rPr>
              <w:t>чемпионның немесе</w:t>
            </w:r>
            <w:r>
              <w:br/>
            </w:r>
            <w:r>
              <w:rPr>
                <w:rFonts w:ascii="Times New Roman"/>
                <w:b w:val="false"/>
                <w:i w:val="false"/>
                <w:color w:val="000000"/>
                <w:sz w:val="20"/>
              </w:rPr>
              <w:t>жүлдегердің немесе уәкілетті</w:t>
            </w:r>
            <w:r>
              <w:br/>
            </w:r>
            <w:r>
              <w:rPr>
                <w:rFonts w:ascii="Times New Roman"/>
                <w:b w:val="false"/>
                <w:i w:val="false"/>
                <w:color w:val="000000"/>
                <w:sz w:val="20"/>
              </w:rPr>
              <w:t>___________________________</w:t>
            </w:r>
            <w:r>
              <w:br/>
            </w:r>
            <w:r>
              <w:rPr>
                <w:rFonts w:ascii="Times New Roman"/>
                <w:b w:val="false"/>
                <w:i w:val="false"/>
                <w:color w:val="000000"/>
                <w:sz w:val="20"/>
              </w:rPr>
              <w:t>өкілдің 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___________________________</w:t>
            </w:r>
            <w:r>
              <w:br/>
            </w:r>
            <w:r>
              <w:rPr>
                <w:rFonts w:ascii="Times New Roman"/>
                <w:b w:val="false"/>
                <w:i w:val="false"/>
                <w:color w:val="000000"/>
                <w:sz w:val="20"/>
              </w:rPr>
              <w:t>Тұрғылықты мекенжайы:</w:t>
            </w:r>
            <w:r>
              <w:br/>
            </w:r>
            <w:r>
              <w:rPr>
                <w:rFonts w:ascii="Times New Roman"/>
                <w:b w:val="false"/>
                <w:i w:val="false"/>
                <w:color w:val="000000"/>
                <w:sz w:val="20"/>
              </w:rPr>
              <w:t>___________________________</w:t>
            </w:r>
            <w:r>
              <w:br/>
            </w:r>
            <w:r>
              <w:rPr>
                <w:rFonts w:ascii="Times New Roman"/>
                <w:b w:val="false"/>
                <w:i w:val="false"/>
                <w:color w:val="000000"/>
                <w:sz w:val="20"/>
              </w:rPr>
              <w:t>Ұялы байланыстың абоненттік</w:t>
            </w:r>
            <w:r>
              <w:br/>
            </w:r>
            <w:r>
              <w:rPr>
                <w:rFonts w:ascii="Times New Roman"/>
                <w:b w:val="false"/>
                <w:i w:val="false"/>
                <w:color w:val="000000"/>
                <w:sz w:val="20"/>
              </w:rPr>
              <w:t>нөмірі:</w:t>
            </w:r>
            <w:r>
              <w:br/>
            </w:r>
            <w:r>
              <w:rPr>
                <w:rFonts w:ascii="Times New Roman"/>
                <w:b w:val="false"/>
                <w:i w:val="false"/>
                <w:color w:val="000000"/>
                <w:sz w:val="20"/>
              </w:rPr>
              <w:t>___________________________</w:t>
            </w:r>
            <w:r>
              <w:br/>
            </w:r>
            <w:r>
              <w:rPr>
                <w:rFonts w:ascii="Times New Roman"/>
                <w:b w:val="false"/>
                <w:i w:val="false"/>
                <w:color w:val="000000"/>
                <w:sz w:val="20"/>
              </w:rPr>
              <w:t>Электрондық пошта мекенжайы:</w:t>
            </w:r>
            <w:r>
              <w:br/>
            </w:r>
            <w:r>
              <w:rPr>
                <w:rFonts w:ascii="Times New Roman"/>
                <w:b w:val="false"/>
                <w:i w:val="false"/>
                <w:color w:val="000000"/>
                <w:sz w:val="20"/>
              </w:rPr>
              <w:t>___________________________</w:t>
            </w:r>
          </w:p>
        </w:tc>
      </w:tr>
    </w:tbl>
    <w:bookmarkStart w:name="z52" w:id="42"/>
    <w:p>
      <w:pPr>
        <w:spacing w:after="0"/>
        <w:ind w:left="0"/>
        <w:jc w:val="left"/>
      </w:pPr>
      <w:r>
        <w:rPr>
          <w:rFonts w:ascii="Times New Roman"/>
          <w:b/>
          <w:i w:val="false"/>
          <w:color w:val="000000"/>
        </w:rPr>
        <w:t xml:space="preserve"> Тұрғынжай беру туралы өтiнiш</w:t>
      </w:r>
    </w:p>
    <w:bookmarkEnd w:id="42"/>
    <w:p>
      <w:pPr>
        <w:spacing w:after="0"/>
        <w:ind w:left="0"/>
        <w:jc w:val="both"/>
      </w:pPr>
      <w:r>
        <w:rPr>
          <w:rFonts w:ascii="Times New Roman"/>
          <w:b w:val="false"/>
          <w:i w:val="false"/>
          <w:color w:val="ff0000"/>
          <w:sz w:val="28"/>
        </w:rPr>
        <w:t xml:space="preserve">
      Ескерту. 1-қосымша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"Дене шынықтыру және спорт туралы" Қазақстан Республикасы Заңының </w:t>
      </w:r>
      <w:r>
        <w:rPr>
          <w:rFonts w:ascii="Times New Roman"/>
          <w:b w:val="false"/>
          <w:i w:val="false"/>
          <w:color w:val="000000"/>
          <w:sz w:val="28"/>
        </w:rPr>
        <w:t>47-бабына</w:t>
      </w:r>
      <w:r>
        <w:rPr>
          <w:rFonts w:ascii="Times New Roman"/>
          <w:b w:val="false"/>
          <w:i w:val="false"/>
          <w:color w:val="000000"/>
          <w:sz w:val="28"/>
        </w:rPr>
        <w:t xml:space="preserve"> сәйкес маған _______________________________________________________________</w:t>
      </w:r>
    </w:p>
    <w:p>
      <w:pPr>
        <w:spacing w:after="0"/>
        <w:ind w:left="0"/>
        <w:jc w:val="both"/>
      </w:pPr>
      <w:r>
        <w:rPr>
          <w:rFonts w:ascii="Times New Roman"/>
          <w:b w:val="false"/>
          <w:i w:val="false"/>
          <w:color w:val="000000"/>
          <w:sz w:val="28"/>
        </w:rPr>
        <w:t>
      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(тұрғынжайдың орналасу орнын (облыс, қала) көрсету керек) тұрғынжай беруді сұраймын.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келісім беремін. ___________</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(қолы) (тегi, аты, әкесінің аты (ол болған жағдайда)</w:t>
      </w:r>
    </w:p>
    <w:p>
      <w:pPr>
        <w:spacing w:after="0"/>
        <w:ind w:left="0"/>
        <w:jc w:val="both"/>
      </w:pPr>
      <w:r>
        <w:rPr>
          <w:rFonts w:ascii="Times New Roman"/>
          <w:b w:val="false"/>
          <w:i w:val="false"/>
          <w:color w:val="000000"/>
          <w:sz w:val="28"/>
        </w:rPr>
        <w:t>
      20__ жылғы "___" ____________</w:t>
      </w:r>
    </w:p>
    <w:p>
      <w:pPr>
        <w:spacing w:after="0"/>
        <w:ind w:left="0"/>
        <w:jc w:val="both"/>
      </w:pPr>
      <w:r>
        <w:rPr>
          <w:rFonts w:ascii="Times New Roman"/>
          <w:b w:val="false"/>
          <w:i w:val="false"/>
          <w:color w:val="000000"/>
          <w:sz w:val="28"/>
        </w:rPr>
        <w:t>
      Өтiнiштiң түскен күнi 20__ жылғы "___"________________________________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(өтінішті қабылдаған тұлғаның, тегi,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Олимпиадалық,</w:t>
            </w:r>
            <w:r>
              <w:br/>
            </w:r>
            <w:r>
              <w:rPr>
                <w:rFonts w:ascii="Times New Roman"/>
                <w:b w:val="false"/>
                <w:i w:val="false"/>
                <w:color w:val="000000"/>
                <w:sz w:val="20"/>
              </w:rPr>
              <w:t>Паралимпиадалық және</w:t>
            </w:r>
            <w:r>
              <w:br/>
            </w:r>
            <w:r>
              <w:rPr>
                <w:rFonts w:ascii="Times New Roman"/>
                <w:b w:val="false"/>
                <w:i w:val="false"/>
                <w:color w:val="000000"/>
                <w:sz w:val="20"/>
              </w:rPr>
              <w:t>Сурдлимпиадалық ойындардың</w:t>
            </w:r>
            <w:r>
              <w:br/>
            </w:r>
            <w:r>
              <w:rPr>
                <w:rFonts w:ascii="Times New Roman"/>
                <w:b w:val="false"/>
                <w:i w:val="false"/>
                <w:color w:val="000000"/>
                <w:sz w:val="20"/>
              </w:rPr>
              <w:t>чемпиондары мен</w:t>
            </w:r>
            <w:r>
              <w:br/>
            </w:r>
            <w:r>
              <w:rPr>
                <w:rFonts w:ascii="Times New Roman"/>
                <w:b w:val="false"/>
                <w:i w:val="false"/>
                <w:color w:val="000000"/>
                <w:sz w:val="20"/>
              </w:rPr>
              <w:t>жүлдегерлеріне тұрғынжай беру</w:t>
            </w:r>
            <w:r>
              <w:br/>
            </w:r>
            <w:r>
              <w:rPr>
                <w:rFonts w:ascii="Times New Roman"/>
                <w:b w:val="false"/>
                <w:i w:val="false"/>
                <w:color w:val="000000"/>
                <w:sz w:val="20"/>
              </w:rPr>
              <w:t>және оны пайдалану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"Олимпиадалық, Паралимпиадалық және Сурдлимпиадалық ойындардың чемпиондары мен жүлдегерлеріне тұрғынжай беру және оны пайдалану"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Олимпиадалық, Паралимпиадалық және Сурдлимпиадалық ойындардың чемпиондары мен жүлдегерлеріне тұрғынжай беру және оны пайдалану.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 Астана, Алматы және Шымкент қалалары, аудандар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құжаттарды қабылдау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p>
            <w:pPr>
              <w:spacing w:after="20"/>
              <w:ind w:left="20"/>
              <w:jc w:val="both"/>
            </w:pPr>
            <w:r>
              <w:rPr>
                <w:rFonts w:ascii="Times New Roman"/>
                <w:b w:val="false"/>
                <w:i w:val="false"/>
                <w:color w:val="000000"/>
                <w:sz w:val="20"/>
              </w:rPr>
              <w:t>
Мемлекеттік корпорацияда құжаттарды қабылдау күні мемлекеттік қызмет көрсету мерзіміне кірмейді.</w:t>
            </w:r>
          </w:p>
          <w:p>
            <w:pPr>
              <w:spacing w:after="20"/>
              <w:ind w:left="20"/>
              <w:jc w:val="both"/>
            </w:pPr>
            <w:r>
              <w:rPr>
                <w:rFonts w:ascii="Times New Roman"/>
                <w:b w:val="false"/>
                <w:i w:val="false"/>
                <w:color w:val="000000"/>
                <w:sz w:val="20"/>
              </w:rPr>
              <w:t>
Мемлекеттік қызметті көрсету нәтижесін беру мемлекеттік корпорация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кезең: көрсетілетін қызметті берушінің тұрғынжаймен қамтамасыз ету туралы шешім қабылдауы – 3 (үш) ай;</w:t>
            </w:r>
          </w:p>
          <w:p>
            <w:pPr>
              <w:spacing w:after="20"/>
              <w:ind w:left="20"/>
              <w:jc w:val="both"/>
            </w:pPr>
            <w:r>
              <w:rPr>
                <w:rFonts w:ascii="Times New Roman"/>
                <w:b w:val="false"/>
                <w:i w:val="false"/>
                <w:color w:val="000000"/>
                <w:sz w:val="20"/>
              </w:rPr>
              <w:t>
2 кезең: тұрғынжайды беру – көрсетілетін қызметті алушыдан оң жауап алған сәттен бастап 3 (үш) ай. Құжаттар топтамасын тапсыруға арналған ең жоғары шекті уақыты – 30 (отыз) минут. Көрсетілетін қызметті алушыға қызмет көрсетуге арналған ең жоғары шекті уақыты – 30 (отыз)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 тұрғынжайды пайдалану шарты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Көрсетілетін қызметті алушы көрсетілген мерзімде мемлекеттік қызмет көрсету нәтижесіне жүгінбесе, көрсетілетін қызметті беруші оны көрсетілетін қызметті алушы алғанға дейін оның қабылдау орнында сақталуын қамтамасыз етеді.</w:t>
            </w:r>
          </w:p>
          <w:p>
            <w:pPr>
              <w:spacing w:after="20"/>
              <w:ind w:left="20"/>
              <w:jc w:val="both"/>
            </w:pPr>
            <w:r>
              <w:rPr>
                <w:rFonts w:ascii="Times New Roman"/>
                <w:b w:val="false"/>
                <w:i w:val="false"/>
                <w:color w:val="000000"/>
                <w:sz w:val="20"/>
              </w:rPr>
              <w:t>
Мемлекеттік корпорация тұрғынжайды пайдалану шартын 1 (бір) ай ішінде сақтауды қамтамасыз етеді, содан кейін оларды әрі қарай сақтау үшін көрсетілетін қызметті берушіге береді.</w:t>
            </w:r>
          </w:p>
          <w:p>
            <w:pPr>
              <w:spacing w:after="20"/>
              <w:ind w:left="20"/>
              <w:jc w:val="both"/>
            </w:pPr>
            <w:r>
              <w:rPr>
                <w:rFonts w:ascii="Times New Roman"/>
                <w:b w:val="false"/>
                <w:i w:val="false"/>
                <w:color w:val="000000"/>
                <w:sz w:val="20"/>
              </w:rPr>
              <w:t>
Көрсетілетін қызметті алушы 1 (бір) айдан кейін жүгінген кезде, мемлекеттік корпорацияның өтініші бойынша көрсетілетін қызметті беруші тұрғынжайды пайдалану шартын көрсетілетін қызметті алушыға жеткізу үшін 1 (бір) жұмыс күні ішінде мемлекеттік корпорацияға жібереді.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Мемлекеттік корпорация: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Мемлекеттік қызмет көрсетілетін қызметті алушының таңдауы бойынша жеделдетілген қызмет көрсетусіз "электрондық" кезек тәртібімен көрсетіледі немесе "www. egov. kz" портал арқылы электрондық кезекті брондауға болады.</w:t>
            </w:r>
          </w:p>
          <w:p>
            <w:pPr>
              <w:spacing w:after="20"/>
              <w:ind w:left="20"/>
              <w:jc w:val="both"/>
            </w:pPr>
            <w:r>
              <w:rPr>
                <w:rFonts w:ascii="Times New Roman"/>
                <w:b w:val="false"/>
                <w:i w:val="false"/>
                <w:color w:val="000000"/>
                <w:sz w:val="20"/>
              </w:rPr>
              <w:t>
Мемлекеттік қызметті көрсету орындарының мекен-жайлары Қазақстан Республикасы Туризм және спорт министрлігінің интернет-ресурсында: www.gov.kz/entities/tsm?lang=ru "Мемлекеттік қызметтер"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1) жеке тұлғаның басын куәландыратын құжат немесе цифрлық құжаттар сервисінен алынғын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spacing w:after="20"/>
              <w:ind w:left="20"/>
              <w:jc w:val="both"/>
            </w:pPr>
            <w:r>
              <w:rPr>
                <w:rFonts w:ascii="Times New Roman"/>
                <w:b w:val="false"/>
                <w:i w:val="false"/>
                <w:color w:val="000000"/>
                <w:sz w:val="20"/>
              </w:rPr>
              <w:t>
2) осы Қағидаларға 1-қосымшаға сәйкес тұрғынжай алуға өтініш.</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құжаттың мәліметтерін уәкілетті орган және Мемлекеттік корпорация қызметкері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дәйексіздігін анықтауы;</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қызметтер көрсету үшін қажетті деректер мен мәліметтердің "Дене шынықтыру және спорт туралы" Қазақстан Республикасы Заңының </w:t>
            </w:r>
            <w:r>
              <w:rPr>
                <w:rFonts w:ascii="Times New Roman"/>
                <w:b w:val="false"/>
                <w:i w:val="false"/>
                <w:color w:val="000000"/>
                <w:sz w:val="20"/>
              </w:rPr>
              <w:t>47-бабында</w:t>
            </w:r>
            <w:r>
              <w:rPr>
                <w:rFonts w:ascii="Times New Roman"/>
                <w:b w:val="false"/>
                <w:i w:val="false"/>
                <w:color w:val="000000"/>
                <w:sz w:val="20"/>
              </w:rPr>
              <w:t xml:space="preserve">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Организм функцияларының тұрақты бұзылуы бар, өзіне-өзі қызмет көрсету, өздігінен жүріп-тұру, бағдарлай алу қабілетінен немесе мүмкіндігінен толық немесе ішінара айырылған көрсетілетін қызметті алушыларға мемлекеттік қызметті көрсету үшін құжаттарды қабылдауды Мемлекеттік корпорация қызметкері тұрғылықты жеріне барып, бірыңғай байланыс орталығы арқылы өтініш беру жолымен жүргізеді.</w:t>
            </w:r>
          </w:p>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алуға өтінім берген кезде дәйектілігін қолтаңбамен немесе электрондық цифрлық қолтаңбамен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pPr>
              <w:spacing w:after="20"/>
              <w:ind w:left="20"/>
              <w:jc w:val="both"/>
            </w:pPr>
            <w:r>
              <w:rPr>
                <w:rFonts w:ascii="Times New Roman"/>
                <w:b w:val="false"/>
                <w:i w:val="false"/>
                <w:color w:val="000000"/>
                <w:sz w:val="20"/>
              </w:rPr>
              <w:t>
Цифрлық құжаттар сервисі "eGov mobile" мобильдік қосымшасында авторландырылған пайдаланушылар үшін қолжетімді.</w:t>
            </w:r>
          </w:p>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5-бабы </w:t>
            </w:r>
            <w:r>
              <w:rPr>
                <w:rFonts w:ascii="Times New Roman"/>
                <w:b w:val="false"/>
                <w:i w:val="false"/>
                <w:color w:val="000000"/>
                <w:sz w:val="20"/>
              </w:rPr>
              <w:t>2-тармағының</w:t>
            </w:r>
            <w:r>
              <w:rPr>
                <w:rFonts w:ascii="Times New Roman"/>
                <w:b w:val="false"/>
                <w:i w:val="false"/>
                <w:color w:val="000000"/>
                <w:sz w:val="20"/>
              </w:rPr>
              <w:t xml:space="preserve">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pPr>
              <w:spacing w:after="20"/>
              <w:ind w:left="20"/>
              <w:jc w:val="both"/>
            </w:pPr>
            <w:r>
              <w:rPr>
                <w:rFonts w:ascii="Times New Roman"/>
                <w:b w:val="false"/>
                <w:i w:val="false"/>
                <w:color w:val="000000"/>
                <w:sz w:val="20"/>
              </w:rPr>
              <w:t>
Көрсетілетін қызметті беруші Мемлекеттік қызмет көрсету тәртібі туралы ақпаратты Бірыңғай байланыс орталығына ұсынады.</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Олимпиадалық,</w:t>
            </w:r>
            <w:r>
              <w:br/>
            </w:r>
            <w:r>
              <w:rPr>
                <w:rFonts w:ascii="Times New Roman"/>
                <w:b w:val="false"/>
                <w:i w:val="false"/>
                <w:color w:val="000000"/>
                <w:sz w:val="20"/>
              </w:rPr>
              <w:t>Паралимпиадалық және</w:t>
            </w:r>
            <w:r>
              <w:br/>
            </w:r>
            <w:r>
              <w:rPr>
                <w:rFonts w:ascii="Times New Roman"/>
                <w:b w:val="false"/>
                <w:i w:val="false"/>
                <w:color w:val="000000"/>
                <w:sz w:val="20"/>
              </w:rPr>
              <w:t>Сурдлимпиадалық ойындардың</w:t>
            </w:r>
            <w:r>
              <w:br/>
            </w:r>
            <w:r>
              <w:rPr>
                <w:rFonts w:ascii="Times New Roman"/>
                <w:b w:val="false"/>
                <w:i w:val="false"/>
                <w:color w:val="000000"/>
                <w:sz w:val="20"/>
              </w:rPr>
              <w:t>чемпиондары мен</w:t>
            </w:r>
            <w:r>
              <w:br/>
            </w:r>
            <w:r>
              <w:rPr>
                <w:rFonts w:ascii="Times New Roman"/>
                <w:b w:val="false"/>
                <w:i w:val="false"/>
                <w:color w:val="000000"/>
                <w:sz w:val="20"/>
              </w:rPr>
              <w:t>жүлдегерлеріне тұрғынжай беру</w:t>
            </w:r>
            <w:r>
              <w:br/>
            </w:r>
            <w:r>
              <w:rPr>
                <w:rFonts w:ascii="Times New Roman"/>
                <w:b w:val="false"/>
                <w:i w:val="false"/>
                <w:color w:val="000000"/>
                <w:sz w:val="20"/>
              </w:rPr>
              <w:t>және оны пайдалану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w:t>
            </w:r>
            <w:r>
              <w:br/>
            </w:r>
            <w:r>
              <w:rPr>
                <w:rFonts w:ascii="Times New Roman"/>
                <w:b w:val="false"/>
                <w:i w:val="false"/>
                <w:color w:val="000000"/>
                <w:sz w:val="20"/>
              </w:rPr>
              <w:t>___________________________</w:t>
            </w:r>
            <w:r>
              <w:br/>
            </w:r>
            <w:r>
              <w:rPr>
                <w:rFonts w:ascii="Times New Roman"/>
                <w:b w:val="false"/>
                <w:i w:val="false"/>
                <w:color w:val="000000"/>
                <w:sz w:val="20"/>
              </w:rPr>
              <w:t>тегi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___________________________</w:t>
            </w:r>
            <w:r>
              <w:br/>
            </w:r>
            <w:r>
              <w:rPr>
                <w:rFonts w:ascii="Times New Roman"/>
                <w:b w:val="false"/>
                <w:i w:val="false"/>
                <w:color w:val="000000"/>
                <w:sz w:val="20"/>
              </w:rPr>
              <w:t>немесе ұйымның атауы</w:t>
            </w:r>
            <w:r>
              <w:br/>
            </w:r>
            <w:r>
              <w:rPr>
                <w:rFonts w:ascii="Times New Roman"/>
                <w:b w:val="false"/>
                <w:i w:val="false"/>
                <w:color w:val="000000"/>
                <w:sz w:val="20"/>
              </w:rPr>
              <w:t>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53" w:id="43"/>
    <w:p>
      <w:pPr>
        <w:spacing w:after="0"/>
        <w:ind w:left="0"/>
        <w:jc w:val="left"/>
      </w:pPr>
      <w:r>
        <w:rPr>
          <w:rFonts w:ascii="Times New Roman"/>
          <w:b/>
          <w:i w:val="false"/>
          <w:color w:val="000000"/>
        </w:rPr>
        <w:t xml:space="preserve"> Мемлекеттік қызметті көрсетуден бас тарту туралы қолхат</w:t>
      </w:r>
    </w:p>
    <w:bookmarkEnd w:id="43"/>
    <w:p>
      <w:pPr>
        <w:spacing w:after="0"/>
        <w:ind w:left="0"/>
        <w:jc w:val="both"/>
      </w:pPr>
      <w:r>
        <w:rPr>
          <w:rFonts w:ascii="Times New Roman"/>
          <w:b w:val="false"/>
          <w:i w:val="false"/>
          <w:color w:val="ff0000"/>
          <w:sz w:val="28"/>
        </w:rPr>
        <w:t xml:space="preserve">
      Ескерту. 3-қосымша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 коммерциялық емес акционерлік қоғамы (бұдан әрі – Мемлекеттік корпорация) филиалының № ____ бөлімі _______________________________________________________________</w:t>
      </w:r>
    </w:p>
    <w:p>
      <w:pPr>
        <w:spacing w:after="0"/>
        <w:ind w:left="0"/>
        <w:jc w:val="both"/>
      </w:pPr>
      <w:r>
        <w:rPr>
          <w:rFonts w:ascii="Times New Roman"/>
          <w:b w:val="false"/>
          <w:i w:val="false"/>
          <w:color w:val="000000"/>
          <w:sz w:val="28"/>
        </w:rPr>
        <w:t>
      (мекенжайы көрсетілсін) "Олимпиадалық, Паралимпиадалық және Сурдлимпиадалық ойындардың чемпиондары мен жүлдегерлеріне тұрғынжай беру және оны пайдалану" мемлекеттік қызмет көрсетуге қойылатын негізгі талаптар тізбесінің 10-тармағында көзделген құжаттардың толық емес топтамасын, атап айтқанда, жоқ және (немесе) құжаттардың қолданылу мерзімі өткен құжаттардың атауын ұсынуға байланысты құжаттарды қабылдаудан бас тартады:</w:t>
      </w:r>
    </w:p>
    <w:p>
      <w:pPr>
        <w:spacing w:after="0"/>
        <w:ind w:left="0"/>
        <w:jc w:val="both"/>
      </w:pPr>
      <w:r>
        <w:rPr>
          <w:rFonts w:ascii="Times New Roman"/>
          <w:b w:val="false"/>
          <w:i w:val="false"/>
          <w:color w:val="000000"/>
          <w:sz w:val="28"/>
        </w:rPr>
        <w:t>
      1)___________________________________________________________;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w:t>
      </w:r>
    </w:p>
    <w:p>
      <w:pPr>
        <w:spacing w:after="0"/>
        <w:ind w:left="0"/>
        <w:jc w:val="both"/>
      </w:pPr>
      <w:r>
        <w:rPr>
          <w:rFonts w:ascii="Times New Roman"/>
          <w:b w:val="false"/>
          <w:i w:val="false"/>
          <w:color w:val="000000"/>
          <w:sz w:val="28"/>
        </w:rPr>
        <w:t>
      Осы қолхат әр тарапқа бір-бірден 2 данада жасалды.</w:t>
      </w:r>
    </w:p>
    <w:p>
      <w:pPr>
        <w:spacing w:after="0"/>
        <w:ind w:left="0"/>
        <w:jc w:val="both"/>
      </w:pPr>
      <w:r>
        <w:rPr>
          <w:rFonts w:ascii="Times New Roman"/>
          <w:b w:val="false"/>
          <w:i w:val="false"/>
          <w:color w:val="000000"/>
          <w:sz w:val="28"/>
        </w:rPr>
        <w:t>
      Мемлекеттік корпорацияның қызметкері:</w:t>
      </w:r>
    </w:p>
    <w:p>
      <w:pPr>
        <w:spacing w:after="0"/>
        <w:ind w:left="0"/>
        <w:jc w:val="both"/>
      </w:pPr>
      <w:r>
        <w:rPr>
          <w:rFonts w:ascii="Times New Roman"/>
          <w:b w:val="false"/>
          <w:i w:val="false"/>
          <w:color w:val="000000"/>
          <w:sz w:val="28"/>
        </w:rPr>
        <w:t>
      ___________________________________________ 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Орындаушы:________________________________ 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Байланыс телефонының нөмірі ____________________</w:t>
      </w:r>
    </w:p>
    <w:p>
      <w:pPr>
        <w:spacing w:after="0"/>
        <w:ind w:left="0"/>
        <w:jc w:val="both"/>
      </w:pPr>
      <w:r>
        <w:rPr>
          <w:rFonts w:ascii="Times New Roman"/>
          <w:b w:val="false"/>
          <w:i w:val="false"/>
          <w:color w:val="000000"/>
          <w:sz w:val="28"/>
        </w:rPr>
        <w:t>
      Алдым:____________________________________ _____________</w:t>
      </w:r>
    </w:p>
    <w:p>
      <w:pPr>
        <w:spacing w:after="0"/>
        <w:ind w:left="0"/>
        <w:jc w:val="both"/>
      </w:pPr>
      <w:r>
        <w:rPr>
          <w:rFonts w:ascii="Times New Roman"/>
          <w:b w:val="false"/>
          <w:i w:val="false"/>
          <w:color w:val="000000"/>
          <w:sz w:val="28"/>
        </w:rPr>
        <w:t>
      (көрсетілетін қызметті алушының тегі, аты, әкесінің аты (қолы) (ол болған жағдайда)</w:t>
      </w:r>
    </w:p>
    <w:p>
      <w:pPr>
        <w:spacing w:after="0"/>
        <w:ind w:left="0"/>
        <w:jc w:val="both"/>
      </w:pPr>
      <w:r>
        <w:rPr>
          <w:rFonts w:ascii="Times New Roman"/>
          <w:b w:val="false"/>
          <w:i w:val="false"/>
          <w:color w:val="000000"/>
          <w:sz w:val="28"/>
        </w:rPr>
        <w:t>
      20__ жылғы "___"_________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