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a19d" w14:textId="cfba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Қару-жарақтың, әскери техниканың және жекелеген қару түрлерінің айналымы саласындағы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 сәуірдегі № 176 және Қазақстан Республикасы Ұлттық экономика министрінің 2020 жылғы 9 сәуірдегі № 27 бірлескен бұйрығы. Қазақстан Республикасының Әділет министрлігінде 2020 жылғы 16 сәуірде № 20408 болып тіркелді. Күші жойылды - Қазақстан Республикасы Индустрия және инфрақұрылымдық даму министрінің 2023 жылғы 14 маусымдағы № 443 және Қазақстан Республикасы Ұлттық экономика министрінің 2023 жылғы 15 маусымдағы № 114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14.06.2023 </w:t>
      </w:r>
      <w:r>
        <w:rPr>
          <w:rFonts w:ascii="Times New Roman"/>
          <w:b w:val="false"/>
          <w:i w:val="false"/>
          <w:color w:val="ff0000"/>
          <w:sz w:val="28"/>
        </w:rPr>
        <w:t>№ 443</w:t>
      </w:r>
      <w:r>
        <w:rPr>
          <w:rFonts w:ascii="Times New Roman"/>
          <w:b w:val="false"/>
          <w:i w:val="false"/>
          <w:color w:val="ff0000"/>
          <w:sz w:val="28"/>
        </w:rPr>
        <w:t xml:space="preserve"> және ҚР Ұлттық экономика министрінің 15.06.2023 № 114 бірлескен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141-бабының </w:t>
      </w:r>
      <w:r>
        <w:rPr>
          <w:rFonts w:ascii="Times New Roman"/>
          <w:b w:val="false"/>
          <w:i w:val="false"/>
          <w:color w:val="000000"/>
          <w:sz w:val="28"/>
        </w:rPr>
        <w:t>2-тармағына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қару-жарақтың, әскери техниканың және жекелеген қару түрлеріні, айналымы саласындағы тәуекел дәрежесін бағалау өлшемшарттары; </w:t>
      </w:r>
    </w:p>
    <w:bookmarkEnd w:id="2"/>
    <w:bookmarkStart w:name="z4" w:id="3"/>
    <w:p>
      <w:pPr>
        <w:spacing w:after="0"/>
        <w:ind w:left="0"/>
        <w:jc w:val="both"/>
      </w:pPr>
      <w:r>
        <w:rPr>
          <w:rFonts w:ascii="Times New Roman"/>
          <w:b w:val="false"/>
          <w:i w:val="false"/>
          <w:color w:val="000000"/>
          <w:sz w:val="28"/>
        </w:rPr>
        <w:t xml:space="preserve">
      2)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жөніндегі кіші қызмет түрі үшін қару-жарақтың, әскери техниканың және жекелеген қару түрлерінің айналымы саласындағы тексеру парағы;</w:t>
      </w:r>
    </w:p>
    <w:bookmarkEnd w:id="3"/>
    <w:bookmarkStart w:name="z5" w:id="4"/>
    <w:p>
      <w:pPr>
        <w:spacing w:after="0"/>
        <w:ind w:left="0"/>
        <w:jc w:val="both"/>
      </w:pPr>
      <w:r>
        <w:rPr>
          <w:rFonts w:ascii="Times New Roman"/>
          <w:b w:val="false"/>
          <w:i w:val="false"/>
          <w:color w:val="000000"/>
          <w:sz w:val="28"/>
        </w:rPr>
        <w:t xml:space="preserve">
      3)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жөндеу жөніндегі кіші қызмет түрі үшін қару-жарақтың, әскери техниканың және жекелеген қару түрлерінің айналымы саласындағы тексеру парағы;</w:t>
      </w:r>
    </w:p>
    <w:bookmarkEnd w:id="4"/>
    <w:bookmarkStart w:name="z6" w:id="5"/>
    <w:p>
      <w:pPr>
        <w:spacing w:after="0"/>
        <w:ind w:left="0"/>
        <w:jc w:val="both"/>
      </w:pPr>
      <w:r>
        <w:rPr>
          <w:rFonts w:ascii="Times New Roman"/>
          <w:b w:val="false"/>
          <w:i w:val="false"/>
          <w:color w:val="000000"/>
          <w:sz w:val="28"/>
        </w:rPr>
        <w:t xml:space="preserve">
      4)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босатылатын оқ-дәрілерді жою (жою, тазарту, кәдеге жарату, көму) және қайта өңдеу жөніндегі қызметтің кіші түрі үшін қару-жарақтың, әскери техниканың және жекелеген қару түрлерінің айналымы саласындағы тексеру парағы;</w:t>
      </w:r>
    </w:p>
    <w:bookmarkEnd w:id="5"/>
    <w:bookmarkStart w:name="z7" w:id="6"/>
    <w:p>
      <w:pPr>
        <w:spacing w:after="0"/>
        <w:ind w:left="0"/>
        <w:jc w:val="both"/>
      </w:pPr>
      <w:r>
        <w:rPr>
          <w:rFonts w:ascii="Times New Roman"/>
          <w:b w:val="false"/>
          <w:i w:val="false"/>
          <w:color w:val="000000"/>
          <w:sz w:val="28"/>
        </w:rPr>
        <w:t xml:space="preserve">
      5)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босатылатын қару-жарақтарды, әскери техниканы, арнаулы құралдарды жою (жою, тазарту, кәдеге жарату, көму) және қайта өңдеу жөніндегі кіші қызмет түрі үшін қару-жарақтың, әскери техниканың және жекелеген қару түрлерінің айналымы саласындағы тексеру парағы бекітілсін.</w:t>
      </w:r>
    </w:p>
    <w:bookmarkEnd w:id="6"/>
    <w:bookmarkStart w:name="z8"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 өнеркәсібі кешенін дамыту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ресми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2020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бірлескен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Қару-жарақтың, әскери техниканың және жекелеген қару түрлерінің айналымы саласындағы тәуекел дәрежесін бағалау өлшемшарттары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Қару-жарақтың, әскери техниканың және жекелеген қару түрлерінің айналымы саласындағы тәуекел дәрежесін бағалау өлшемшарттары (бұдан әрі – Өлшемшарттар) 2015 жылғы 29 қазандағы Қазақстан Республикасының Кәсіпкерлік кодексі 141-бабының </w:t>
      </w:r>
      <w:r>
        <w:rPr>
          <w:rFonts w:ascii="Times New Roman"/>
          <w:b w:val="false"/>
          <w:i w:val="false"/>
          <w:color w:val="000000"/>
          <w:sz w:val="28"/>
        </w:rPr>
        <w:t>2-тармағына</w:t>
      </w:r>
      <w:r>
        <w:rPr>
          <w:rFonts w:ascii="Times New Roman"/>
          <w:b w:val="false"/>
          <w:i w:val="false"/>
          <w:color w:val="000000"/>
          <w:sz w:val="28"/>
        </w:rPr>
        <w:t xml:space="preserve"> және 2018 жылғы 31 шілдедегі № 3 Қазақстан Республикасы Ұлттық экономика министрінің м.а.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тәуекелдіерді бағалау жүйесін қалыптастыру қағидаларын және тесеру парақтарының нысанына сәйкес (Нормативтік құқықтық актілерінің тізімінде № 17371 болып тіркелген, 2018 жылғы 20 қыркүйекте Қазақстан Республикасы Нормативтік құқықтық актілерінің эталондық бақылау банкінде жарияланған) әзірленген.</w:t>
      </w:r>
    </w:p>
    <w:bookmarkEnd w:id="14"/>
    <w:bookmarkStart w:name="z17" w:id="15"/>
    <w:p>
      <w:pPr>
        <w:spacing w:after="0"/>
        <w:ind w:left="0"/>
        <w:jc w:val="both"/>
      </w:pPr>
      <w:r>
        <w:rPr>
          <w:rFonts w:ascii="Times New Roman"/>
          <w:b w:val="false"/>
          <w:i w:val="false"/>
          <w:color w:val="000000"/>
          <w:sz w:val="28"/>
        </w:rPr>
        <w:t>
      2. Өлшемшарттар объективті және субъективті өлшемшарттар арқылы қалыптасады.</w:t>
      </w:r>
    </w:p>
    <w:bookmarkEnd w:id="15"/>
    <w:bookmarkStart w:name="z18" w:id="16"/>
    <w:p>
      <w:pPr>
        <w:spacing w:after="0"/>
        <w:ind w:left="0"/>
        <w:jc w:val="both"/>
      </w:pPr>
      <w:r>
        <w:rPr>
          <w:rFonts w:ascii="Times New Roman"/>
          <w:b w:val="false"/>
          <w:i w:val="false"/>
          <w:color w:val="000000"/>
          <w:sz w:val="28"/>
        </w:rPr>
        <w:t>
      3. Осы Өлшемшарттарда пайдаланылатын ұғымдар мен анықтамалар Қазақстан Республикасының мемлекеттік бақылау саласындағы заңнамаға сәйкес қолданылады.</w:t>
      </w:r>
    </w:p>
    <w:bookmarkEnd w:id="16"/>
    <w:p>
      <w:pPr>
        <w:spacing w:after="0"/>
        <w:ind w:left="0"/>
        <w:jc w:val="both"/>
      </w:pPr>
      <w:r>
        <w:rPr>
          <w:rFonts w:ascii="Times New Roman"/>
          <w:b w:val="false"/>
          <w:i w:val="false"/>
          <w:color w:val="000000"/>
          <w:sz w:val="28"/>
        </w:rPr>
        <w:t>
      1) тәуекел – тексерілетін субъектінің қару-жарақтың, әскери техниканың және жекелеген қару түрлерінің айналымы саласындағы қызметі нәтижесінде адам өмірі немесе денсаулығына, қоршаған ортаға, мемлекеттің мүліктік мүдделеріне салдарларының ауырлық дәрежесін ескере отырып зиян келтіру ықтималдылығы;</w:t>
      </w:r>
    </w:p>
    <w:p>
      <w:pPr>
        <w:spacing w:after="0"/>
        <w:ind w:left="0"/>
        <w:jc w:val="both"/>
      </w:pPr>
      <w:r>
        <w:rPr>
          <w:rFonts w:ascii="Times New Roman"/>
          <w:b w:val="false"/>
          <w:i w:val="false"/>
          <w:color w:val="000000"/>
          <w:sz w:val="28"/>
        </w:rPr>
        <w:t>
      2) тәуекелдерді бағалау жүйесі – тексерулер мен бақылау субъектісіне (объектісіне) бару арқылы профилактикалық бақылауды белгілеу мақсатында бақылау органы жүргізетін іс-шаралар кешені;</w:t>
      </w:r>
    </w:p>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өлшемшарттары;</w:t>
      </w:r>
    </w:p>
    <w:p>
      <w:pPr>
        <w:spacing w:after="0"/>
        <w:ind w:left="0"/>
        <w:jc w:val="both"/>
      </w:pPr>
      <w:r>
        <w:rPr>
          <w:rFonts w:ascii="Times New Roman"/>
          <w:b w:val="false"/>
          <w:i w:val="false"/>
          <w:color w:val="000000"/>
          <w:sz w:val="28"/>
        </w:rPr>
        <w:t xml:space="preserve">
      5)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 </w:t>
      </w:r>
    </w:p>
    <w:bookmarkStart w:name="z19" w:id="17"/>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17"/>
    <w:bookmarkStart w:name="z20" w:id="18"/>
    <w:p>
      <w:pPr>
        <w:spacing w:after="0"/>
        <w:ind w:left="0"/>
        <w:jc w:val="both"/>
      </w:pPr>
      <w:r>
        <w:rPr>
          <w:rFonts w:ascii="Times New Roman"/>
          <w:b w:val="false"/>
          <w:i w:val="false"/>
          <w:color w:val="000000"/>
          <w:sz w:val="28"/>
        </w:rPr>
        <w:t>
      4. Тәуекелді айқындау:</w:t>
      </w:r>
    </w:p>
    <w:bookmarkEnd w:id="18"/>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(аяға) келтірілетін зиянның ықтимал теріс салдарларының ауырлық ауқымы:</w:t>
      </w:r>
    </w:p>
    <w:p>
      <w:pPr>
        <w:spacing w:after="0"/>
        <w:ind w:left="0"/>
        <w:jc w:val="both"/>
      </w:pPr>
      <w:r>
        <w:rPr>
          <w:rFonts w:ascii="Times New Roman"/>
          <w:b w:val="false"/>
          <w:i w:val="false"/>
          <w:color w:val="000000"/>
          <w:sz w:val="28"/>
        </w:rPr>
        <w:t>
      3) адам өміріне немесе денсаулығына, қоршаған ортаға, жеке және заңды тұлғалардың заңды мүдделеріне, мемлекеттің мүдделеріне қолайсыз жағдайлардың туындау ықтималдығы өлшемшарттарының бірін ескере отырып, мемлекеттік бақылау жүзеге асырылатын саланың ерекшелігіне байланысты жүзеге асырылады.</w:t>
      </w:r>
    </w:p>
    <w:bookmarkStart w:name="z21" w:id="19"/>
    <w:p>
      <w:pPr>
        <w:spacing w:after="0"/>
        <w:ind w:left="0"/>
        <w:jc w:val="both"/>
      </w:pPr>
      <w:r>
        <w:rPr>
          <w:rFonts w:ascii="Times New Roman"/>
          <w:b w:val="false"/>
          <w:i w:val="false"/>
          <w:color w:val="000000"/>
          <w:sz w:val="28"/>
        </w:rPr>
        <w:t>
      5. Жоғары тәуекел дәрежесіне мыналарды жүзеге асыратын мынадай бақылау және алдын ала бақылау субъектілері (объектілері) жатады:</w:t>
      </w:r>
    </w:p>
    <w:bookmarkEnd w:id="19"/>
    <w:p>
      <w:pPr>
        <w:spacing w:after="0"/>
        <w:ind w:left="0"/>
        <w:jc w:val="both"/>
      </w:pPr>
      <w:r>
        <w:rPr>
          <w:rFonts w:ascii="Times New Roman"/>
          <w:b w:val="false"/>
          <w:i w:val="false"/>
          <w:color w:val="000000"/>
          <w:sz w:val="28"/>
        </w:rPr>
        <w:t>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w:t>
      </w:r>
    </w:p>
    <w:p>
      <w:pPr>
        <w:spacing w:after="0"/>
        <w:ind w:left="0"/>
        <w:jc w:val="both"/>
      </w:pPr>
      <w:r>
        <w:rPr>
          <w:rFonts w:ascii="Times New Roman"/>
          <w:b w:val="false"/>
          <w:i w:val="false"/>
          <w:color w:val="000000"/>
          <w:sz w:val="28"/>
        </w:rPr>
        <w:t>
      2)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жөндеу;</w:t>
      </w:r>
    </w:p>
    <w:p>
      <w:pPr>
        <w:spacing w:after="0"/>
        <w:ind w:left="0"/>
        <w:jc w:val="both"/>
      </w:pPr>
      <w:r>
        <w:rPr>
          <w:rFonts w:ascii="Times New Roman"/>
          <w:b w:val="false"/>
          <w:i w:val="false"/>
          <w:color w:val="000000"/>
          <w:sz w:val="28"/>
        </w:rPr>
        <w:t>
      3) босатылатын оқ-дәрілерді жою (жою, тазарту, кәдеге жарату, көму) және қайта өңдеу;</w:t>
      </w:r>
    </w:p>
    <w:p>
      <w:pPr>
        <w:spacing w:after="0"/>
        <w:ind w:left="0"/>
        <w:jc w:val="both"/>
      </w:pPr>
      <w:r>
        <w:rPr>
          <w:rFonts w:ascii="Times New Roman"/>
          <w:b w:val="false"/>
          <w:i w:val="false"/>
          <w:color w:val="000000"/>
          <w:sz w:val="28"/>
        </w:rPr>
        <w:t>
      4) босатылатын қару-жарақтарды, әскери техниканы, арнаулы құралдарды жою (жою, тазарту, кәдеге жарату, көму) және қайта өңдеу;</w:t>
      </w:r>
    </w:p>
    <w:bookmarkStart w:name="z22" w:id="20"/>
    <w:p>
      <w:pPr>
        <w:spacing w:after="0"/>
        <w:ind w:left="0"/>
        <w:jc w:val="both"/>
      </w:pPr>
      <w:r>
        <w:rPr>
          <w:rFonts w:ascii="Times New Roman"/>
          <w:b w:val="false"/>
          <w:i w:val="false"/>
          <w:color w:val="000000"/>
          <w:sz w:val="28"/>
        </w:rPr>
        <w:t>
      6. Тәуекел дәрежесіне жатқызылмағандарға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оларды өндiруге арналған арнайы материалдарды, жабдықтарды алу және өткiзуді жүзеге асыратын бақылау субъектілері жатады.</w:t>
      </w:r>
    </w:p>
    <w:bookmarkEnd w:id="20"/>
    <w:bookmarkStart w:name="z23" w:id="21"/>
    <w:p>
      <w:pPr>
        <w:spacing w:after="0"/>
        <w:ind w:left="0"/>
        <w:jc w:val="both"/>
      </w:pPr>
      <w:r>
        <w:rPr>
          <w:rFonts w:ascii="Times New Roman"/>
          <w:b w:val="false"/>
          <w:i w:val="false"/>
          <w:color w:val="000000"/>
          <w:sz w:val="28"/>
        </w:rPr>
        <w:t>
      7. Жоғары тәуекел дәрежесіне жатқызылған тексерілетін субъектілерге (объектілерге) қатысты, жартыжылдық кестелер негізінде тексерулер жүргізудің ерекше тәртібі қолданылады.</w:t>
      </w:r>
    </w:p>
    <w:bookmarkEnd w:id="21"/>
    <w:bookmarkStart w:name="z24" w:id="22"/>
    <w:p>
      <w:pPr>
        <w:spacing w:after="0"/>
        <w:ind w:left="0"/>
        <w:jc w:val="both"/>
      </w:pPr>
      <w:r>
        <w:rPr>
          <w:rFonts w:ascii="Times New Roman"/>
          <w:b w:val="false"/>
          <w:i w:val="false"/>
          <w:color w:val="000000"/>
          <w:sz w:val="28"/>
        </w:rPr>
        <w:t>
      8. Жоғары тәуекел дәрежесіндегі субъектілерге (объектілерге) қатысты тексеру жүргізудің кезеңділігі, күнтізбелік жылда бір реттен жиі еместі құрайды.</w:t>
      </w:r>
    </w:p>
    <w:bookmarkEnd w:id="22"/>
    <w:bookmarkStart w:name="z25" w:id="23"/>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23"/>
    <w:bookmarkStart w:name="z26" w:id="24"/>
    <w:p>
      <w:pPr>
        <w:spacing w:after="0"/>
        <w:ind w:left="0"/>
        <w:jc w:val="both"/>
      </w:pPr>
      <w:r>
        <w:rPr>
          <w:rFonts w:ascii="Times New Roman"/>
          <w:b w:val="false"/>
          <w:i w:val="false"/>
          <w:color w:val="000000"/>
          <w:sz w:val="28"/>
        </w:rPr>
        <w:t xml:space="preserve">
      9. Субъективті өлшемшарттар сақталмауы қару-жарақтың, әскери техниканың және жекелеген қару түрлерінің айналымы саласындағы тәуекел дәрежесін бағалау өлшемшарттарына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белгілі бір бұзушылықтар дәрежесіне сәйкес келетін тексеру парақтарының талаптары негізінде әзірленді.</w:t>
      </w:r>
    </w:p>
    <w:bookmarkEnd w:id="24"/>
    <w:p>
      <w:pPr>
        <w:spacing w:after="0"/>
        <w:ind w:left="0"/>
        <w:jc w:val="both"/>
      </w:pPr>
      <w:r>
        <w:rPr>
          <w:rFonts w:ascii="Times New Roman"/>
          <w:b w:val="false"/>
          <w:i w:val="false"/>
          <w:color w:val="000000"/>
          <w:sz w:val="28"/>
        </w:rPr>
        <w:t>
      Тексеру парақтарындағы әрбір талапқа қатысты бұзушылық дәрежесі - өрескел, елеулі және болмашы дәрежелер айқындалады.</w:t>
      </w:r>
    </w:p>
    <w:bookmarkStart w:name="z27" w:id="25"/>
    <w:p>
      <w:pPr>
        <w:spacing w:after="0"/>
        <w:ind w:left="0"/>
        <w:jc w:val="both"/>
      </w:pPr>
      <w:r>
        <w:rPr>
          <w:rFonts w:ascii="Times New Roman"/>
          <w:b w:val="false"/>
          <w:i w:val="false"/>
          <w:color w:val="000000"/>
          <w:sz w:val="28"/>
        </w:rPr>
        <w:t>
      10. Өрескел бұзушылықтар - лицензияланатын кіші қызмет түрін іске асыру үшін меншік құқығындағы немесе өзге де заңды негіздегі өндірістік-техникалық базаның, атап айтқанда мамандандырылған өндірістік ғимараттың, өнімді сақтау және оларға бақылау сынақтарын жүргізуге арналған арнайы жабдықталған аумақтардың, арнайы жабдықталған қойманың болуы бөлігінде тиісті кіші қызмет түрінің біліктілік талаптарын бұзу.</w:t>
      </w:r>
    </w:p>
    <w:bookmarkEnd w:id="25"/>
    <w:p>
      <w:pPr>
        <w:spacing w:after="0"/>
        <w:ind w:left="0"/>
        <w:jc w:val="both"/>
      </w:pPr>
      <w:r>
        <w:rPr>
          <w:rFonts w:ascii="Times New Roman"/>
          <w:b w:val="false"/>
          <w:i w:val="false"/>
          <w:color w:val="000000"/>
          <w:sz w:val="28"/>
        </w:rPr>
        <w:t>
      Елеулі бұзушылықтар - тиісті біліктілігі бар мамандар, технологиялық жабдықтардың, жұмысшы персоналды орналастыруға арналған қызметтік үй-жайлардың, өлшеу құралдарының және өнімді есепке алу және сақтау жөніндегі журналдың болуы бөлігінде тиісті кіші қызмет түрінің біліктілік талаптарын бұзу.</w:t>
      </w:r>
    </w:p>
    <w:p>
      <w:pPr>
        <w:spacing w:after="0"/>
        <w:ind w:left="0"/>
        <w:jc w:val="both"/>
      </w:pPr>
      <w:r>
        <w:rPr>
          <w:rFonts w:ascii="Times New Roman"/>
          <w:b w:val="false"/>
          <w:i w:val="false"/>
          <w:color w:val="000000"/>
          <w:sz w:val="28"/>
        </w:rPr>
        <w:t>
      Болмашы бұзушылықтар - адамның өмірі мен денсаулығына тікелей қауіп әкелмейтін тиісті кіші қызмет түрінің біліктілік талаптарын бұзушылықтар, атап айтқанда, нормативтік-техникалық құжаттар жиынтығы түріндегі ғылыми базаның, жұмыстарды қауіпсіз жүргізу жөніндегі нұсқаулықтардың, өрт қауіпсіздігін ұйымдастыруға жауап беретін лауазымды адамның және қаруланған күзетке шарттың болмауы.</w:t>
      </w:r>
    </w:p>
    <w:bookmarkStart w:name="z28" w:id="26"/>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26"/>
    <w:bookmarkStart w:name="z29" w:id="27"/>
    <w:p>
      <w:pPr>
        <w:spacing w:after="0"/>
        <w:ind w:left="0"/>
        <w:jc w:val="both"/>
      </w:pPr>
      <w:r>
        <w:rPr>
          <w:rFonts w:ascii="Times New Roman"/>
          <w:b w:val="false"/>
          <w:i w:val="false"/>
          <w:color w:val="000000"/>
          <w:sz w:val="28"/>
        </w:rPr>
        <w:t>
      11. Бір өрескел бұзушылықты тапқанда тәуекел дәрежесінің көрсеткіші 100-ге теңестіріледі.</w:t>
      </w:r>
    </w:p>
    <w:bookmarkEnd w:id="27"/>
    <w:p>
      <w:pPr>
        <w:spacing w:after="0"/>
        <w:ind w:left="0"/>
        <w:jc w:val="both"/>
      </w:pPr>
      <w:r>
        <w:rPr>
          <w:rFonts w:ascii="Times New Roman"/>
          <w:b w:val="false"/>
          <w:i w:val="false"/>
          <w:color w:val="000000"/>
          <w:sz w:val="28"/>
        </w:rPr>
        <w:t>
      Егер өрескел бұзушылығы анықталмаған жағдайда, онда тәуекел дәрежесінің көрсеткішін анықтау үшін елеулі және болмашы дәрежедегі бұзушылығы бойынша жиынтық көрсеткіш есептелінеді.</w:t>
      </w:r>
    </w:p>
    <w:bookmarkStart w:name="z30" w:id="28"/>
    <w:p>
      <w:pPr>
        <w:spacing w:after="0"/>
        <w:ind w:left="0"/>
        <w:jc w:val="both"/>
      </w:pPr>
      <w:r>
        <w:rPr>
          <w:rFonts w:ascii="Times New Roman"/>
          <w:b w:val="false"/>
          <w:i w:val="false"/>
          <w:color w:val="000000"/>
          <w:sz w:val="28"/>
        </w:rPr>
        <w:t>
      12. Елеулі бұзушылық көрсеткішін анықтау кезінде 0,7 коэффициенті қолданылады және осы көрсеткіш мынадай формуламен есептелінеді :</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Р1 – елеулі талаптардың қажетті мөлшері;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бұзылған елеулі талаптардың саны.</w:t>
      </w:r>
    </w:p>
    <w:bookmarkStart w:name="z31" w:id="29"/>
    <w:p>
      <w:pPr>
        <w:spacing w:after="0"/>
        <w:ind w:left="0"/>
        <w:jc w:val="both"/>
      </w:pPr>
      <w:r>
        <w:rPr>
          <w:rFonts w:ascii="Times New Roman"/>
          <w:b w:val="false"/>
          <w:i w:val="false"/>
          <w:color w:val="000000"/>
          <w:sz w:val="28"/>
        </w:rPr>
        <w:t xml:space="preserve">
      13. Болмашы бұзушылық көрсеткішін анықтау кезінде 0,3 коэффициенті қолданылады және осы көрсеткіш мынадай формуламен есептелінеді: </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талаптардың қажетті мөлшері;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бұзылған елеусіз талаптардың саны.</w:t>
      </w:r>
    </w:p>
    <w:bookmarkStart w:name="z32" w:id="30"/>
    <w:p>
      <w:pPr>
        <w:spacing w:after="0"/>
        <w:ind w:left="0"/>
        <w:jc w:val="both"/>
      </w:pPr>
      <w:r>
        <w:rPr>
          <w:rFonts w:ascii="Times New Roman"/>
          <w:b w:val="false"/>
          <w:i w:val="false"/>
          <w:color w:val="000000"/>
          <w:sz w:val="28"/>
        </w:rPr>
        <w:t>
      14. Тәуекел дәрежесінің ортақ көрсеткіші (УР) 0-ден 100-ге дейінгі шәкілмен есептелінеді және көрсеткіштерді жинақтау арқылы мынадай формуламен анықталады:</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Рз – елеулі бұзушылық көрсеткіші;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 көрсеткіші.</w:t>
      </w:r>
    </w:p>
    <w:bookmarkStart w:name="z33" w:id="31"/>
    <w:p>
      <w:pPr>
        <w:spacing w:after="0"/>
        <w:ind w:left="0"/>
        <w:jc w:val="both"/>
      </w:pPr>
      <w:r>
        <w:rPr>
          <w:rFonts w:ascii="Times New Roman"/>
          <w:b w:val="false"/>
          <w:i w:val="false"/>
          <w:color w:val="000000"/>
          <w:sz w:val="28"/>
        </w:rPr>
        <w:t>
      15. Тәуекел дәрежесі жоғары тексерілетін субъект (объект) тәуекелдік дәрежесінің жалпы көрсеткіші бойынша:</w:t>
      </w:r>
    </w:p>
    <w:bookmarkEnd w:id="31"/>
    <w:p>
      <w:pPr>
        <w:spacing w:after="0"/>
        <w:ind w:left="0"/>
        <w:jc w:val="both"/>
      </w:pPr>
      <w:r>
        <w:rPr>
          <w:rFonts w:ascii="Times New Roman"/>
          <w:b w:val="false"/>
          <w:i w:val="false"/>
          <w:color w:val="000000"/>
          <w:sz w:val="28"/>
        </w:rPr>
        <w:t>
      1) тәуекел дәрежесінің 0-ден 60-қа қоса алғанға көрсеткіші кезінде осы Өлшемшарттардың 8-тармағында белгіленген мерзімділікпен тексерулер жүргізудің ерекше тәртібінен босатылады;</w:t>
      </w:r>
    </w:p>
    <w:p>
      <w:pPr>
        <w:spacing w:after="0"/>
        <w:ind w:left="0"/>
        <w:jc w:val="both"/>
      </w:pPr>
      <w:r>
        <w:rPr>
          <w:rFonts w:ascii="Times New Roman"/>
          <w:b w:val="false"/>
          <w:i w:val="false"/>
          <w:color w:val="000000"/>
          <w:sz w:val="28"/>
        </w:rPr>
        <w:t>
      2) тәуекел дәрежесінің 61-ден 100-ді қоса алғанға көрсеткіші кезінде тексерулер жүргізудің ерекше тәртібінен босатылмайды</w:t>
      </w:r>
    </w:p>
    <w:bookmarkStart w:name="z34" w:id="32"/>
    <w:p>
      <w:pPr>
        <w:spacing w:after="0"/>
        <w:ind w:left="0"/>
        <w:jc w:val="both"/>
      </w:pPr>
      <w:r>
        <w:rPr>
          <w:rFonts w:ascii="Times New Roman"/>
          <w:b w:val="false"/>
          <w:i w:val="false"/>
          <w:color w:val="000000"/>
          <w:sz w:val="28"/>
        </w:rPr>
        <w:t>
      16. Тексерулер жүргізудің ерекше тәртібінен босатылған, бұзушылықтармен 60 қоса алғанда тәуекелдік дәрежесінің көрсеткішін алған тексерілетін субъект (объект), егер субъект табылған бұзушылықтарды жою және (немесе) бұзушылықтарды жою жөнінде ақпаратты бір реттен артық ұсынбаған жағдайларда бұзушылықтарды жою мерзімдері өткен соң анықталған бұзушылықтарды жою туралы нұсқаманың орындалуын бақылау мақсатында жоспардан тыс тәртіппен тексеріледі.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Қару-жарақтың, әскери </w:t>
            </w:r>
            <w:r>
              <w:br/>
            </w:r>
            <w:r>
              <w:rPr>
                <w:rFonts w:ascii="Times New Roman"/>
                <w:b w:val="false"/>
                <w:i w:val="false"/>
                <w:color w:val="000000"/>
                <w:sz w:val="20"/>
              </w:rPr>
              <w:t xml:space="preserve">техниканың және жекелеген </w:t>
            </w:r>
            <w:r>
              <w:br/>
            </w:r>
            <w:r>
              <w:rPr>
                <w:rFonts w:ascii="Times New Roman"/>
                <w:b w:val="false"/>
                <w:i w:val="false"/>
                <w:color w:val="000000"/>
                <w:sz w:val="20"/>
              </w:rPr>
              <w:t xml:space="preserve">қару түрлерінің айналымы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36" w:id="33"/>
    <w:p>
      <w:pPr>
        <w:spacing w:after="0"/>
        <w:ind w:left="0"/>
        <w:jc w:val="left"/>
      </w:pPr>
      <w:r>
        <w:rPr>
          <w:rFonts w:ascii="Times New Roman"/>
          <w:b/>
          <w:i w:val="false"/>
          <w:color w:val="000000"/>
        </w:rPr>
        <w:t xml:space="preserve"> Субъекті тәуекел дәрежесін бағалау өлшемшарттары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(ауырлық дәрежесі төменде көрсетілген талаптарды орындамаған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жөніндегі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басшысы орынбасарының, оның ішінде оның филиалы басшысының немесе басшысы орынбасарының, сондай-ақ лицензияланатын қызмет түрімен айналысатын жеке тұлғаның жоғары техникалық білімінің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ғимаратты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стендіні, көтергіш механизмді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өндірілетін өнімді сақтау және оларға бақылау сынақтарын жүргізуге арналған арнайы жабдықталған аумақтар мен үй-жайларды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персоналды орналастыруға арналған қызметтік үй-жайларды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жөндеу жөніндегі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орынбасарының, оның ішінде оның филиалы басшысының немесе басшысы орынбасарының, сондай-ақ лицензияланатын қызмет түрімен айналысатын жеке тұлғаның жоғары техникалық білімінің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ғимаратты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стендіні, көтергіш механизмді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жүргізілгеннен кейін өнімді сақтау және оларға бақылау сынақтарын жүргізуге арналған арнайы жабдықталған аумақтар мен үй-жайларды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персоналды орналастыруға арналған қызметтік үй-жайларды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өндіру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Босатылатын оқ-дәрілерді жою (құрту, кәдеге жарату, көму) және қайта өңдеу бойынша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басшысының немесе оның орынбасарының, оның ішінде оның филиалы басшысының немесе оның орынбасарының, сондай-ақ лицензияланатын қызмет түрін жүзеге асыратын жеке тұлғаның жоғары техникалық білімінің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ғимаратты, құрылыс және (немесе) контейнерлік типтегі ұтқыр модульді, көтергіш механизмді, жабдықты қамтитын жеке меншік құқығындағы (стационарлық және (немесе) ұтқыр)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қамтитын жеке меншік құқығындағы (стационарлық және (немесе) ұтқыр)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қамтитын жеке меншік құқығындағы (стационарлық және (немесе) ұтқыр)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персоналды орналастыруға арналған қызметтік үй-жайды қамтитын жеке меншік құқығындағы (стационарлық және (немесе) ұтқыр)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оның ішінде радиацияны өлшеу құралдарын қамтамасыз ету туралы заңнама талаптарына сәйкес келетін өлшеу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қауіпсіздік техникасын оқыту жөніндегі және босатылатын оқ-дәрілерді жою (құрту, кәдеге жарату, көму) және қайта өңдеу жөніндегі жұмысты ұйымдастыру тәртібі туралы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оқ-дәрілердің материалдарын, жинақтаушы бөлшектерін, бұйымдарын есепке алу және сақтау бойынша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Босатылатын қару-жарақтарды, әскери техниканы, арнаулы құралдарды жою (жою, тазарту, кәдеге жарату, көму) және қайта өңдеу жөніндегі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ғимаратты, құрылысты, көтергіш механизмді, жабдықты қамтитын жеке меншік құқығындағы (арнайы экономикалық аймақта орналасқан кәсіпорындарға жеке меншік құқығындағы өндірістік-техникалық базаның болуы міндетті емес)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қару-жарақты, әскери техниканы, арнайы құралдарды сақтауға арналған арнайы жабдықталған қойманы қамтитын жеке меншік құқығындағы (арнайы экономикалық аймақта орналасқан кәсіпорындарға жеке меншік құқығындағы өндірістік-техникалық базаның болуы міндетті емес)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қамтитын жеке меншік құқығындағы (арнайы экономикалық аймақта орналасқан кәсіпорындарға жеке меншік құқығындағы өндірістік-техникалық базаның болуы міндетті емес)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персоналды орналастыруға арналған қызметтік үй-жайды қамтитын жеке меншік құқығындағы (арнайы экономикалық аймақта орналасқан кәсіпорындарға жеке меншік құқығындағы өндірістік-техникалық базаның болуы міндетті емес)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қамтамасыз ету туралы заңнама талаптарына сәйкес келетін өлшеу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қауінсіздік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бірлескен бұйрығына</w:t>
            </w:r>
            <w:r>
              <w:br/>
            </w:r>
            <w:r>
              <w:rPr>
                <w:rFonts w:ascii="Times New Roman"/>
                <w:b w:val="false"/>
                <w:i w:val="false"/>
                <w:color w:val="000000"/>
                <w:sz w:val="20"/>
              </w:rPr>
              <w:t>2-қосымша</w:t>
            </w:r>
          </w:p>
        </w:tc>
      </w:tr>
    </w:tbl>
    <w:bookmarkStart w:name="z38" w:id="34"/>
    <w:p>
      <w:pPr>
        <w:spacing w:after="0"/>
        <w:ind w:left="0"/>
        <w:jc w:val="left"/>
      </w:pPr>
      <w:r>
        <w:rPr>
          <w:rFonts w:ascii="Times New Roman"/>
          <w:b/>
          <w:i w:val="false"/>
          <w:color w:val="00000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жөніндегі кіші қызмет түріне арналған қару-жарақтың, әскери техниканың және жекелеген қару түрлерінің айналымы саласындағы тексеру парағы</w:t>
      </w:r>
    </w:p>
    <w:bookmarkEnd w:id="34"/>
    <w:p>
      <w:pPr>
        <w:spacing w:after="0"/>
        <w:ind w:left="0"/>
        <w:jc w:val="both"/>
      </w:pPr>
      <w:r>
        <w:rPr>
          <w:rFonts w:ascii="Times New Roman"/>
          <w:b w:val="false"/>
          <w:i w:val="false"/>
          <w:color w:val="000000"/>
          <w:sz w:val="28"/>
        </w:rPr>
        <w:t>
      Тексеруді тағайындаған мемлекеттік орган 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бақылауды/ </w:t>
      </w:r>
    </w:p>
    <w:p>
      <w:pPr>
        <w:spacing w:after="0"/>
        <w:ind w:left="0"/>
        <w:jc w:val="both"/>
      </w:pPr>
      <w:r>
        <w:rPr>
          <w:rFonts w:ascii="Times New Roman"/>
          <w:b w:val="false"/>
          <w:i w:val="false"/>
          <w:color w:val="000000"/>
          <w:sz w:val="28"/>
        </w:rPr>
        <w:t>
      тексеруді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 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басшысы орынбасарының, оның ішінде оның филиалы басшысының немесе басшысы орынбасарының, сондай-ақ лицензияланатын қызмет түрімен айналысатын жеке тұлғаның жоғары техникалық білімінің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ғимаратты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стендіні, көтергіш механизмді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өндірілетін өнімді сақтау және оларға бақылау сынақтарын жүргізуге арналған арнайы жабдықталған аумақтар мен үй-жайларды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персоналды орналастыруға арналған қызметтік үй-жайларды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(адамдар)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бірлескен бұйрығына</w:t>
            </w:r>
            <w:r>
              <w:br/>
            </w:r>
            <w:r>
              <w:rPr>
                <w:rFonts w:ascii="Times New Roman"/>
                <w:b w:val="false"/>
                <w:i w:val="false"/>
                <w:color w:val="000000"/>
                <w:sz w:val="20"/>
              </w:rPr>
              <w:t>3-қосымша</w:t>
            </w:r>
          </w:p>
        </w:tc>
      </w:tr>
    </w:tbl>
    <w:bookmarkStart w:name="z40" w:id="35"/>
    <w:p>
      <w:pPr>
        <w:spacing w:after="0"/>
        <w:ind w:left="0"/>
        <w:jc w:val="left"/>
      </w:pPr>
      <w:r>
        <w:rPr>
          <w:rFonts w:ascii="Times New Roman"/>
          <w:b/>
          <w:i w:val="false"/>
          <w:color w:val="00000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жөндеу жөніндегі кіші қызмет түріне арналған қару-жарақтың, әскери техниканың және жекелеген қару түрлерінің айналымы саласындағы тексеру парағы</w:t>
      </w:r>
    </w:p>
    <w:bookmarkEnd w:id="35"/>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бақылауды/ </w:t>
      </w:r>
    </w:p>
    <w:p>
      <w:pPr>
        <w:spacing w:after="0"/>
        <w:ind w:left="0"/>
        <w:jc w:val="both"/>
      </w:pPr>
      <w:r>
        <w:rPr>
          <w:rFonts w:ascii="Times New Roman"/>
          <w:b w:val="false"/>
          <w:i w:val="false"/>
          <w:color w:val="000000"/>
          <w:sz w:val="28"/>
        </w:rPr>
        <w:t>
      тексеруді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бақылау субъектісінің (объектісінің)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орынбасарының, оның ішінде оның филиалы басшысының немесе басшысы орынбасарының, сондай-ақ лицензияланатын қызмет түрімен айналысатын жеке тұлғаның жоғары техникалық білімінің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ғимаратты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стендіні, көтергіш механизмді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жүргізілгеннен кейін өнімді сақтау және оларға бақылау сынақтарын жүргізуге арналған арнайы жабдықталған аумақтар мен үй-жайларды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персоналды орналастыруға арналған қызметтік үй-жайларды қамтитын меншік құқығындағы (арнайы экономикалық аймақта орналасқан кәсіпорындарға меншік құқығындағы өндірістік-техникалық базаның (қойманың) және технологиялық жабдықтардың болуы міндетті емес)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өндіру жұмыстарын қауіпсіз жүргізу жөніндегі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(адамдар)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бірлескен бұйрығына</w:t>
            </w:r>
            <w:r>
              <w:br/>
            </w:r>
            <w:r>
              <w:rPr>
                <w:rFonts w:ascii="Times New Roman"/>
                <w:b w:val="false"/>
                <w:i w:val="false"/>
                <w:color w:val="000000"/>
                <w:sz w:val="20"/>
              </w:rPr>
              <w:t>4-қосымша</w:t>
            </w:r>
          </w:p>
        </w:tc>
      </w:tr>
    </w:tbl>
    <w:bookmarkStart w:name="z42" w:id="36"/>
    <w:p>
      <w:pPr>
        <w:spacing w:after="0"/>
        <w:ind w:left="0"/>
        <w:jc w:val="left"/>
      </w:pPr>
      <w:r>
        <w:rPr>
          <w:rFonts w:ascii="Times New Roman"/>
          <w:b/>
          <w:i w:val="false"/>
          <w:color w:val="000000"/>
        </w:rPr>
        <w:t xml:space="preserve"> Босатылатын оқ-дәрілерді жою (жою, тазарту, кәдеге жарату, көму) және қайта өңдеу жөніндегі қызметтің кіші түріне арналған қару-жарақтың, әскери техниканың және жекелеген қару түрлерінің айналымы саласындағы тексеру парағы</w:t>
      </w:r>
    </w:p>
    <w:bookmarkEnd w:id="36"/>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бақылауды/ </w:t>
      </w:r>
    </w:p>
    <w:p>
      <w:pPr>
        <w:spacing w:after="0"/>
        <w:ind w:left="0"/>
        <w:jc w:val="both"/>
      </w:pPr>
      <w:r>
        <w:rPr>
          <w:rFonts w:ascii="Times New Roman"/>
          <w:b w:val="false"/>
          <w:i w:val="false"/>
          <w:color w:val="000000"/>
          <w:sz w:val="28"/>
        </w:rPr>
        <w:t>
      тексеруді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бақылау субъектісінің (объектісінің)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білімінің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ғимаратты, құрылыс және (немесе) контейнерлік типтегі ұтқыр модульді, көтергіш механизмді, жабдықты қамтитын жеке меншік құқығындағы (стационарлық және (немесе) ұтқыр)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өндірістік-техникалық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қамтитын жеке меншік құқығындағы (стационарлық және (немесе) ұтқыр)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өндірістік-техникалық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қамтитын жеке меншік құқығындағы (стационарлық және (немесе) ұтқыр)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өндірістік-техникалық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персоналды орналастыруға арналған қызметтік үй-жайды қамтитын жеке меншік құқығындағы (стационарлық және (немесе) ұтқыр) немесе өзге де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өндірістік-техникалық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оның ішінде радиацияны өлшеу құралдарын қамтамасыз ету туралы заңнама талаптарына сәйкес келетін өлшеу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оқ-дәрілердің материалдарын, жиынтықтаушы бөлшектерін, бұйымдарын есепке алу және сақтау жөніндегі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(адамдар)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176 бірлескен бұйрығына</w:t>
            </w:r>
            <w:r>
              <w:br/>
            </w:r>
            <w:r>
              <w:rPr>
                <w:rFonts w:ascii="Times New Roman"/>
                <w:b w:val="false"/>
                <w:i w:val="false"/>
                <w:color w:val="000000"/>
                <w:sz w:val="20"/>
              </w:rPr>
              <w:t>5-қосымша</w:t>
            </w:r>
          </w:p>
        </w:tc>
      </w:tr>
    </w:tbl>
    <w:bookmarkStart w:name="z44" w:id="37"/>
    <w:p>
      <w:pPr>
        <w:spacing w:after="0"/>
        <w:ind w:left="0"/>
        <w:jc w:val="left"/>
      </w:pPr>
      <w:r>
        <w:rPr>
          <w:rFonts w:ascii="Times New Roman"/>
          <w:b/>
          <w:i w:val="false"/>
          <w:color w:val="000000"/>
        </w:rPr>
        <w:t xml:space="preserve"> Босатылатын қару-жарақтарды, әскери техниканы, арнаулы құралдарды жою (жою, тазарту, кәдеге жарату, көму) және қайта өңдеу жөніндегі кіші қызмет түріне арналған қару-жарақтың, әскери техниканың және жекелеген қару түрлерінің айналымы саласындағы тексеру парағы</w:t>
      </w:r>
    </w:p>
    <w:bookmarkEnd w:id="37"/>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бақылауды/ </w:t>
      </w:r>
    </w:p>
    <w:p>
      <w:pPr>
        <w:spacing w:after="0"/>
        <w:ind w:left="0"/>
        <w:jc w:val="both"/>
      </w:pPr>
      <w:r>
        <w:rPr>
          <w:rFonts w:ascii="Times New Roman"/>
          <w:b w:val="false"/>
          <w:i w:val="false"/>
          <w:color w:val="000000"/>
          <w:sz w:val="28"/>
        </w:rPr>
        <w:t>
      тексеруді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бақылау субъектісінің (объектісінің)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білімінің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ғимаратты, құрылысты, көтергіш механизмді, жабдықты қамтитын жеке меншік құқығындағы (арнайы экономикалық аймақта орналасқан кәсіпорындарға жеке меншік құқығындағы өндірістік-техникалық базаның болуы міндетті емес)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өндірістік-техникалық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қару-жарақты, әскери техниканы, арнайы құралдарды сақтауға арналған арнайы жабдықталған қойманы қамтитын жеке меншік құқығындағы (арнайы экономикалық аймақта орналасқан кәсіпорындарға жеке меншік құқығындағы өндірістік-техникалық базаның болуы міндетті емес)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өндірістік-техникалық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қамтитын жеке меншік құқығындағы (арнайы экономикалық аймақта орналасқан кәсіпорындарға жеке меншік құқығындағы өндірістік-техникалық базаның болуы міндетті емес)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өндірістік-техникалық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персоналды орналастыруға арналған қызметтік үй-жайды қамтитын жеке меншік құқығындағы (арнайы экономикалық аймақта орналасқан кәсіпорындарға жеке меншік құқығындағы өндірістік-техникалық базаның болуы міндетті емес)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өндірістік-техникалық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қамтамасыз ету туралы заңнама талаптарына сәйкес келетін өлшеу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қауінсіздік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(адамдар)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