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6e52" w14:textId="c836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пайдалануға беру және оларға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15 сәуірдегі № 91 бұйрығы. Қазақстан Республикасының Әділет министрлігінде 2020 жылғы 16 сәуірде № 20406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12.05.2022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пайдалануға беру және оларға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 </w:t>
      </w:r>
    </w:p>
    <w:bookmarkEnd w:id="2"/>
    <w:bookmarkStart w:name="z4" w:id="3"/>
    <w:p>
      <w:pPr>
        <w:spacing w:after="0"/>
        <w:ind w:left="0"/>
        <w:jc w:val="both"/>
      </w:pPr>
      <w:r>
        <w:rPr>
          <w:rFonts w:ascii="Times New Roman"/>
          <w:b w:val="false"/>
          <w:i w:val="false"/>
          <w:color w:val="000000"/>
          <w:sz w:val="28"/>
        </w:rPr>
        <w:t xml:space="preserve">
      1) "Тарих және мәдениет ескерткіштерін пайдалануға беру қағидаларын бекіту туралы" Қазақстан Республикасы Мәдениет және спорт министрінің 2015 жылғы 30 қарашадағы № 369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12491 болып тіркелген, 2016 жылғы 14 қаңтарда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"Мәдениет саласындағы кейбір бұйрықтарға өзгерістер енгізу туралы" Қазақстан Республикасы Мәдениет және спорт министрінің міндетін атқарушы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10-тармағының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спорт министрлігі Мәдениет және өнер істері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2020 жылғы 15 сәуірдегі</w:t>
            </w:r>
            <w:r>
              <w:br/>
            </w:r>
            <w:r>
              <w:rPr>
                <w:rFonts w:ascii="Times New Roman"/>
                <w:b w:val="false"/>
                <w:i w:val="false"/>
                <w:color w:val="000000"/>
                <w:sz w:val="20"/>
              </w:rPr>
              <w:t>№ 91 бұйрықпен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Тарих және мәдениет ескерткіштерін пайдалануға беру және оларға қол жеткізу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Тарих және мәдениет ескерткіштерін пайдалануға беру және оларға қол жеткізу қағидалары (бұдан әрі – Қағидалар) "Тарихи-мәдени мұра объектілерін қорғау және пайдалану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15) тармақшасына сәйкес әзірленді және тарих және мәдениет ескерткіштерін пайдалануға беру және оларға қол жеткізу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12.05.2022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тарих және мәдениет ескерткіштері – Тарих және мәдениет ескерткіштерінің мемлекеттік тізіміне қосылған тарихи-мәдени мұра объектілері;</w:t>
      </w:r>
    </w:p>
    <w:bookmarkEnd w:id="15"/>
    <w:bookmarkStart w:name="z18" w:id="16"/>
    <w:p>
      <w:pPr>
        <w:spacing w:after="0"/>
        <w:ind w:left="0"/>
        <w:jc w:val="both"/>
      </w:pPr>
      <w:r>
        <w:rPr>
          <w:rFonts w:ascii="Times New Roman"/>
          <w:b w:val="false"/>
          <w:i w:val="false"/>
          <w:color w:val="000000"/>
          <w:sz w:val="28"/>
        </w:rPr>
        <w:t xml:space="preserve">
      2) тарих және мәдениет ескерткішін пайдаланушы – </w:t>
      </w:r>
      <w:r>
        <w:rPr>
          <w:rFonts w:ascii="Times New Roman"/>
          <w:b w:val="false"/>
          <w:i w:val="false"/>
          <w:color w:val="000000"/>
          <w:sz w:val="28"/>
        </w:rPr>
        <w:t>Заңға</w:t>
      </w:r>
      <w:r>
        <w:rPr>
          <w:rFonts w:ascii="Times New Roman"/>
          <w:b w:val="false"/>
          <w:i w:val="false"/>
          <w:color w:val="000000"/>
          <w:sz w:val="28"/>
        </w:rPr>
        <w:t xml:space="preserve"> сәйкес тарих және мәдениет ескерткішін пайдалану құқығы оның меншік иесімен жасалатын шарт негізінде берілген жеке немесе заңды тұлға;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Start w:name="z20" w:id="17"/>
    <w:p>
      <w:pPr>
        <w:spacing w:after="0"/>
        <w:ind w:left="0"/>
        <w:jc w:val="left"/>
      </w:pPr>
      <w:r>
        <w:rPr>
          <w:rFonts w:ascii="Times New Roman"/>
          <w:b/>
          <w:i w:val="false"/>
          <w:color w:val="000000"/>
        </w:rPr>
        <w:t xml:space="preserve"> 2-тарау. Тарих және мәдениет ескерткіштерін пайдалануға беру тәртібі</w:t>
      </w:r>
    </w:p>
    <w:bookmarkEnd w:id="17"/>
    <w:bookmarkStart w:name="z21" w:id="18"/>
    <w:p>
      <w:pPr>
        <w:spacing w:after="0"/>
        <w:ind w:left="0"/>
        <w:jc w:val="both"/>
      </w:pPr>
      <w:r>
        <w:rPr>
          <w:rFonts w:ascii="Times New Roman"/>
          <w:b w:val="false"/>
          <w:i w:val="false"/>
          <w:color w:val="000000"/>
          <w:sz w:val="28"/>
        </w:rPr>
        <w:t>
      3. Тарих және мәдениет ескерткіштерін жеке және заңды тұлғаларға пайдалануға беру ғылыми, білім беру, туристік, ақпараттық және тәрбиелік мақсаттарда жүзеге асырылады.</w:t>
      </w:r>
    </w:p>
    <w:bookmarkEnd w:id="18"/>
    <w:bookmarkStart w:name="z22" w:id="19"/>
    <w:p>
      <w:pPr>
        <w:spacing w:after="0"/>
        <w:ind w:left="0"/>
        <w:jc w:val="both"/>
      </w:pPr>
      <w:r>
        <w:rPr>
          <w:rFonts w:ascii="Times New Roman"/>
          <w:b w:val="false"/>
          <w:i w:val="false"/>
          <w:color w:val="000000"/>
          <w:sz w:val="28"/>
        </w:rPr>
        <w:t>
      4. Қазақстан Республикасының атынан халықаралық және республикалық маңызы бар тарих және мәдениет ескерткіштеріне меншік иесінің өкілеттігін уәкілетті орган, ал жергілікті маңызы бар тарих және мәдениет ескерткіштеріне – облыстардың, республикалық маңызы бар қалалардың, астананың жергілікті атқарушы органдары (бұдан әрі – жергілікті атқарушы органдар) жүзеге асырады.</w:t>
      </w:r>
    </w:p>
    <w:bookmarkEnd w:id="19"/>
    <w:bookmarkStart w:name="z23" w:id="20"/>
    <w:p>
      <w:pPr>
        <w:spacing w:after="0"/>
        <w:ind w:left="0"/>
        <w:jc w:val="both"/>
      </w:pPr>
      <w:r>
        <w:rPr>
          <w:rFonts w:ascii="Times New Roman"/>
          <w:b w:val="false"/>
          <w:i w:val="false"/>
          <w:color w:val="000000"/>
          <w:sz w:val="28"/>
        </w:rPr>
        <w:t>
      5. Коммуналдық меншік болып табылатын, жергілікті маңызы бар тарих және мәдениет ескерткіштері жергілікті атқарушы органдарының шешімімен пайдалануға беріледі.</w:t>
      </w:r>
    </w:p>
    <w:bookmarkEnd w:id="20"/>
    <w:p>
      <w:pPr>
        <w:spacing w:after="0"/>
        <w:ind w:left="0"/>
        <w:jc w:val="both"/>
      </w:pPr>
      <w:r>
        <w:rPr>
          <w:rFonts w:ascii="Times New Roman"/>
          <w:b w:val="false"/>
          <w:i w:val="false"/>
          <w:color w:val="000000"/>
          <w:sz w:val="28"/>
        </w:rPr>
        <w:t>
      Республикалық меншік болып табылатын, жергілікті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val="false"/>
          <w:i w:val="false"/>
          <w:color w:val="000000"/>
          <w:sz w:val="28"/>
        </w:rPr>
        <w:t>
      Коммуналдық меншік болып табылатын, халықаралық және республикалық маңызы бар тарих және мәдениет ескерткіштері уәкілетті органмен келісу бойынша жергілікті атқарушы органдарының шешімімен пайдалануға беріледі.</w:t>
      </w:r>
    </w:p>
    <w:p>
      <w:pPr>
        <w:spacing w:after="0"/>
        <w:ind w:left="0"/>
        <w:jc w:val="both"/>
      </w:pPr>
      <w:r>
        <w:rPr>
          <w:rFonts w:ascii="Times New Roman"/>
          <w:b w:val="false"/>
          <w:i w:val="false"/>
          <w:color w:val="000000"/>
          <w:sz w:val="28"/>
        </w:rPr>
        <w:t>
      Республикалық меншік болып табылатын, халықаралық және республикалық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bookmarkStart w:name="z24" w:id="21"/>
    <w:p>
      <w:pPr>
        <w:spacing w:after="0"/>
        <w:ind w:left="0"/>
        <w:jc w:val="both"/>
      </w:pPr>
      <w:r>
        <w:rPr>
          <w:rFonts w:ascii="Times New Roman"/>
          <w:b w:val="false"/>
          <w:i w:val="false"/>
          <w:color w:val="000000"/>
          <w:sz w:val="28"/>
        </w:rPr>
        <w:t xml:space="preserve">
      6. Мемлекеттік заңды тұлғалардың балансындағы тарих және мәдениет ескерткіштерін пайдалануға беру тәртібі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мүлікті мүліктік жалдауға (жалға алуға) беру қағидаларына (Нормативтік құқықтық актілерді мемлекеттік тіркеу тізілімінде № 10467 болып тіркелген) немесе Қазақстан Республикасы Ұлттық экономика министрінің 2015 жылғы 16 қаңтардағы № 17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мүлікті сенімгерлік басқаруға беру қағидаларына және Мемлекеттік мүлікті сенімгерлік басқарудың үлгілік шартына (Нормативтік құқықтық актілерді мемлекеттік тіркеу тізілімінде № 10111 болып тіркелген)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12.05.2022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Мемлекеттік емес заңды және жеке тұлғалардың балансындағы және меншігіндегі тарих және мәдениет ескерткіштері Қазақстан Республикасының азаматтық заңнамасына сәйкес пайдалануға беріледі.</w:t>
      </w:r>
    </w:p>
    <w:bookmarkEnd w:id="22"/>
    <w:bookmarkStart w:name="z26" w:id="23"/>
    <w:p>
      <w:pPr>
        <w:spacing w:after="0"/>
        <w:ind w:left="0"/>
        <w:jc w:val="both"/>
      </w:pPr>
      <w:r>
        <w:rPr>
          <w:rFonts w:ascii="Times New Roman"/>
          <w:b w:val="false"/>
          <w:i w:val="false"/>
          <w:color w:val="000000"/>
          <w:sz w:val="28"/>
        </w:rPr>
        <w:t>
      8.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bookmarkEnd w:id="23"/>
    <w:p>
      <w:pPr>
        <w:spacing w:after="0"/>
        <w:ind w:left="0"/>
        <w:jc w:val="both"/>
      </w:pP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жергілікті атқарушы органы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p>
    <w:p>
      <w:pPr>
        <w:spacing w:after="0"/>
        <w:ind w:left="0"/>
        <w:jc w:val="both"/>
      </w:pP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жергілікті атқарушы органы мен жеке немесе заңды тұлға арасында жасалады.</w:t>
      </w:r>
    </w:p>
    <w:bookmarkStart w:name="z27" w:id="24"/>
    <w:p>
      <w:pPr>
        <w:spacing w:after="0"/>
        <w:ind w:left="0"/>
        <w:jc w:val="both"/>
      </w:pPr>
      <w:r>
        <w:rPr>
          <w:rFonts w:ascii="Times New Roman"/>
          <w:b w:val="false"/>
          <w:i w:val="false"/>
          <w:color w:val="000000"/>
          <w:sz w:val="28"/>
        </w:rPr>
        <w:t>
      9. Меншік иесіне тарих және мәдениет ескерткіштерін өз бетімен жою құқығын қоспағанда, меншік объектілері ретінде иелену, пайдалану және билік ету құқығы тиесілі.</w:t>
      </w:r>
    </w:p>
    <w:bookmarkEnd w:id="24"/>
    <w:bookmarkStart w:name="z28" w:id="25"/>
    <w:p>
      <w:pPr>
        <w:spacing w:after="0"/>
        <w:ind w:left="0"/>
        <w:jc w:val="both"/>
      </w:pPr>
      <w:r>
        <w:rPr>
          <w:rFonts w:ascii="Times New Roman"/>
          <w:b w:val="false"/>
          <w:i w:val="false"/>
          <w:color w:val="000000"/>
          <w:sz w:val="28"/>
        </w:rPr>
        <w:t>
      10. Тарих және мәдениет ескерткіштерінің меншік иелері меншік құқықтарының болжамды немесе орын алған өзгерістері туралы Жергілікті атқарушы органдарды хабардар етуге міндетті.</w:t>
      </w:r>
    </w:p>
    <w:bookmarkEnd w:id="25"/>
    <w:bookmarkStart w:name="z29" w:id="26"/>
    <w:p>
      <w:pPr>
        <w:spacing w:after="0"/>
        <w:ind w:left="0"/>
        <w:jc w:val="both"/>
      </w:pPr>
      <w:r>
        <w:rPr>
          <w:rFonts w:ascii="Times New Roman"/>
          <w:b w:val="false"/>
          <w:i w:val="false"/>
          <w:color w:val="000000"/>
          <w:sz w:val="28"/>
        </w:rPr>
        <w:t>
      11. Меншік иесінің тарих және мәдениет ескерткіштерін пайдалану және пайдалану нәтижесінде қорғау міндеттемесімен шектелген пайда алуға (табыс алуға) құқығы бар.</w:t>
      </w:r>
    </w:p>
    <w:bookmarkEnd w:id="26"/>
    <w:bookmarkStart w:name="z30" w:id="27"/>
    <w:p>
      <w:pPr>
        <w:spacing w:after="0"/>
        <w:ind w:left="0"/>
        <w:jc w:val="both"/>
      </w:pPr>
      <w:r>
        <w:rPr>
          <w:rFonts w:ascii="Times New Roman"/>
          <w:b w:val="false"/>
          <w:i w:val="false"/>
          <w:color w:val="000000"/>
          <w:sz w:val="28"/>
        </w:rPr>
        <w:t>
      12. Тарих және мәдениет ескерткіштерінің меншік иелері мен пайдаланушыларының тарих және мәдениет ескерткіштерін ұстау шарттары жергілікті атқарушы органдар беретін қорғау міндеттемесінде белгіленеді.</w:t>
      </w:r>
    </w:p>
    <w:bookmarkEnd w:id="27"/>
    <w:bookmarkStart w:name="z31" w:id="28"/>
    <w:p>
      <w:pPr>
        <w:spacing w:after="0"/>
        <w:ind w:left="0"/>
        <w:jc w:val="left"/>
      </w:pPr>
      <w:r>
        <w:rPr>
          <w:rFonts w:ascii="Times New Roman"/>
          <w:b/>
          <w:i w:val="false"/>
          <w:color w:val="000000"/>
        </w:rPr>
        <w:t xml:space="preserve"> 3-тарау. Тарих және мәдениет ескерткіштеріне қол жеткізу тәртібі</w:t>
      </w:r>
    </w:p>
    <w:bookmarkEnd w:id="28"/>
    <w:bookmarkStart w:name="z32" w:id="29"/>
    <w:p>
      <w:pPr>
        <w:spacing w:after="0"/>
        <w:ind w:left="0"/>
        <w:jc w:val="both"/>
      </w:pPr>
      <w:r>
        <w:rPr>
          <w:rFonts w:ascii="Times New Roman"/>
          <w:b w:val="false"/>
          <w:i w:val="false"/>
          <w:color w:val="000000"/>
          <w:sz w:val="28"/>
        </w:rPr>
        <w:t>
      13. Тарих және мәдениет ескерткіштерінің меншік иелері мен пайдаланушылары оларды сақтау жөніндегі қызметті жүзеге асырады және тарих және мәдениет ескерткішін:</w:t>
      </w:r>
    </w:p>
    <w:bookmarkEnd w:id="29"/>
    <w:bookmarkStart w:name="z33" w:id="30"/>
    <w:p>
      <w:pPr>
        <w:spacing w:after="0"/>
        <w:ind w:left="0"/>
        <w:jc w:val="both"/>
      </w:pPr>
      <w:r>
        <w:rPr>
          <w:rFonts w:ascii="Times New Roman"/>
          <w:b w:val="false"/>
          <w:i w:val="false"/>
          <w:color w:val="000000"/>
          <w:sz w:val="28"/>
        </w:rPr>
        <w:t>
      1) тарихи және мәдени ескерткіштерінің сақталуын қамтамасыз ету жөнінде шаралар қабылдау;</w:t>
      </w:r>
    </w:p>
    <w:bookmarkEnd w:id="30"/>
    <w:bookmarkStart w:name="z34" w:id="31"/>
    <w:p>
      <w:pPr>
        <w:spacing w:after="0"/>
        <w:ind w:left="0"/>
        <w:jc w:val="both"/>
      </w:pPr>
      <w:r>
        <w:rPr>
          <w:rFonts w:ascii="Times New Roman"/>
          <w:b w:val="false"/>
          <w:i w:val="false"/>
          <w:color w:val="000000"/>
          <w:sz w:val="28"/>
        </w:rPr>
        <w:t>
      2) тарих және мәдениет ескерткіштеріне ғылыми, білім беру, туристік, ақпараттық және тәрбие мақсаттарында жергілікті атқарушы органдармен жасалған шарттарда белгіленген тәртіппен және шекте қол жеткізуді қамтамасыз ету.</w:t>
      </w:r>
    </w:p>
    <w:bookmarkEnd w:id="31"/>
    <w:bookmarkStart w:name="z35" w:id="32"/>
    <w:p>
      <w:pPr>
        <w:spacing w:after="0"/>
        <w:ind w:left="0"/>
        <w:jc w:val="both"/>
      </w:pPr>
      <w:r>
        <w:rPr>
          <w:rFonts w:ascii="Times New Roman"/>
          <w:b w:val="false"/>
          <w:i w:val="false"/>
          <w:color w:val="000000"/>
          <w:sz w:val="28"/>
        </w:rPr>
        <w:t>
      14. Тарих және мәдениет ескерткішінің меншік иесі, егер меншік объектісі өзіне мұрагерлік құқықтарымен тиесілі болса және пайда болуы немесе мазмұны бойынша өсиет қалдырушының жеке басымен немесе меншік иесінің ата-бабасымен байланысты болса, елу жылға дейiнгі мерзімге ескерткішті зерттеу үшін қол жеткізуден және көпшілікке көрсетуден бас тартуға құқылы.</w:t>
      </w:r>
    </w:p>
    <w:bookmarkEnd w:id="32"/>
    <w:bookmarkStart w:name="z36" w:id="33"/>
    <w:p>
      <w:pPr>
        <w:spacing w:after="0"/>
        <w:ind w:left="0"/>
        <w:jc w:val="both"/>
      </w:pPr>
      <w:r>
        <w:rPr>
          <w:rFonts w:ascii="Times New Roman"/>
          <w:b w:val="false"/>
          <w:i w:val="false"/>
          <w:color w:val="000000"/>
          <w:sz w:val="28"/>
        </w:rPr>
        <w:t>
      15. Тарих және мәдениет ескерткіштері келу кезінде жойылу немесе бүліну қатеріне ұшырамауы тиіс. Тарих және мәдениет ескерткіштеріне қол жеткізу жарқылды фотофиксацияны өз бетінше пайдалануға болмайды, қабырға мен олардың конструкцияларын тықылдатуға, тарих және мәдениет ескерткішінің бөліктерін қашаулауға, жартылай бұзылған қабырғалар мен құрылыстардың үстімен жүруге рұқсат етілмейді.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