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fbe9" w14:textId="70df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10 сәуірдегі № 28 бұйрығы. Қазақстан Республикасының Әділет министрлігінде 2020 жылғы 14 сәуірде № 20390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Қазақстан Республикасы нормативтік құқықтық актілерінің эталондық бақылау банкінде электрондық түрде 2019 жылғы 26 қарашада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56-1-тармақпен толықтырылсын:</w:t>
      </w:r>
    </w:p>
    <w:bookmarkEnd w:id="3"/>
    <w:bookmarkStart w:name="z5" w:id="4"/>
    <w:p>
      <w:pPr>
        <w:spacing w:after="0"/>
        <w:ind w:left="0"/>
        <w:jc w:val="both"/>
      </w:pPr>
      <w:r>
        <w:rPr>
          <w:rFonts w:ascii="Times New Roman"/>
          <w:b w:val="false"/>
          <w:i w:val="false"/>
          <w:color w:val="000000"/>
          <w:sz w:val="28"/>
        </w:rPr>
        <w:t xml:space="preserve">
      "56-1. Заңның </w:t>
      </w:r>
      <w:r>
        <w:rPr>
          <w:rFonts w:ascii="Times New Roman"/>
          <w:b w:val="false"/>
          <w:i w:val="false"/>
          <w:color w:val="000000"/>
          <w:sz w:val="28"/>
        </w:rPr>
        <w:t>22-бабы</w:t>
      </w:r>
      <w:r>
        <w:rPr>
          <w:rFonts w:ascii="Times New Roman"/>
          <w:b w:val="false"/>
          <w:i w:val="false"/>
          <w:color w:val="000000"/>
          <w:sz w:val="28"/>
        </w:rPr>
        <w:t xml:space="preserve"> 1-тармағының 10) тармақшасында көзделген жағдайларда уәкілетті орган бекіткен тариф оның қолданылу мерзімі аяқталғанға дейін өзгерген кезде тарифтер бекітілген тарифтің қалған қолданылу кезеңінің әрбір жылына жеке бекітіледі, бұл ретте орташа өлшемделген бекітілген тарифтің қолданылу мерзімі аяқталғанға дейін оның өзгеруі нәтижесінде қалыптасқан толық алынбаған немесе үстеме алынған кіріс сомасы тарифті жылдар бойынша есептеу кезінде ескеріледі.";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363-тармақтың</w:t>
      </w:r>
      <w:r>
        <w:rPr>
          <w:rFonts w:ascii="Times New Roman"/>
          <w:b w:val="false"/>
          <w:i w:val="false"/>
          <w:color w:val="000000"/>
          <w:sz w:val="28"/>
        </w:rPr>
        <w:t xml:space="preserve"> үшінші бөлігі мынадай редакцияда жазылсын:</w:t>
      </w:r>
    </w:p>
    <w:bookmarkStart w:name="z7" w:id="5"/>
    <w:p>
      <w:pPr>
        <w:spacing w:after="0"/>
        <w:ind w:left="0"/>
        <w:jc w:val="both"/>
      </w:pPr>
      <w:r>
        <w:rPr>
          <w:rFonts w:ascii="Times New Roman"/>
          <w:b w:val="false"/>
          <w:i w:val="false"/>
          <w:color w:val="000000"/>
          <w:sz w:val="28"/>
        </w:rPr>
        <w:t>
      "Уәкілетті органның ведомствосы және тиісті салаларда басшылықты жүзеге асыратын мемлекеттік орган және (немесе) жергілікті атқарушы орган субъектінің инвестициялық бағдарламасының өзгеруі туралы жобаны оның ұсынылған күнінен бастап қырық бес жұмыс күнінен аспайтын мерзімде қарайды.";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634-тармақтың</w:t>
      </w:r>
      <w:r>
        <w:rPr>
          <w:rFonts w:ascii="Times New Roman"/>
          <w:b w:val="false"/>
          <w:i w:val="false"/>
          <w:color w:val="000000"/>
          <w:sz w:val="28"/>
        </w:rPr>
        <w:t xml:space="preserve"> бесінші абзацы мынадай редакцияда жазылсын:</w:t>
      </w:r>
    </w:p>
    <w:bookmarkStart w:name="z9" w:id="6"/>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арналған шығыстар, сондай - ақ Қараөзек (Қызылорда облысы) - Жезқазған - Қарағанды - Теміртау - Астана маршруты бойынша магистральдық газ құбырын күтіп-ұстау және жөндеу. Бұл ретте жергілікті атқарушы органдардан сенімгерлік басқару шарты бойынша алынған газ тарту желілерін күтіп-ұстауға және жөндеуге арналған шығындар тарифке кезең кезеңмен оның қолданылу кезеңінің әрбір жылына қосылады. Күтіп-ұстау мен жөндеуге арналған шығындарды қосу кезеңдерін уәкілетті органның ведомствосы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84-қосымшаның</w:t>
      </w:r>
      <w:r>
        <w:rPr>
          <w:rFonts w:ascii="Times New Roman"/>
          <w:b w:val="false"/>
          <w:i w:val="false"/>
          <w:color w:val="000000"/>
          <w:sz w:val="28"/>
        </w:rPr>
        <w:t xml:space="preserve"> оң жақ жоғары бұрышындағы орыс тіліндегі мәтінге өзгеріс енгізілсін, мемлекеттік тілдегі мәтін өзгермейді.</w:t>
      </w:r>
    </w:p>
    <w:bookmarkStart w:name="z11" w:id="7"/>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