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b284" w14:textId="45db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тұрақтылық коэффициенттерін есептеу және сыныптардың шекараларын айқындау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9 сәуірдегі № 372 бұйрығы. Қазақстан Республикасының Әділет министрлігінде 2020 жылғы 11 сәуірде № 20370 болып тіркелді</w:t>
      </w:r>
    </w:p>
    <w:p>
      <w:pPr>
        <w:spacing w:after="0"/>
        <w:ind w:left="0"/>
        <w:jc w:val="both"/>
      </w:pPr>
      <w:bookmarkStart w:name="z1" w:id="0"/>
      <w:r>
        <w:rPr>
          <w:rFonts w:ascii="Times New Roman"/>
          <w:b w:val="false"/>
          <w:i w:val="false"/>
          <w:color w:val="000000"/>
          <w:sz w:val="28"/>
        </w:rPr>
        <w:t xml:space="preserve">
      "Оңалту және банкроттық туралы" 2014 жылғы 7 наурыздағы Қазақстан Республикасы Заңының 49-1-бабы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Қаржылық тұрақтылық коэффициенттерін есептеу және сыныптардың шекараларын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9 сәуірдегі</w:t>
            </w:r>
            <w:r>
              <w:br/>
            </w:r>
            <w:r>
              <w:rPr>
                <w:rFonts w:ascii="Times New Roman"/>
                <w:b w:val="false"/>
                <w:i w:val="false"/>
                <w:color w:val="000000"/>
                <w:sz w:val="20"/>
              </w:rPr>
              <w:t>№ 372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Қаржылық тұрақтылық коэффициенттерін есептеу және сыныптардың шекараларын айқындау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Қаржылық тұрақтылық коэффициенттерін есептеу және сыныптардың шекараларын айқындау қағидалары (бұдан әрі - Қағидалар) "Оңалту және банкроттық туралы" 2014 жылғы 7 наурыздағы Қазақстан Республикасы Заңының (бұдан әрі - Заң) 49-1-бабы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қаржылық тұрақтылық коэффициенттерін есептеу және сыныптардың шекараларын айқындау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Қағидаларды оңалту немесе банкроттық туралы істі сотта қарау кезеңінде борышкердің қаржылық тұрақтылығы туралы қорытындыны жасау, сондай-ақ Заңда көзделген жағдайларда оңалту немесе банкроттық рәсімдерін жүргізу мақсатында әкімшілер қолданады.</w:t>
      </w:r>
    </w:p>
    <w:bookmarkEnd w:id="10"/>
    <w:bookmarkStart w:name="z13" w:id="11"/>
    <w:p>
      <w:pPr>
        <w:spacing w:after="0"/>
        <w:ind w:left="0"/>
        <w:jc w:val="left"/>
      </w:pPr>
      <w:r>
        <w:rPr>
          <w:rFonts w:ascii="Times New Roman"/>
          <w:b/>
          <w:i w:val="false"/>
          <w:color w:val="000000"/>
        </w:rPr>
        <w:t xml:space="preserve"> 2-тарау. Ақпарат көздері</w:t>
      </w:r>
    </w:p>
    <w:bookmarkEnd w:id="11"/>
    <w:bookmarkStart w:name="z14" w:id="12"/>
    <w:p>
      <w:pPr>
        <w:spacing w:after="0"/>
        <w:ind w:left="0"/>
        <w:jc w:val="both"/>
      </w:pPr>
      <w:r>
        <w:rPr>
          <w:rFonts w:ascii="Times New Roman"/>
          <w:b w:val="false"/>
          <w:i w:val="false"/>
          <w:color w:val="000000"/>
          <w:sz w:val="28"/>
        </w:rPr>
        <w:t>
      3. Коэффициенттердің көрсеткіштерін есептеу үшін бастапқы есепке алу құжаттарының, бухгалтерлік және салықтық есепке алу тіркелімдерінің, қаржы және салық есептілігінің деректері, сондай-ақ аудиторлық тексеру материалдары мен бағалаушылардың есептері (олар болған кезде) пайдаланылады.</w:t>
      </w:r>
    </w:p>
    <w:bookmarkEnd w:id="12"/>
    <w:p>
      <w:pPr>
        <w:spacing w:after="0"/>
        <w:ind w:left="0"/>
        <w:jc w:val="both"/>
      </w:pPr>
      <w:r>
        <w:rPr>
          <w:rFonts w:ascii="Times New Roman"/>
          <w:b w:val="false"/>
          <w:i w:val="false"/>
          <w:color w:val="000000"/>
          <w:sz w:val="28"/>
        </w:rPr>
        <w:t xml:space="preserve">
      Борышкердің бухгалтерлік есеп тіркелімдерінде шаруашылық операциялардың көрсетілуі борышкер қабылдаған және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Бухгалтерлік есеп шоттарының үлгілік жоспарына (Нормативтік құқықтық актілерді мемлекеттік тіркеу тізілімінде № 4771 болып тіркелген) қайшы келмейтін бухгалтерлік есеп шоттарының жоспарына сәйкес келуі тиіс.</w:t>
      </w:r>
    </w:p>
    <w:bookmarkStart w:name="z15" w:id="13"/>
    <w:p>
      <w:pPr>
        <w:spacing w:after="0"/>
        <w:ind w:left="0"/>
        <w:jc w:val="both"/>
      </w:pPr>
      <w:r>
        <w:rPr>
          <w:rFonts w:ascii="Times New Roman"/>
          <w:b w:val="false"/>
          <w:i w:val="false"/>
          <w:color w:val="000000"/>
          <w:sz w:val="28"/>
        </w:rPr>
        <w:t xml:space="preserve">
      4. "Бухгалтерлік есеп және қаржылық есептілік туралы" 2007 жылғы 28 ақпандағы Қазақстан Республикасының Заңына (бұдан әрі - "Бухгалтерлік есеп және қаржылық есептілік туралы" Заң) сәйкес бухгалтерлік есепті жүргізбейтін және қаржылық есептілікті жасамайтын дара кәсіпкер-борышкердің коэффициент көрсеткіштерінің есептеуін жүзеге асыру кезінде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8265 болып тіркелген) нысандарға сәйкес жасалған бастапқы есепке алу құжаттары пайдаланылады.</w:t>
      </w:r>
    </w:p>
    <w:bookmarkEnd w:id="13"/>
    <w:p>
      <w:pPr>
        <w:spacing w:after="0"/>
        <w:ind w:left="0"/>
        <w:jc w:val="both"/>
      </w:pPr>
      <w:r>
        <w:rPr>
          <w:rFonts w:ascii="Times New Roman"/>
          <w:b w:val="false"/>
          <w:i w:val="false"/>
          <w:color w:val="000000"/>
          <w:sz w:val="28"/>
        </w:rPr>
        <w:t xml:space="preserve">
      Осы тармақтың бірінші бөлігінде көрсетілген тұлғаның салықтық есебі Қазақстан Республикасы Қаржы министрінің 2018 жылғы 1 ақпандағы № 98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16388 болып тіркелген) бекітілген, "Бухгалтерлік есеп пен қаржылық есептілік туралы" Заңына сәйкес бухгалтерлік есепке алуды жүргізу және қаржылық есептілікті жасау жөніндегі міндет жүктелмеген дара кәсіпкерлердің салықтық есепке алуды ұйымдастыру және жүргізу қағидаларына сәйкес жүргізіледі.</w:t>
      </w:r>
    </w:p>
    <w:bookmarkStart w:name="z16" w:id="14"/>
    <w:p>
      <w:pPr>
        <w:spacing w:after="0"/>
        <w:ind w:left="0"/>
        <w:jc w:val="left"/>
      </w:pPr>
      <w:r>
        <w:rPr>
          <w:rFonts w:ascii="Times New Roman"/>
          <w:b/>
          <w:i w:val="false"/>
          <w:color w:val="000000"/>
        </w:rPr>
        <w:t xml:space="preserve"> 3-тарау. Қаржылық тұрақтылық коэффициенттерін есептеу және сыныптардың шекараларын айқындау тәртібі</w:t>
      </w:r>
    </w:p>
    <w:bookmarkEnd w:id="14"/>
    <w:bookmarkStart w:name="z17" w:id="15"/>
    <w:p>
      <w:pPr>
        <w:spacing w:after="0"/>
        <w:ind w:left="0"/>
        <w:jc w:val="both"/>
      </w:pPr>
      <w:r>
        <w:rPr>
          <w:rFonts w:ascii="Times New Roman"/>
          <w:b w:val="false"/>
          <w:i w:val="false"/>
          <w:color w:val="000000"/>
          <w:sz w:val="28"/>
        </w:rPr>
        <w:t>
      5. Борышкердің қаржы-шаруашылық қызметінің тиімділігін сипаттайтын коэффициенттердің есептеуін әкімші мынадай көрсеткіштердің негізінде жүзеге асырады:</w:t>
      </w:r>
    </w:p>
    <w:bookmarkEnd w:id="15"/>
    <w:bookmarkStart w:name="z18" w:id="16"/>
    <w:p>
      <w:pPr>
        <w:spacing w:after="0"/>
        <w:ind w:left="0"/>
        <w:jc w:val="both"/>
      </w:pPr>
      <w:r>
        <w:rPr>
          <w:rFonts w:ascii="Times New Roman"/>
          <w:b w:val="false"/>
          <w:i w:val="false"/>
          <w:color w:val="000000"/>
          <w:sz w:val="28"/>
        </w:rPr>
        <w:t>
      1) кірістер (К) - капиталға қатысатын тұлғалардың жарналарымен байланысты ұлғаюдан ерекше капиталдың ұлғаюына алып келетін активтердің келіп түсуі немесе өсуі немесе міндеттемелердің кемуі нысанында есепті кезең ішінде экономикалық пайданың ұлғаюы;</w:t>
      </w:r>
    </w:p>
    <w:bookmarkEnd w:id="16"/>
    <w:bookmarkStart w:name="z19" w:id="17"/>
    <w:p>
      <w:pPr>
        <w:spacing w:after="0"/>
        <w:ind w:left="0"/>
        <w:jc w:val="both"/>
      </w:pPr>
      <w:r>
        <w:rPr>
          <w:rFonts w:ascii="Times New Roman"/>
          <w:b w:val="false"/>
          <w:i w:val="false"/>
          <w:color w:val="000000"/>
          <w:sz w:val="28"/>
        </w:rPr>
        <w:t>
      2) салық салынғанға дейінгі пайда (залал) (СаК(З)) - салық өндіріліп алынатын салық кезең ішінде дара кәсіпкер немесе заңды тұлға алған кіріс;</w:t>
      </w:r>
    </w:p>
    <w:bookmarkEnd w:id="17"/>
    <w:bookmarkStart w:name="z20" w:id="18"/>
    <w:p>
      <w:pPr>
        <w:spacing w:after="0"/>
        <w:ind w:left="0"/>
        <w:jc w:val="both"/>
      </w:pPr>
      <w:r>
        <w:rPr>
          <w:rFonts w:ascii="Times New Roman"/>
          <w:b w:val="false"/>
          <w:i w:val="false"/>
          <w:color w:val="000000"/>
          <w:sz w:val="28"/>
        </w:rPr>
        <w:t>
      3) пайыздар бойынша шығыстар (ПШ) - дара кәсіпкердің немесе заңды тұлғаның есепті кезең ішінде пайыздарды төлеуге байланысты шығыстары;</w:t>
      </w:r>
    </w:p>
    <w:bookmarkEnd w:id="18"/>
    <w:bookmarkStart w:name="z21" w:id="19"/>
    <w:p>
      <w:pPr>
        <w:spacing w:after="0"/>
        <w:ind w:left="0"/>
        <w:jc w:val="both"/>
      </w:pPr>
      <w:r>
        <w:rPr>
          <w:rFonts w:ascii="Times New Roman"/>
          <w:b w:val="false"/>
          <w:i w:val="false"/>
          <w:color w:val="000000"/>
          <w:sz w:val="28"/>
        </w:rPr>
        <w:t>
      4) активтер (А) - болашақтағы экономикалық пайданы алу күтілетін өткен оқиғалар нәтижесінде дара кәсіпкер немесе заңды тұлға бақылайтын ресурстар;</w:t>
      </w:r>
    </w:p>
    <w:bookmarkEnd w:id="19"/>
    <w:bookmarkStart w:name="z22" w:id="20"/>
    <w:p>
      <w:pPr>
        <w:spacing w:after="0"/>
        <w:ind w:left="0"/>
        <w:jc w:val="both"/>
      </w:pPr>
      <w:r>
        <w:rPr>
          <w:rFonts w:ascii="Times New Roman"/>
          <w:b w:val="false"/>
          <w:i w:val="false"/>
          <w:color w:val="000000"/>
          <w:sz w:val="28"/>
        </w:rPr>
        <w:t>
      5) қысқа мерзімді (айналым) активтер (ҚА) - дара кәсіпкердің немесе заңды тұлғаның қысқа мерзім ретінде жіктелетін активтері, егер:</w:t>
      </w:r>
    </w:p>
    <w:bookmarkEnd w:id="20"/>
    <w:p>
      <w:pPr>
        <w:spacing w:after="0"/>
        <w:ind w:left="0"/>
        <w:jc w:val="both"/>
      </w:pPr>
      <w:r>
        <w:rPr>
          <w:rFonts w:ascii="Times New Roman"/>
          <w:b w:val="false"/>
          <w:i w:val="false"/>
          <w:color w:val="000000"/>
          <w:sz w:val="28"/>
        </w:rPr>
        <w:t>
      сату болжанса немесе ол әдеттегі операциялық цикл шеңберінде сатуға немесе тұтынуға арналса;</w:t>
      </w:r>
    </w:p>
    <w:p>
      <w:pPr>
        <w:spacing w:after="0"/>
        <w:ind w:left="0"/>
        <w:jc w:val="both"/>
      </w:pPr>
      <w:r>
        <w:rPr>
          <w:rFonts w:ascii="Times New Roman"/>
          <w:b w:val="false"/>
          <w:i w:val="false"/>
          <w:color w:val="000000"/>
          <w:sz w:val="28"/>
        </w:rPr>
        <w:t>
      негізінен сауда мақсатына арналған;</w:t>
      </w:r>
    </w:p>
    <w:p>
      <w:pPr>
        <w:spacing w:after="0"/>
        <w:ind w:left="0"/>
        <w:jc w:val="both"/>
      </w:pPr>
      <w:r>
        <w:rPr>
          <w:rFonts w:ascii="Times New Roman"/>
          <w:b w:val="false"/>
          <w:i w:val="false"/>
          <w:color w:val="000000"/>
          <w:sz w:val="28"/>
        </w:rPr>
        <w:t>
      есепті күннен кейінгі 12 (он екі) айдың ішінде сатылады деп болжанса;</w:t>
      </w:r>
    </w:p>
    <w:p>
      <w:pPr>
        <w:spacing w:after="0"/>
        <w:ind w:left="0"/>
        <w:jc w:val="both"/>
      </w:pPr>
      <w:r>
        <w:rPr>
          <w:rFonts w:ascii="Times New Roman"/>
          <w:b w:val="false"/>
          <w:i w:val="false"/>
          <w:color w:val="000000"/>
          <w:sz w:val="28"/>
        </w:rPr>
        <w:t>
      егер есепті күннен кейінгі кем дегенде он екі ай ішінде міндеттемелерді өтеу үшін пайдалануға немесе оны алмастыруға шектеу болмаса, ақша қаражатын немесе оның баламаларын білдірсе.</w:t>
      </w:r>
    </w:p>
    <w:p>
      <w:pPr>
        <w:spacing w:after="0"/>
        <w:ind w:left="0"/>
        <w:jc w:val="both"/>
      </w:pPr>
      <w:r>
        <w:rPr>
          <w:rFonts w:ascii="Times New Roman"/>
          <w:b w:val="false"/>
          <w:i w:val="false"/>
          <w:color w:val="000000"/>
          <w:sz w:val="28"/>
        </w:rPr>
        <w:t>
      Қысқа мерзімді (айналым) активтерге ақша қаражаты, қысқа мерзімді қаржылық активтер, қысқа мерзімді дебиторлық берешек, запастар, ағымдағы салық активтері, сатуға арналған ұзақ мерзімді активтер, биологиялық активтер, басқа да қысқа мерзімді активтер жатады;</w:t>
      </w:r>
    </w:p>
    <w:bookmarkStart w:name="z23" w:id="21"/>
    <w:p>
      <w:pPr>
        <w:spacing w:after="0"/>
        <w:ind w:left="0"/>
        <w:jc w:val="both"/>
      </w:pPr>
      <w:r>
        <w:rPr>
          <w:rFonts w:ascii="Times New Roman"/>
          <w:b w:val="false"/>
          <w:i w:val="false"/>
          <w:color w:val="000000"/>
          <w:sz w:val="28"/>
        </w:rPr>
        <w:t>
      6) міндеттеме (М) - дара кәсіпкердің немесе заңды тұлғаның өткен оқиғалардан туындайтын, реттелуі экономикалық пайдасы бар ресурстарды жоюға әкелетін қолданыстағы міндеттеме;</w:t>
      </w:r>
    </w:p>
    <w:bookmarkEnd w:id="21"/>
    <w:bookmarkStart w:name="z24" w:id="22"/>
    <w:p>
      <w:pPr>
        <w:spacing w:after="0"/>
        <w:ind w:left="0"/>
        <w:jc w:val="both"/>
      </w:pPr>
      <w:r>
        <w:rPr>
          <w:rFonts w:ascii="Times New Roman"/>
          <w:b w:val="false"/>
          <w:i w:val="false"/>
          <w:color w:val="000000"/>
          <w:sz w:val="28"/>
        </w:rPr>
        <w:t>
      7) капитал (К) - барлық міндеттемелер шегерілгеннен кейін қалатын дара кәсіпкердің немесе заңды тұлғаның активтеріндегі үлес;</w:t>
      </w:r>
    </w:p>
    <w:bookmarkEnd w:id="22"/>
    <w:bookmarkStart w:name="z25" w:id="23"/>
    <w:p>
      <w:pPr>
        <w:spacing w:after="0"/>
        <w:ind w:left="0"/>
        <w:jc w:val="both"/>
      </w:pPr>
      <w:r>
        <w:rPr>
          <w:rFonts w:ascii="Times New Roman"/>
          <w:b w:val="false"/>
          <w:i w:val="false"/>
          <w:color w:val="000000"/>
          <w:sz w:val="28"/>
        </w:rPr>
        <w:t>
      8) акцияның нарықтық құны (АНҚ) - акционерлік қоғам акцияларының нарықтық құны;</w:t>
      </w:r>
    </w:p>
    <w:bookmarkEnd w:id="23"/>
    <w:bookmarkStart w:name="z26" w:id="24"/>
    <w:p>
      <w:pPr>
        <w:spacing w:after="0"/>
        <w:ind w:left="0"/>
        <w:jc w:val="both"/>
      </w:pPr>
      <w:r>
        <w:rPr>
          <w:rFonts w:ascii="Times New Roman"/>
          <w:b w:val="false"/>
          <w:i w:val="false"/>
          <w:color w:val="000000"/>
          <w:sz w:val="28"/>
        </w:rPr>
        <w:t>
      9) бөлінбеген пайда (жабылмаған залал) (БП (З)) - таза пайданың қалдығы немесе алдыңғы есепті кезеңдегі шығындар сомасы.</w:t>
      </w:r>
    </w:p>
    <w:bookmarkEnd w:id="24"/>
    <w:bookmarkStart w:name="z27" w:id="25"/>
    <w:p>
      <w:pPr>
        <w:spacing w:after="0"/>
        <w:ind w:left="0"/>
        <w:jc w:val="both"/>
      </w:pPr>
      <w:r>
        <w:rPr>
          <w:rFonts w:ascii="Times New Roman"/>
          <w:b w:val="false"/>
          <w:i w:val="false"/>
          <w:color w:val="000000"/>
          <w:sz w:val="28"/>
        </w:rPr>
        <w:t>
      6. Борышкердің қаржы-шаруашылық қызметінің тиімділігін сипаттайтын коэффициенттер мынадай түрде есептеледі:</w:t>
      </w:r>
    </w:p>
    <w:bookmarkEnd w:id="25"/>
    <w:p>
      <w:pPr>
        <w:spacing w:after="0"/>
        <w:ind w:left="0"/>
        <w:jc w:val="both"/>
      </w:pPr>
      <w:r>
        <w:rPr>
          <w:rFonts w:ascii="Times New Roman"/>
          <w:b w:val="false"/>
          <w:i w:val="false"/>
          <w:color w:val="000000"/>
          <w:sz w:val="28"/>
        </w:rPr>
        <w:t>
      қысқа мерзімді активтердің дара кәсіпкер немесе заңды тұлға активтерінің сомасына арақатынас коэффициенті (К1) - жиынтық активтеріне қатынасы бойынша айналым активтерінің сомасын бағалайды және мына формула бойынша есептеледі:</w:t>
      </w:r>
    </w:p>
    <w:p>
      <w:pPr>
        <w:spacing w:after="0"/>
        <w:ind w:left="0"/>
        <w:jc w:val="both"/>
      </w:pPr>
      <w:r>
        <w:rPr>
          <w:rFonts w:ascii="Times New Roman"/>
          <w:b w:val="false"/>
          <w:i w:val="false"/>
          <w:color w:val="000000"/>
          <w:sz w:val="28"/>
        </w:rPr>
        <w:t>
      К1= К1=КА/А</w:t>
      </w:r>
    </w:p>
    <w:p>
      <w:pPr>
        <w:spacing w:after="0"/>
        <w:ind w:left="0"/>
        <w:jc w:val="both"/>
      </w:pPr>
      <w:r>
        <w:rPr>
          <w:rFonts w:ascii="Times New Roman"/>
          <w:b w:val="false"/>
          <w:i w:val="false"/>
          <w:color w:val="000000"/>
          <w:sz w:val="28"/>
        </w:rPr>
        <w:t>
      бөлінбеген пайданың (жабылмаған залалдың) активтер сомасына арақатынас коэффициенті - дара кәсіпкердің немесе заңды тұлғаның (К2) қаржылық рычагының деңгейін көрсетеді және мына формула бойынша есептеледі:</w:t>
      </w:r>
    </w:p>
    <w:p>
      <w:pPr>
        <w:spacing w:after="0"/>
        <w:ind w:left="0"/>
        <w:jc w:val="both"/>
      </w:pPr>
      <w:r>
        <w:rPr>
          <w:rFonts w:ascii="Times New Roman"/>
          <w:b w:val="false"/>
          <w:i w:val="false"/>
          <w:color w:val="000000"/>
          <w:sz w:val="28"/>
        </w:rPr>
        <w:t>
      К2= БП (З)/А</w:t>
      </w:r>
    </w:p>
    <w:p>
      <w:pPr>
        <w:spacing w:after="0"/>
        <w:ind w:left="0"/>
        <w:jc w:val="both"/>
      </w:pPr>
      <w:r>
        <w:rPr>
          <w:rFonts w:ascii="Times New Roman"/>
          <w:b w:val="false"/>
          <w:i w:val="false"/>
          <w:color w:val="000000"/>
          <w:sz w:val="28"/>
        </w:rPr>
        <w:t>
      салық салынғанға дейінгі кірістің активтер сомасына арақатынас коэффициенті (К3) - дара кәсіпкер немесе заңды тұлға қызметінің тиімділігін көрсетеді және мына формула бойынша есептеледі:</w:t>
      </w:r>
    </w:p>
    <w:p>
      <w:pPr>
        <w:spacing w:after="0"/>
        <w:ind w:left="0"/>
        <w:jc w:val="both"/>
      </w:pPr>
      <w:r>
        <w:rPr>
          <w:rFonts w:ascii="Times New Roman"/>
          <w:b w:val="false"/>
          <w:i w:val="false"/>
          <w:color w:val="000000"/>
          <w:sz w:val="28"/>
        </w:rPr>
        <w:t>
      К3= (СаК (З)+ПШ)/А</w:t>
      </w:r>
    </w:p>
    <w:p>
      <w:pPr>
        <w:spacing w:after="0"/>
        <w:ind w:left="0"/>
        <w:jc w:val="both"/>
      </w:pPr>
      <w:r>
        <w:rPr>
          <w:rFonts w:ascii="Times New Roman"/>
          <w:b w:val="false"/>
          <w:i w:val="false"/>
          <w:color w:val="000000"/>
          <w:sz w:val="28"/>
        </w:rPr>
        <w:t>
      Акциялардың нарықтық құнының немесе капитал құнының барлық міндеттемелер құнына арақатынас коэффициенті (К4) мына формула бойынша есептеледі:</w:t>
      </w:r>
    </w:p>
    <w:p>
      <w:pPr>
        <w:spacing w:after="0"/>
        <w:ind w:left="0"/>
        <w:jc w:val="both"/>
      </w:pPr>
      <w:r>
        <w:rPr>
          <w:rFonts w:ascii="Times New Roman"/>
          <w:b w:val="false"/>
          <w:i w:val="false"/>
          <w:color w:val="000000"/>
          <w:sz w:val="28"/>
        </w:rPr>
        <w:t>
      К4= (АНҚ немесе К)/М</w:t>
      </w:r>
    </w:p>
    <w:p>
      <w:pPr>
        <w:spacing w:after="0"/>
        <w:ind w:left="0"/>
        <w:jc w:val="both"/>
      </w:pPr>
      <w:r>
        <w:rPr>
          <w:rFonts w:ascii="Times New Roman"/>
          <w:b w:val="false"/>
          <w:i w:val="false"/>
          <w:color w:val="000000"/>
          <w:sz w:val="28"/>
        </w:rPr>
        <w:t>
      тауарларды, жұмыстарды, қызметтерді сату көлемінің дара кәсіпкердің немесе заңды тұлғаның активтер сомасына арақатынас коэффициенті - борышкер активтерінің (K5) кірістілігін сипаттайды және мына формула бойынша есептеледі:</w:t>
      </w:r>
    </w:p>
    <w:p>
      <w:pPr>
        <w:spacing w:after="0"/>
        <w:ind w:left="0"/>
        <w:jc w:val="both"/>
      </w:pPr>
      <w:r>
        <w:rPr>
          <w:rFonts w:ascii="Times New Roman"/>
          <w:b w:val="false"/>
          <w:i w:val="false"/>
          <w:color w:val="000000"/>
          <w:sz w:val="28"/>
        </w:rPr>
        <w:t>
      К5= К/А</w:t>
      </w:r>
    </w:p>
    <w:bookmarkStart w:name="z28" w:id="26"/>
    <w:p>
      <w:pPr>
        <w:spacing w:after="0"/>
        <w:ind w:left="0"/>
        <w:jc w:val="both"/>
      </w:pPr>
      <w:r>
        <w:rPr>
          <w:rFonts w:ascii="Times New Roman"/>
          <w:b w:val="false"/>
          <w:i w:val="false"/>
          <w:color w:val="000000"/>
          <w:sz w:val="28"/>
        </w:rPr>
        <w:t>
      7. Әр коэффициентті есептеу нәтижелері бойынша олардың жалпы мәні (Z) мына формула бойынша анықталады:</w:t>
      </w:r>
    </w:p>
    <w:bookmarkEnd w:id="26"/>
    <w:p>
      <w:pPr>
        <w:spacing w:after="0"/>
        <w:ind w:left="0"/>
        <w:jc w:val="both"/>
      </w:pPr>
      <w:r>
        <w:rPr>
          <w:rFonts w:ascii="Times New Roman"/>
          <w:b w:val="false"/>
          <w:i w:val="false"/>
          <w:color w:val="000000"/>
          <w:sz w:val="28"/>
        </w:rPr>
        <w:t>
      акциялары бағалы қағаздар нарығында орналасатын акционерлік қоғамдар үшін:</w:t>
      </w:r>
    </w:p>
    <w:p>
      <w:pPr>
        <w:spacing w:after="0"/>
        <w:ind w:left="0"/>
        <w:jc w:val="both"/>
      </w:pPr>
      <w:r>
        <w:rPr>
          <w:rFonts w:ascii="Times New Roman"/>
          <w:b w:val="false"/>
          <w:i w:val="false"/>
          <w:color w:val="000000"/>
          <w:sz w:val="28"/>
        </w:rPr>
        <w:t>
      Z1 = 1,2*К1+1,4*К2+3,3*К3+0,6*К4+0,999К5,</w:t>
      </w:r>
    </w:p>
    <w:p>
      <w:pPr>
        <w:spacing w:after="0"/>
        <w:ind w:left="0"/>
        <w:jc w:val="both"/>
      </w:pPr>
      <w:r>
        <w:rPr>
          <w:rFonts w:ascii="Times New Roman"/>
          <w:b w:val="false"/>
          <w:i w:val="false"/>
          <w:color w:val="000000"/>
          <w:sz w:val="28"/>
        </w:rPr>
        <w:t>
      мұнда К4=АНҚ/М</w:t>
      </w:r>
    </w:p>
    <w:p>
      <w:pPr>
        <w:spacing w:after="0"/>
        <w:ind w:left="0"/>
        <w:jc w:val="both"/>
      </w:pPr>
      <w:r>
        <w:rPr>
          <w:rFonts w:ascii="Times New Roman"/>
          <w:b w:val="false"/>
          <w:i w:val="false"/>
          <w:color w:val="000000"/>
          <w:sz w:val="28"/>
        </w:rPr>
        <w:t>
      акциялары бағалы қағаздар нарығында орналастырылмайтын заңды тұлғалар, дара кәсіпкерлер, сондай-ақ акционерлік қоғамдар үшін:</w:t>
      </w:r>
    </w:p>
    <w:p>
      <w:pPr>
        <w:spacing w:after="0"/>
        <w:ind w:left="0"/>
        <w:jc w:val="both"/>
      </w:pPr>
      <w:r>
        <w:rPr>
          <w:rFonts w:ascii="Times New Roman"/>
          <w:b w:val="false"/>
          <w:i w:val="false"/>
          <w:color w:val="000000"/>
          <w:sz w:val="28"/>
        </w:rPr>
        <w:t>
      Z2 = 0,717*К1+0,847*К2+3,107*К3+0,42*К4+0,998*К5,</w:t>
      </w:r>
    </w:p>
    <w:p>
      <w:pPr>
        <w:spacing w:after="0"/>
        <w:ind w:left="0"/>
        <w:jc w:val="both"/>
      </w:pPr>
      <w:r>
        <w:rPr>
          <w:rFonts w:ascii="Times New Roman"/>
          <w:b w:val="false"/>
          <w:i w:val="false"/>
          <w:color w:val="000000"/>
          <w:sz w:val="28"/>
        </w:rPr>
        <w:t>
      мұнда К4=К/М</w:t>
      </w:r>
    </w:p>
    <w:bookmarkStart w:name="z29" w:id="27"/>
    <w:p>
      <w:pPr>
        <w:spacing w:after="0"/>
        <w:ind w:left="0"/>
        <w:jc w:val="both"/>
      </w:pPr>
      <w:r>
        <w:rPr>
          <w:rFonts w:ascii="Times New Roman"/>
          <w:b w:val="false"/>
          <w:i w:val="false"/>
          <w:color w:val="000000"/>
          <w:sz w:val="28"/>
        </w:rPr>
        <w:t>
      8. Қаржылық тұрақтылық сыныптарының шекаралары төменде келтірілген кестеге сәйкес анықталады: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603"/>
        <w:gridCol w:w="4160"/>
        <w:gridCol w:w="26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сыныптарының шекаралары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сынып</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бағалы қағаздар нарығында орналасатын акционерлік қоғамдар үшін</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 ≥ 2,99</w:t>
            </w:r>
            <w:r>
              <w:br/>
            </w:r>
            <w:r>
              <w:rPr>
                <w:rFonts w:ascii="Times New Roman"/>
                <w:b w:val="false"/>
                <w:i w:val="false"/>
                <w:color w:val="000000"/>
                <w:sz w:val="20"/>
              </w:rPr>
              <w:t>
(2,99 және одан жоғары)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Z1 ˂ 2,99</w:t>
            </w:r>
            <w:r>
              <w:br/>
            </w:r>
            <w:r>
              <w:rPr>
                <w:rFonts w:ascii="Times New Roman"/>
                <w:b w:val="false"/>
                <w:i w:val="false"/>
                <w:color w:val="000000"/>
                <w:sz w:val="20"/>
              </w:rPr>
              <w:t>
(1,81-ден 2,99-ға дейін)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 ˂ 1.81</w:t>
            </w:r>
            <w:r>
              <w:br/>
            </w:r>
            <w:r>
              <w:rPr>
                <w:rFonts w:ascii="Times New Roman"/>
                <w:b w:val="false"/>
                <w:i w:val="false"/>
                <w:color w:val="000000"/>
                <w:sz w:val="20"/>
              </w:rPr>
              <w:t>
(1.81-ден аз)</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бағалы қағаздар нарығында орналастырылмайтын заңды тұлғалар, дара кәсіпкерлер, сондай-ақ акционерлік қоғамдар үшін</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 ≥ 2,90</w:t>
            </w:r>
            <w:r>
              <w:br/>
            </w:r>
            <w:r>
              <w:rPr>
                <w:rFonts w:ascii="Times New Roman"/>
                <w:b w:val="false"/>
                <w:i w:val="false"/>
                <w:color w:val="000000"/>
                <w:sz w:val="20"/>
              </w:rPr>
              <w:t>
(2,90 және одан жоғары)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 Z2 ˂ 2,90</w:t>
            </w:r>
            <w:r>
              <w:br/>
            </w:r>
            <w:r>
              <w:rPr>
                <w:rFonts w:ascii="Times New Roman"/>
                <w:b w:val="false"/>
                <w:i w:val="false"/>
                <w:color w:val="000000"/>
                <w:sz w:val="20"/>
              </w:rPr>
              <w:t>
(1,23-ден 2,90 дейін)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 ˂ 1,23</w:t>
            </w:r>
            <w:r>
              <w:br/>
            </w:r>
            <w:r>
              <w:rPr>
                <w:rFonts w:ascii="Times New Roman"/>
                <w:b w:val="false"/>
                <w:i w:val="false"/>
                <w:color w:val="000000"/>
                <w:sz w:val="20"/>
              </w:rPr>
              <w:t>
(1,23-тен аз)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мұнда, I сыныпқа жатқызылған борышкер қаржылық тұрақты; II сыныпқа - банкроттық тәуекелімен байланысты, бірақ қаржылық тұрақтылықты қалпына келтіру мүмкіндігі бар; III сыныпқа - қаржылық тұрақсыз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