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7fc6" w14:textId="2657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6 сәуірдегі № 115 бұйрығы. Қазақстан Республикасының Әділет министрлігінде 2020 жылғы 10 сәуірде № 20360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"Жануарлардың аса қауіпті ауруларына қарсы ветеринариялық іс-шараларды жоспарлау және жүргізу қағидаларын бекіту туралы" Қазақстан Республикасы Ауыл шаруашылығы министрінің 2014 жылғы 30 маусымдағы  № 16-07/332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9639 болып тіркелген, 2014 жылғы 2 қыркүйекте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Жануарлардың аса қауіпті ауруларына қарсы ветеринариялық іс-шараларды жоспарлау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 Жануарлардың аса қауіпті ауруларына қарсы ветеринариялық iс-шаралар (бұдан әрі – ветеринариялық іс-шаралар) аурудың түріне байланысты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w:t>
      </w:r>
      <w:r>
        <w:rPr>
          <w:rFonts w:ascii="Times New Roman"/>
          <w:b w:val="false"/>
          <w:i w:val="false"/>
          <w:color w:val="000000"/>
          <w:sz w:val="28"/>
        </w:rPr>
        <w:t>қағидаларға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Ветеринариялық-санитариялық саламатты аймақтарда жануарлардың аса қауіпті ауруларына қарсы ветеринариялық іс-шараларды жоспарлау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"3-тарау. Ветеринариялық-санитариялық саламатты аймақтарда жануарлардың аса қауіпті ауруларына қарсы ветеринариялық іс-шараларды жүргізу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"4-тарау. Ветеринариялық-санитариялық саламатсыз аймақтарда және эпизоотиялық ошақтарда жануарлардың аса қауіпті ауруларына қарсы ветеринариялық іс-шараларды жоспарлау және жүргізу тәртібі";</w:t>
      </w:r>
    </w:p>
    <w:bookmarkEnd w:id="7"/>
    <w:bookmarkStart w:name="z14" w:id="8"/>
    <w:p>
      <w:pPr>
        <w:spacing w:after="0"/>
        <w:ind w:left="0"/>
        <w:jc w:val="both"/>
      </w:pPr>
      <w:r>
        <w:rPr>
          <w:rFonts w:ascii="Times New Roman"/>
          <w:b w:val="false"/>
          <w:i w:val="false"/>
          <w:color w:val="000000"/>
          <w:sz w:val="28"/>
        </w:rPr>
        <w:t xml:space="preserve">
      2) "Орны ауыстырылатын (тасымалданатын) объектілердің және биологиялық материалдың сынамаларын алу қағидаларын бекіту туралы" Қазақстан Республикасы Ауыл шаруашылығы министрінің 2015 жылғы  30 сәуірдегі № 7-1/393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11618 болып тіркелген, 2015 жылғы 23 шілдеде "Әділет" ақпараттық-құқықтық жүйесінде жарияланған):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Орны ауыстырылатын (тасымалданатын) объектілердің және биологиялық материалдың сынамаларын алу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"8. Жануарлардан алынатын өнімдер мен жемшөпті іріктеу кезінде олардың ветеринариялық (ветеринариялық-санитариялық) талаптар мен қауіпсіздік талаптарына сәйкестігі көрсеткіштеріне ветеринариялық зертханалық зерттеулер жүргізуде сынама іріктеуді жүргізетін адам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жануарлардан алынатын өнімдер мен жемшөптегі заттардың ветеринариялық (ветеринариялық-санитариялық) талаптар мен қауіпсіздік талаптарына сәйкестігі көрсеткіштеріне зертханалық зерттеулер жүргізуге арналған сынамалар өлшемінің қажетті массасында келтірілген нормаларды,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партиядан мал шаруашылығы өнімдерінің сынамалары санын іріктеу нормасын басшылыққа алады.";</w:t>
      </w:r>
    </w:p>
    <w:bookmarkEnd w:id="10"/>
    <w:bookmarkStart w:name="z18" w:id="11"/>
    <w:p>
      <w:pPr>
        <w:spacing w:after="0"/>
        <w:ind w:left="0"/>
        <w:jc w:val="both"/>
      </w:pPr>
      <w:r>
        <w:rPr>
          <w:rFonts w:ascii="Times New Roman"/>
          <w:b w:val="false"/>
          <w:i w:val="false"/>
          <w:color w:val="000000"/>
          <w:sz w:val="28"/>
        </w:rPr>
        <w:t>
      мынадай мазмұндағы 14-1-тармақпен толықтырылсын:</w:t>
      </w:r>
    </w:p>
    <w:bookmarkEnd w:id="11"/>
    <w:bookmarkStart w:name="z19" w:id="12"/>
    <w:p>
      <w:pPr>
        <w:spacing w:after="0"/>
        <w:ind w:left="0"/>
        <w:jc w:val="both"/>
      </w:pPr>
      <w:r>
        <w:rPr>
          <w:rFonts w:ascii="Times New Roman"/>
          <w:b w:val="false"/>
          <w:i w:val="false"/>
          <w:color w:val="000000"/>
          <w:sz w:val="28"/>
        </w:rPr>
        <w:t>
      "14-1. Былғары және үлбір шикізатын зерттеу үшін көлемі 5х5 сантиметр, шеткі, шірімеген және көгермеген тері учаскелерінен сынамалар алады.";</w:t>
      </w:r>
    </w:p>
    <w:bookmarkEnd w:id="12"/>
    <w:bookmarkStart w:name="z20" w:id="13"/>
    <w:p>
      <w:pPr>
        <w:spacing w:after="0"/>
        <w:ind w:left="0"/>
        <w:jc w:val="both"/>
      </w:pPr>
      <w:r>
        <w:rPr>
          <w:rFonts w:ascii="Times New Roman"/>
          <w:b w:val="false"/>
          <w:i w:val="false"/>
          <w:color w:val="000000"/>
          <w:sz w:val="28"/>
        </w:rPr>
        <w:t xml:space="preserve">
      көрсетілген Қағидаларға 1-қосымшаға сәйкес орны ауыстырылатын (тасымалданатын) объектінің және биологиялық материалдың сынамаларын алу </w:t>
      </w:r>
      <w:r>
        <w:rPr>
          <w:rFonts w:ascii="Times New Roman"/>
          <w:b w:val="false"/>
          <w:i w:val="false"/>
          <w:color w:val="000000"/>
          <w:sz w:val="28"/>
        </w:rPr>
        <w:t>ерекшеліктерінде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 Сойылатын жануарлардың барлық түрлерінің етінен (сиыр еті, қой еті, шошқа еті және үй қоянын, құсты, балықты қоспағанда, ауыл шаруашылығы мен кәсіптік жануарлардың басқа да түрлерінің еті) сынамаларды іріктеу мынадай тәртіппен жүргізіледі.</w:t>
      </w:r>
    </w:p>
    <w:bookmarkEnd w:id="14"/>
    <w:p>
      <w:pPr>
        <w:spacing w:after="0"/>
        <w:ind w:left="0"/>
        <w:jc w:val="both"/>
      </w:pPr>
      <w:r>
        <w:rPr>
          <w:rFonts w:ascii="Times New Roman"/>
          <w:b w:val="false"/>
          <w:i w:val="false"/>
          <w:color w:val="000000"/>
          <w:sz w:val="28"/>
        </w:rPr>
        <w:t>
      Ұшалар мен жартылай ұшалардан еттің (майсыз) нүктелік сынамаларын стерильді, кесу орнын алдын-ала күйдіргеннен кейін кемінде 200 грамм тұтас кесектермен мынадай орындардың біреуінен – кесілген жерінің жанынан, жауырын маңынан, сан маңайындағы жуан бұлшықеттерден алады.</w:t>
      </w:r>
    </w:p>
    <w:p>
      <w:pPr>
        <w:spacing w:after="0"/>
        <w:ind w:left="0"/>
        <w:jc w:val="both"/>
      </w:pPr>
      <w:r>
        <w:rPr>
          <w:rFonts w:ascii="Times New Roman"/>
          <w:b w:val="false"/>
          <w:i w:val="false"/>
          <w:color w:val="000000"/>
          <w:sz w:val="28"/>
        </w:rPr>
        <w:t>
      Еттің балғындығын анықтаудың органолептикалық әдістерін анықтау үшін массасы кемінде 200 грамм ортаңғы сынама бөлініп алатын біріктірілген сынама қалыптастырады.</w:t>
      </w:r>
    </w:p>
    <w:p>
      <w:pPr>
        <w:spacing w:after="0"/>
        <w:ind w:left="0"/>
        <w:jc w:val="both"/>
      </w:pPr>
      <w:r>
        <w:rPr>
          <w:rFonts w:ascii="Times New Roman"/>
          <w:b w:val="false"/>
          <w:i w:val="false"/>
          <w:color w:val="000000"/>
          <w:sz w:val="28"/>
        </w:rPr>
        <w:t>
      Сынамалардың жалпы радиациялық фонын анықтау үшін дозиметриялық бақылау сынама алмай, дозиметриялық аспаптар көмегімен жүргізіледі.</w:t>
      </w:r>
    </w:p>
    <w:p>
      <w:pPr>
        <w:spacing w:after="0"/>
        <w:ind w:left="0"/>
        <w:jc w:val="both"/>
      </w:pPr>
      <w:r>
        <w:rPr>
          <w:rFonts w:ascii="Times New Roman"/>
          <w:b w:val="false"/>
          <w:i w:val="false"/>
          <w:color w:val="000000"/>
          <w:sz w:val="28"/>
        </w:rPr>
        <w:t>
      Радиациялық бақылаудың спектрометриялық аспаптарымен уытты заттарға, антибиотиктердің қалдық мөлшеріне зерттеу жүргізу үшін біріктірілген сынамадан массасы кемінде 1 килограмм ортаңғы сынама алынады.</w:t>
      </w:r>
    </w:p>
    <w:p>
      <w:pPr>
        <w:spacing w:after="0"/>
        <w:ind w:left="0"/>
        <w:jc w:val="both"/>
      </w:pPr>
      <w:r>
        <w:rPr>
          <w:rFonts w:ascii="Times New Roman"/>
          <w:b w:val="false"/>
          <w:i w:val="false"/>
          <w:color w:val="000000"/>
          <w:sz w:val="28"/>
        </w:rPr>
        <w:t>
      Микробиологиялық көрсеткіштерге алдыңғы және артқы аяқтарының иілдіргіш және жазғыш бұлшық еттерінің 8х6х6 көлеміндегі бөлігін, лимфа түйіндерін тұтастай (мойын беткейіндегі және тізедегі оларды қоршаған ұлпаның қатпарынан), түтік тәрізді сүйекті (қажет болған кезде) алады, біріктірілген сынама құрастырады, зерттеу жүргізу үшін 250 грамм ортаңғы сынама бөлініп алынады.</w:t>
      </w:r>
    </w:p>
    <w:p>
      <w:pPr>
        <w:spacing w:after="0"/>
        <w:ind w:left="0"/>
        <w:jc w:val="both"/>
      </w:pPr>
      <w:r>
        <w:rPr>
          <w:rFonts w:ascii="Times New Roman"/>
          <w:b w:val="false"/>
          <w:i w:val="false"/>
          <w:color w:val="000000"/>
          <w:sz w:val="28"/>
        </w:rPr>
        <w:t>
      Трихинеллезге зерттеу үшін әр ұшаның диафрагма шетінен екі сынама үлгілерін, ал олар болмаған жағдайда, диафрагманың қабырға бұлшықеті бөлігінен, қабырға аралық бұлшықетінен және мойын бұлшықетінен кемінде 60 грамм алынады.</w:t>
      </w:r>
    </w:p>
    <w:p>
      <w:pPr>
        <w:spacing w:after="0"/>
        <w:ind w:left="0"/>
        <w:jc w:val="both"/>
      </w:pPr>
      <w:r>
        <w:rPr>
          <w:rFonts w:ascii="Times New Roman"/>
          <w:b w:val="false"/>
          <w:i w:val="false"/>
          <w:color w:val="000000"/>
          <w:sz w:val="28"/>
        </w:rPr>
        <w:t>
      Мұздатылған ет блоктарынан үлгілерді массасы кемінде 200 грамм тұтас кесектермен алады. Мұздатылған ет блоктарының сапасын, массасын және температурасын бақылау мақсатында тексеру үшін орама орындарының 10%-на, бірақ әр партиядан кемінде 10 орынға іріктеу жүргізеді, кеуде және сан бұлшық еттерінің қалыңынан температурасының шкаласы 0-ден 1000С-қа дейінгі сұйықтық термометрлермен (сынапты емес) температурасын өлшейді.</w:t>
      </w:r>
    </w:p>
    <w:p>
      <w:pPr>
        <w:spacing w:after="0"/>
        <w:ind w:left="0"/>
        <w:jc w:val="both"/>
      </w:pPr>
      <w:r>
        <w:rPr>
          <w:rFonts w:ascii="Times New Roman"/>
          <w:b w:val="false"/>
          <w:i w:val="false"/>
          <w:color w:val="000000"/>
          <w:sz w:val="28"/>
        </w:rPr>
        <w:t>
      Ет комбинаттарында, сою пункттерінде, тоңазытқыштарда және уақытша сақтау қоймаларында іріктеу ірі қара мал ұшаларының (жартылай ұшаларының) 10%-дан аспайтын бөлігін, қой, шошқа ұшаларының 5%-ын және мұздатылған және салқындатылған ет блоктары 2%-ын қамтиды. Мұздатылған және салқындатылған ет блоктарынан нүктелі сынамаларды да кемінде 200 грамм болатын бүтін кесектермен алады.</w:t>
      </w:r>
    </w:p>
    <w:p>
      <w:pPr>
        <w:spacing w:after="0"/>
        <w:ind w:left="0"/>
        <w:jc w:val="both"/>
      </w:pPr>
      <w:r>
        <w:rPr>
          <w:rFonts w:ascii="Times New Roman"/>
          <w:b w:val="false"/>
          <w:i w:val="false"/>
          <w:color w:val="000000"/>
          <w:sz w:val="28"/>
        </w:rPr>
        <w:t>
      Алынған нүктелі сынамалардан осы Қағидаларға 3-қосымшаға сәйкес партиядан мал шаруашылығы өнімдерінің сынамалары санын іріктеу нормасын басшылыққа ала отырып, партиядан ортаңғы сынама қалыптастырады.</w:t>
      </w:r>
    </w:p>
    <w:bookmarkStart w:name="z23" w:id="15"/>
    <w:p>
      <w:pPr>
        <w:spacing w:after="0"/>
        <w:ind w:left="0"/>
        <w:jc w:val="both"/>
      </w:pPr>
      <w:r>
        <w:rPr>
          <w:rFonts w:ascii="Times New Roman"/>
          <w:b w:val="false"/>
          <w:i w:val="false"/>
          <w:color w:val="000000"/>
          <w:sz w:val="28"/>
        </w:rPr>
        <w:t>
      2. Жануарлардың ерітілген майлары партиясынан сынамалар алу үшін партияның 10%-ын, бірақ кемінде 5 орама бірліктерін құрайтын іріктеме жасалады. Тұтыну орамасына буып-түйілген май партиясының әр жүзінші бірлігінен бір-бір орама бірлігі алынады. Брикеттердегі, саптаяқтардағы, банкалардағы және басқа да тұтыну орамаларындағы бір орамадан 50 грамм мөлшерінде нүктелі сынамалар алады. Нүктелі сынамалардан осы Қағидаларға 3-қосымшаға сәйкес партиядан мал шаруашылығы өнімдерінің сынамалары санын іріктеу нормасын басшылыққа ала отырып, партиядан ортаңғы сынама қалыптастырады.";</w:t>
      </w:r>
    </w:p>
    <w:bookmarkEnd w:id="15"/>
    <w:bookmarkStart w:name="z24" w:id="16"/>
    <w:p>
      <w:pPr>
        <w:spacing w:after="0"/>
        <w:ind w:left="0"/>
        <w:jc w:val="both"/>
      </w:pPr>
      <w:r>
        <w:rPr>
          <w:rFonts w:ascii="Times New Roman"/>
          <w:b w:val="false"/>
          <w:i w:val="false"/>
          <w:color w:val="000000"/>
          <w:sz w:val="28"/>
        </w:rPr>
        <w:t xml:space="preserve">
      көрсетілген Қағидаларға 2-қосымшаға сәйкес жануарлардан алынатын өнімдердегі және жемшөптегі заттардың ветеринариялық-санитариялық талаптар мен қауіпсіздік талаптарының көрсеткіштеріне зертханалық зерттеулер жүргізу үшін алынатын сынамалар өлшемінің </w:t>
      </w:r>
      <w:r>
        <w:rPr>
          <w:rFonts w:ascii="Times New Roman"/>
          <w:b w:val="false"/>
          <w:i w:val="false"/>
          <w:color w:val="000000"/>
          <w:sz w:val="28"/>
        </w:rPr>
        <w:t>қажетті массасында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"Жануарлардан алынатын өнімдер мен жемшөптегі заттардың ветеринариялық (ветеринариялық-санитариялық) талаптар мен қауіпсіздік талаптарына сәйкестігі көрсеткіштеріне зертханалық зерттеулер жүргізуге арналған сынамалар өлшемінің қажетті массасы";</w:t>
      </w:r>
    </w:p>
    <w:bookmarkEnd w:id="17"/>
    <w:bookmarkStart w:name="z27" w:id="18"/>
    <w:p>
      <w:pPr>
        <w:spacing w:after="0"/>
        <w:ind w:left="0"/>
        <w:jc w:val="both"/>
      </w:pPr>
      <w:r>
        <w:rPr>
          <w:rFonts w:ascii="Times New Roman"/>
          <w:b w:val="false"/>
          <w:i w:val="false"/>
          <w:color w:val="000000"/>
          <w:sz w:val="28"/>
        </w:rPr>
        <w:t xml:space="preserve">
      көрсетілген Қағидаларға 3-қосымшаға сәйкес партиядан мал шаруашылығы өнімдерінің орташа сынамаларының санын </w:t>
      </w:r>
      <w:r>
        <w:rPr>
          <w:rFonts w:ascii="Times New Roman"/>
          <w:b w:val="false"/>
          <w:i w:val="false"/>
          <w:color w:val="000000"/>
          <w:sz w:val="28"/>
        </w:rPr>
        <w:t>іріктеу нормасы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28" w:id="1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Start w:name="z29"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0"/>
    <w:bookmarkStart w:name="z30" w:id="21"/>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6 сәуірі</w:t>
            </w:r>
            <w:r>
              <w:br/>
            </w:r>
            <w:r>
              <w:rPr>
                <w:rFonts w:ascii="Times New Roman"/>
                <w:b w:val="false"/>
                <w:i w:val="false"/>
                <w:color w:val="000000"/>
                <w:sz w:val="20"/>
              </w:rPr>
              <w:t>№ 115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w:t>
            </w:r>
            <w:r>
              <w:br/>
            </w:r>
            <w:r>
              <w:rPr>
                <w:rFonts w:ascii="Times New Roman"/>
                <w:b w:val="false"/>
                <w:i w:val="false"/>
                <w:color w:val="000000"/>
                <w:sz w:val="20"/>
              </w:rPr>
              <w:t>(тасымалданатын) объектілердің</w:t>
            </w:r>
            <w:r>
              <w:br/>
            </w:r>
            <w:r>
              <w:rPr>
                <w:rFonts w:ascii="Times New Roman"/>
                <w:b w:val="false"/>
                <w:i w:val="false"/>
                <w:color w:val="000000"/>
                <w:sz w:val="20"/>
              </w:rPr>
              <w:t>және биологиялық</w:t>
            </w:r>
            <w:r>
              <w:br/>
            </w:r>
            <w:r>
              <w:rPr>
                <w:rFonts w:ascii="Times New Roman"/>
                <w:b w:val="false"/>
                <w:i w:val="false"/>
                <w:color w:val="000000"/>
                <w:sz w:val="20"/>
              </w:rPr>
              <w:t>материалдың сынамаларын</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bl>
    <w:bookmarkStart w:name="z32" w:id="22"/>
    <w:p>
      <w:pPr>
        <w:spacing w:after="0"/>
        <w:ind w:left="0"/>
        <w:jc w:val="left"/>
      </w:pPr>
      <w:r>
        <w:rPr>
          <w:rFonts w:ascii="Times New Roman"/>
          <w:b/>
          <w:i w:val="false"/>
          <w:color w:val="000000"/>
        </w:rPr>
        <w:t xml:space="preserve"> Партиядан мал шаруашылығы өнімдерінің сынамалары санын іріктеу нормасы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5584"/>
        <w:gridCol w:w="5352"/>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массасы, тонна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дана (біріккен сынама қалыптастыру үшін)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жоғары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1000,0-ға – 1 сынама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