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b50a" w14:textId="55fb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Республикасының Қаржы нарығын және қаржы ұйымдарын реттеу мен қадағалау агенттігі Басқармасының 2006 жылғы 25 ақпандағы № 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26 наурыздағы № 24 қаулысы. Қазақстан Республикасының Әділет министрлігінде 2020 жылғы 7 сәуірде № 20329 болып тіркелді.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Республикасының Қаржы нарығын және қаржы ұйымдарын реттеу мен қадағалау агенттігі Басқармасының 2006 жылғы 25 ақпандағы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4181 болып тіркелген, 2006 жылғы маусымда Қазақстан Республикасының орталық атқарушы және өзге де мемлекеттік органдары нормативтік құқықтық актілерінің бюллетенінде № 9-10 жарияланған, 219-құжат)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банктерді таратуды жүзеге асыру қағидаларында және олардың тарату комиссияларының жұмысына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"2) қаржы нарығын және қаржы ұйымдарын реттеу, бақылау және қадағалау жөніндегі уәкілетті органның (бұдан әрі - уәкілетті орган) Банктер туралы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барлық банк операцияларын жүргізуге банктің лицензиясынан айыруына;"; </w:t>
      </w:r>
    </w:p>
    <w:bookmarkEnd w:id="4"/>
    <w:bookmarkStart w:name="z6"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"8) кредиторлар талаптарының тізілімі - уәкілетті орган бекіткен, белгіленген мерзімде мәлімделген және тарату комиссиясы таныған кредиторлардың талаптарын, сондай-ақ банктің уақытша әкімшілігі (уақытша басқарушысы) ұсынған есептеуге сәйкес сома көлемінде өтемақы төлеу міндеттемелерін орындау бойынша кепілдік беру жөніндегі ұйымның талаптарын көрсететін құжат;";</w:t>
      </w:r>
    </w:p>
    <w:bookmarkEnd w:id="6"/>
    <w:bookmarkStart w:name="z8" w:id="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48-1-бабының</w:t>
      </w:r>
      <w:r>
        <w:rPr>
          <w:rFonts w:ascii="Times New Roman"/>
          <w:b w:val="false"/>
          <w:i w:val="false"/>
          <w:color w:val="000000"/>
          <w:sz w:val="28"/>
        </w:rPr>
        <w:t xml:space="preserve"> 1-тармағы екінші бөлігінің 1), 2), 4), 5), 6), 7), 8) және 9) тармақшаларында көзделген салдары туындайды;";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"19) Нормативтік құқықтық актілерді мемлекеттік тіркеу тізілімінде № 17313 болып тіркелген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автоматтандырылған есептік жүйенің деректерін жеке электрондық тасымалдағышқа көшіре отырып (резервтік көшірмелер), тарату комиссиясын тағайындау күнінде қолда бар электрондық түрдегі екiншi деңгейдегi банктердің баланстық және баланстан тыс шоттарындағы қалдықтар туралы есепті қағазға басып шығарады. Осы ақпарат электрондық түрде болмағанда, қағаз тасымалдағыштағы ақпарат негізге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"26) Нормативтік құқықтық актілерді мемлекеттік тіркеу тізілімінде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сәйкес іс-шараларды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"83-1. Дебиторлық берешекті сот тәртібімен өндіріп алу Қазақстан Республикасының заңнамалық актілеріне сәйкес жүзеге асырылады. </w:t>
      </w:r>
    </w:p>
    <w:bookmarkEnd w:id="11"/>
    <w:bookmarkStart w:name="z17" w:id="12"/>
    <w:p>
      <w:pPr>
        <w:spacing w:after="0"/>
        <w:ind w:left="0"/>
        <w:jc w:val="both"/>
      </w:pPr>
      <w:r>
        <w:rPr>
          <w:rFonts w:ascii="Times New Roman"/>
          <w:b w:val="false"/>
          <w:i w:val="false"/>
          <w:color w:val="000000"/>
          <w:sz w:val="28"/>
        </w:rPr>
        <w:t>
      Банктің тарату комиссиясы дебиторлық берешекті есептеуді сотқа шағым-талап өтінішін берген күніне дебитор мен банктің арасында жасалған шарттардың талаптарына негіздеп жүргізеді.</w:t>
      </w:r>
    </w:p>
    <w:bookmarkEnd w:id="12"/>
    <w:bookmarkStart w:name="z18" w:id="13"/>
    <w:p>
      <w:pPr>
        <w:spacing w:after="0"/>
        <w:ind w:left="0"/>
        <w:jc w:val="both"/>
      </w:pPr>
      <w:r>
        <w:rPr>
          <w:rFonts w:ascii="Times New Roman"/>
          <w:b w:val="false"/>
          <w:i w:val="false"/>
          <w:color w:val="000000"/>
          <w:sz w:val="28"/>
        </w:rPr>
        <w:t>
      Сот талқылауы барысында немесе атқарушылық іс жүргізу шеңберінде татуластыру рәсімдерін қолдана отырып дауды реттеу туралы өтінішхат берілген жағдайда тарату комиссиясы татуласу келісімін, дауды (жанжалды) медиация тәртібімен реттеу туралы келісім немесе дауды партисипативтік рәсім тәртібімен реттеу туралы келісім (бұдан әрі - дауды реттеу туралы келісім) жасау туралы мәселені мынадай барлық талаптар сақталған кезде қарайды:</w:t>
      </w:r>
    </w:p>
    <w:bookmarkEnd w:id="13"/>
    <w:bookmarkStart w:name="z19" w:id="14"/>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 өтеуге мүмкіндік береді;</w:t>
      </w:r>
    </w:p>
    <w:bookmarkEnd w:id="14"/>
    <w:bookmarkStart w:name="z20" w:id="15"/>
    <w:p>
      <w:pPr>
        <w:spacing w:after="0"/>
        <w:ind w:left="0"/>
        <w:jc w:val="both"/>
      </w:pPr>
      <w:r>
        <w:rPr>
          <w:rFonts w:ascii="Times New Roman"/>
          <w:b w:val="false"/>
          <w:i w:val="false"/>
          <w:color w:val="000000"/>
          <w:sz w:val="28"/>
        </w:rPr>
        <w:t xml:space="preserve">
      дауды реттеу туралы келісімнің талаптары таратылатын банктің қаржылық жағдайының нашарлауына әкеп соқпайды; </w:t>
      </w:r>
    </w:p>
    <w:bookmarkEnd w:id="15"/>
    <w:bookmarkStart w:name="z21" w:id="16"/>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жеке тұлға-дебиторлар үшін 30 (отыз) айдан, заңды тұлға-дебиторлар үшін 24 (жиырма төрт) айдан аспайды;</w:t>
      </w:r>
    </w:p>
    <w:bookmarkEnd w:id="16"/>
    <w:bookmarkStart w:name="z22" w:id="17"/>
    <w:p>
      <w:pPr>
        <w:spacing w:after="0"/>
        <w:ind w:left="0"/>
        <w:jc w:val="both"/>
      </w:pPr>
      <w:r>
        <w:rPr>
          <w:rFonts w:ascii="Times New Roman"/>
          <w:b w:val="false"/>
          <w:i w:val="false"/>
          <w:color w:val="000000"/>
          <w:sz w:val="28"/>
        </w:rPr>
        <w:t>
      банк дебитордың міндеттемелерін орындау есебіне бұрын қабылдаған қамтамасыз етуі (бар болса) өзгеріссіз сақталады;</w:t>
      </w:r>
    </w:p>
    <w:bookmarkEnd w:id="17"/>
    <w:bookmarkStart w:name="z23" w:id="18"/>
    <w:p>
      <w:pPr>
        <w:spacing w:after="0"/>
        <w:ind w:left="0"/>
        <w:jc w:val="both"/>
      </w:pPr>
      <w:r>
        <w:rPr>
          <w:rFonts w:ascii="Times New Roman"/>
          <w:b w:val="false"/>
          <w:i w:val="false"/>
          <w:color w:val="000000"/>
          <w:sz w:val="28"/>
        </w:rPr>
        <w:t>
      оған қатысты сот орындаушысы дебиторға (бар болса) қатысты атқару құжаттарының орындалуын қамтамасыз ету бойынша шаралар қабылдаған мүлік дауды реттеу туралы келісім талаптарының орындалуын қамтамасыз ету ретінде тарату комиссиясына кепілге беріледі;</w:t>
      </w:r>
    </w:p>
    <w:bookmarkEnd w:id="18"/>
    <w:bookmarkStart w:name="z24" w:id="19"/>
    <w:p>
      <w:pPr>
        <w:spacing w:after="0"/>
        <w:ind w:left="0"/>
        <w:jc w:val="both"/>
      </w:pPr>
      <w:r>
        <w:rPr>
          <w:rFonts w:ascii="Times New Roman"/>
          <w:b w:val="false"/>
          <w:i w:val="false"/>
          <w:color w:val="000000"/>
          <w:sz w:val="28"/>
        </w:rPr>
        <w:t>
      заңды тұлға-дебитормен жасалатын дауды реттеу туралы келісім бойынша берешекті өтеу дауды реттеу туралы келісімде көзделген берешекті өтеудің барлық мерзімі бойы ай сайын тең төлемдермен жүзеге асырылады.</w:t>
      </w:r>
    </w:p>
    <w:bookmarkEnd w:id="19"/>
    <w:bookmarkStart w:name="z25" w:id="20"/>
    <w:p>
      <w:pPr>
        <w:spacing w:after="0"/>
        <w:ind w:left="0"/>
        <w:jc w:val="both"/>
      </w:pPr>
      <w:r>
        <w:rPr>
          <w:rFonts w:ascii="Times New Roman"/>
          <w:b w:val="false"/>
          <w:i w:val="false"/>
          <w:color w:val="000000"/>
          <w:sz w:val="28"/>
        </w:rPr>
        <w:t>
      Дауды реттеу туралы келісімнің талаптары кредиторлар комитетімен келісілгеннен кейін тарату комиссиясының төрағасы оған қол қояды.";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бірінші бөлігі мынадай редакцияда жазылсын:</w:t>
      </w:r>
    </w:p>
    <w:bookmarkStart w:name="z27" w:id="21"/>
    <w:p>
      <w:pPr>
        <w:spacing w:after="0"/>
        <w:ind w:left="0"/>
        <w:jc w:val="both"/>
      </w:pPr>
      <w:r>
        <w:rPr>
          <w:rFonts w:ascii="Times New Roman"/>
          <w:b w:val="false"/>
          <w:i w:val="false"/>
          <w:color w:val="000000"/>
          <w:sz w:val="28"/>
        </w:rPr>
        <w:t xml:space="preserve">
      "85. Тарату комиссиясы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бағалаушыны (бұдан әрі - бағалаушы) тарта отырып, таратылатын банктің мүлкін бағалауды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үшінші бөлігі мынадай редакцияда жазылсын:</w:t>
      </w:r>
    </w:p>
    <w:bookmarkStart w:name="z29" w:id="22"/>
    <w:p>
      <w:pPr>
        <w:spacing w:after="0"/>
        <w:ind w:left="0"/>
        <w:jc w:val="both"/>
      </w:pPr>
      <w:r>
        <w:rPr>
          <w:rFonts w:ascii="Times New Roman"/>
          <w:b w:val="false"/>
          <w:i w:val="false"/>
          <w:color w:val="000000"/>
          <w:sz w:val="28"/>
        </w:rPr>
        <w:t>
      "Кредиторлар талаптарының тізіліміне кредиторлардың даусыз болып табылатын талаптары, сондай-ақ ұйымның кепілдік беру жөніндегі, банктің уақытша әкімшілігі (уақытша басқарушысы) ұсынған есебіне сәйкес сомадағы көлемде өтемақы төлеу бойынша міндеттемелерді орындау жөніндегі болашақ талаптары енгізіледі.";</w:t>
      </w:r>
    </w:p>
    <w:bookmarkEnd w:id="22"/>
    <w:bookmarkStart w:name="z30" w:id="23"/>
    <w:p>
      <w:pPr>
        <w:spacing w:after="0"/>
        <w:ind w:left="0"/>
        <w:jc w:val="both"/>
      </w:pPr>
      <w:r>
        <w:rPr>
          <w:rFonts w:ascii="Times New Roman"/>
          <w:b w:val="false"/>
          <w:i w:val="false"/>
          <w:color w:val="000000"/>
          <w:sz w:val="28"/>
        </w:rPr>
        <w:t xml:space="preserve">
      111-тармақтың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23"/>
    <w:bookmarkStart w:name="z31" w:id="24"/>
    <w:p>
      <w:pPr>
        <w:spacing w:after="0"/>
        <w:ind w:left="0"/>
        <w:jc w:val="both"/>
      </w:pPr>
      <w:r>
        <w:rPr>
          <w:rFonts w:ascii="Times New Roman"/>
          <w:b w:val="false"/>
          <w:i w:val="false"/>
          <w:color w:val="000000"/>
          <w:sz w:val="28"/>
        </w:rPr>
        <w:t xml:space="preserve">
      "13) тарату комиссиясының төрағасы қабылдаған таратылатын банктің жылжымайтын мүлкіне, сондай-ақ банкке келтірілген зиянды өтеу есебіне алынған атқарушылық іс жүргізу шеңберіндегі сот актілері бойынша банктің тарату комиссиясы қабылдаған жылжымайтын мүлкіне қатысты мәміле жасау туралы шешімді, сондай-ақ Қағидалардың </w:t>
      </w:r>
      <w:r>
        <w:rPr>
          <w:rFonts w:ascii="Times New Roman"/>
          <w:b w:val="false"/>
          <w:i w:val="false"/>
          <w:color w:val="000000"/>
          <w:sz w:val="28"/>
        </w:rPr>
        <w:t>83-1-тармағына</w:t>
      </w:r>
      <w:r>
        <w:rPr>
          <w:rFonts w:ascii="Times New Roman"/>
          <w:b w:val="false"/>
          <w:i w:val="false"/>
          <w:color w:val="000000"/>
          <w:sz w:val="28"/>
        </w:rPr>
        <w:t xml:space="preserve"> сәйкес жасалған дауды реттеу туралы келісімнің талаптарын келісу.";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111-1-тармақ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xml:space="preserve">
      "111-1. Кредиторлар комитеті болмаған, сондай-ақ ол өзінің функцияларын жүзеге асырмаған жағдайда, Қағидалардың 111-тармағының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өкілеттіктерді тарату комиссиясының төрағасы жүзеге асырады. </w:t>
      </w:r>
    </w:p>
    <w:bookmarkEnd w:id="25"/>
    <w:bookmarkStart w:name="z34" w:id="26"/>
    <w:p>
      <w:pPr>
        <w:spacing w:after="0"/>
        <w:ind w:left="0"/>
        <w:jc w:val="both"/>
      </w:pPr>
      <w:r>
        <w:rPr>
          <w:rFonts w:ascii="Times New Roman"/>
          <w:b w:val="false"/>
          <w:i w:val="false"/>
          <w:color w:val="000000"/>
          <w:sz w:val="28"/>
        </w:rPr>
        <w:t xml:space="preserve">
      Кредиторлар комитеті болмаған, сондай-ақ ол өзінің функцияларын жүзеге асырмаған жағдайда, Қағидалардың 111-тармағының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шешімдерді тарату комиссиясының төрағасы қабылдайды.";</w:t>
      </w:r>
    </w:p>
    <w:bookmarkEnd w:id="26"/>
    <w:bookmarkStart w:name="z35" w:id="27"/>
    <w:p>
      <w:pPr>
        <w:spacing w:after="0"/>
        <w:ind w:left="0"/>
        <w:jc w:val="both"/>
      </w:pPr>
      <w:r>
        <w:rPr>
          <w:rFonts w:ascii="Times New Roman"/>
          <w:b w:val="false"/>
          <w:i w:val="false"/>
          <w:color w:val="000000"/>
          <w:sz w:val="28"/>
        </w:rPr>
        <w:t xml:space="preserve">
      126-тармақтың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"2) бағалаушыны таңдау жөніндегі іс-шараларды өткізу;";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xml:space="preserve">
      "173. Қатысушы банктің тарату комиссиясы жіберілген міндеттемелер сомасын баланстан бір мезгілде есептен шығарып және оны таратылатын банктің кепілдік беру жөніндегі ұйымның алдындағы міндеттемелерді есепке алудың тиісті шотына енгізе отырып, салымшыларға төленуге тиіс өтемақы мөлшерінде кредиторлар талаптары тізілімінің екінші кезегіне кепілдік беру жөніндегі ұйымды енгізеді.". </w:t>
      </w:r>
    </w:p>
    <w:bookmarkEnd w:id="29"/>
    <w:bookmarkStart w:name="z40" w:id="30"/>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30"/>
    <w:bookmarkStart w:name="z41" w:id="3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1"/>
    <w:bookmarkStart w:name="z42" w:id="32"/>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интернет-ресурсына орналастыруды;</w:t>
      </w:r>
    </w:p>
    <w:bookmarkEnd w:id="32"/>
    <w:bookmarkStart w:name="z43" w:id="3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w:t>
      </w:r>
    </w:p>
    <w:bookmarkEnd w:id="33"/>
    <w:bookmarkStart w:name="z44" w:id="34"/>
    <w:p>
      <w:pPr>
        <w:spacing w:after="0"/>
        <w:ind w:left="0"/>
        <w:jc w:val="both"/>
      </w:pPr>
      <w:r>
        <w:rPr>
          <w:rFonts w:ascii="Times New Roman"/>
          <w:b w:val="false"/>
          <w:i w:val="false"/>
          <w:color w:val="000000"/>
          <w:sz w:val="28"/>
        </w:rPr>
        <w:t>
      3-тармағында көзделген іс-шаралардың орындалуы туралы мәліметтерді ұсынуды қамтамасыз етсін.</w:t>
      </w:r>
    </w:p>
    <w:bookmarkEnd w:id="34"/>
    <w:bookmarkStart w:name="z45" w:id="35"/>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5"/>
    <w:bookmarkStart w:name="z46" w:id="36"/>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6"/>
    <w:bookmarkStart w:name="z47" w:id="3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