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3c7ae" w14:textId="473c7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аумағынан әкетілетін мұнай өнімдеріне қатысты кедендік баждар мөлшерлемелерінің мөлшерін өзгерту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2020 жылғы 3 сәуірдегі № 64-НҚ бұйрығы. Қазақстан Республикасының Әділет министрлігінде 2020 жылғы 3 сәуірде № 20301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2020 жылғы 27 наурыздағы № 146 қаулысымен бекітілген Қазақстан Республикасының халқы мен экономикасының тыныс-тіршілігін іркіліссіз қамтамасыз ету үшін қажетті тауарларды әкелу мен әкету қағидаларының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аумағынан әкетілетін мұнай өнімдеріне қатысты кедендік баждар мөлшерлемелері мөлшерінің </w:t>
      </w:r>
      <w:r>
        <w:rPr>
          <w:rFonts w:ascii="Times New Roman"/>
          <w:b w:val="false"/>
          <w:i w:val="false"/>
          <w:color w:val="000000"/>
          <w:sz w:val="28"/>
        </w:rPr>
        <w:t>өзгерістері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бұйрықта көзделген Қазақстан Республикасының аумағынан әкетілетін мұнай өнімдеріне қатысты кедендік баждар мөлшерлемелерінің мөлшері 2021 жылғы 1 қаңтарға дейін қолданылады.</w:t>
      </w:r>
    </w:p>
    <w:bookmarkEnd w:id="2"/>
    <w:bookmarkStart w:name="z4" w:id="3"/>
    <w:p>
      <w:pPr>
        <w:spacing w:after="0"/>
        <w:ind w:left="0"/>
        <w:jc w:val="both"/>
      </w:pPr>
      <w:r>
        <w:rPr>
          <w:rFonts w:ascii="Times New Roman"/>
          <w:b w:val="false"/>
          <w:i w:val="false"/>
          <w:color w:val="000000"/>
          <w:sz w:val="28"/>
        </w:rPr>
        <w:t>
      3. Қазақстан Республикасы Сауда және интеграция министрлігінің Сыртқы сауда қызметі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Сауда мен интеграция вице-министріне жүктелсін.</w:t>
      </w:r>
    </w:p>
    <w:bookmarkEnd w:id="6"/>
    <w:bookmarkStart w:name="z8" w:id="7"/>
    <w:p>
      <w:pPr>
        <w:spacing w:after="0"/>
        <w:ind w:left="0"/>
        <w:jc w:val="both"/>
      </w:pPr>
      <w:r>
        <w:rPr>
          <w:rFonts w:ascii="Times New Roman"/>
          <w:b w:val="false"/>
          <w:i w:val="false"/>
          <w:color w:val="000000"/>
          <w:sz w:val="28"/>
        </w:rPr>
        <w:t xml:space="preserve">
      5. Осы бұйрық мемлекеттік тіркелген күнінен бастап қолданысқа енгізіледі, ресми жариялануға жатады және 2020 жылғы 1 сәуірден бастап туындаған құқықтық қатынастарға қолданылады.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2020 жылғы 3 сәуірдегі</w:t>
            </w:r>
            <w:r>
              <w:br/>
            </w:r>
            <w:r>
              <w:rPr>
                <w:rFonts w:ascii="Times New Roman"/>
                <w:b w:val="false"/>
                <w:i w:val="false"/>
                <w:color w:val="000000"/>
                <w:sz w:val="20"/>
              </w:rPr>
              <w:t>№ 64-НҚ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Республикасының аумағынан әкетілетін мұнай өнімдеріне қатысты кедендік баждар мөлшерлемелерінің мөлшерін өзгерту туралы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8"/>
        <w:gridCol w:w="666"/>
        <w:gridCol w:w="666"/>
      </w:tblGrid>
      <w:tr>
        <w:trPr>
          <w:trHeight w:val="30" w:hRule="atLeast"/>
        </w:trPr>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әкету бажының мөлшері, АҚШ долл. 1 тонна үшін</w:t>
            </w:r>
          </w:p>
        </w:tc>
      </w:tr>
      <w:tr>
        <w:trPr>
          <w:trHeight w:val="30" w:hRule="atLeast"/>
        </w:trPr>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w:t>
            </w:r>
            <w:r>
              <w:br/>
            </w:r>
            <w:r>
              <w:rPr>
                <w:rFonts w:ascii="Times New Roman"/>
                <w:b w:val="false"/>
                <w:i w:val="false"/>
                <w:color w:val="000000"/>
                <w:sz w:val="20"/>
              </w:rPr>
              <w:t>
2710 12 110 1, 2710 12 150 1, 2710 12 900 2 қоспағанда</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дистилляттар және өнімдер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2710 19 110 0, 2710 19 150 0, 2710 19 210 0, 2710 19 250 0, 2710 19 290 0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дистилляттар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2710 19 42, 2710 19 460 0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газойлдар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2710 20 110 0, 2710 20 150 0,</w:t>
            </w:r>
            <w:r>
              <w:br/>
            </w:r>
            <w:r>
              <w:rPr>
                <w:rFonts w:ascii="Times New Roman"/>
                <w:b w:val="false"/>
                <w:i w:val="false"/>
                <w:color w:val="000000"/>
                <w:sz w:val="20"/>
              </w:rPr>
              <w:t>
2710 20 900 0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газойлдар: өзге мақсаттар үшін</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2710 19 310 0, 2710 19 350 0,</w:t>
            </w:r>
            <w:r>
              <w:br/>
            </w:r>
            <w:r>
              <w:rPr>
                <w:rFonts w:ascii="Times New Roman"/>
                <w:b w:val="false"/>
                <w:i w:val="false"/>
                <w:color w:val="000000"/>
                <w:sz w:val="20"/>
              </w:rPr>
              <w:t>
2710 19 480 0, 2710 20 190 0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газойлдар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 1, 2710 19 510 9 – 2710 19 550 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сұйық отындар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2710 19 620 1, 2710 19 640 1, 2710 19 660 1, 2710 19 680 1, 2710 20 310 1, 2710 20 350 1, 2710 20 370 1, 2710 20 390 1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Мазуттар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2710 19 620 9, 2710 19 640 9, 2710 19 660 9, 2710 19 680 9, 2710 20 310 9, 2710 20 350 9, 2710 20 370 9, 2710 20 390 9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газойлдар: өзге де мақсаттар үшiн</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2710 19 710 0, 2710 19 750 0, 2710 19 820 0, 2710 19 840 0, 2710 19 860 0, 2710 19 880 0, 2710 19 920 0, 2710 19 940 0, 2710 19 980 0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Жағар майлар: өзгелері</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2710 91 000 0, 2710 99 000 0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мұнай өнімдері</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2712 90 990 0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2713 90 100 0, 2713 90 900 0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жыныстылардан алынған мұнай немесе мұнай өнімдерін қайта өңдеуден қалған өзге де қалдықтар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қоспалары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Әкету кедендiк бажы мөлшерлемелерін қолдану мақсаты үшiн тауарлар Еуразиялық экономикалық одағының Сыртқы экономикалық қызметі тауар номенклатурасының кодтарымен ғана айқындалады. Тауарлардың атаулары қолдануға ыңғайлы болу үшiн келтiрiлген.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