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8723" w14:textId="63f8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 сәуірдегі № 109 бұйрығы. Қазақстан Республикасының Әділет министрлігінде 2020 жылғы 1 сәуірде № 20272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тізілімінде № 19123 болып тіркелген, Қазақстан Республикасы Нормативтік құқықтық актілерідің эталондық бақылау банкінде 2019 жылы 6 тамызда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бағаларды тұрақтандыру тетіктерін іске асырудың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Осы Үлгілік қағидаларда мынадай ұғымдар пайдаланылады:</w:t>
      </w:r>
    </w:p>
    <w:bookmarkEnd w:id="3"/>
    <w:p>
      <w:pPr>
        <w:spacing w:after="0"/>
        <w:ind w:left="0"/>
        <w:jc w:val="both"/>
      </w:pPr>
      <w:r>
        <w:rPr>
          <w:rFonts w:ascii="Times New Roman"/>
          <w:b w:val="false"/>
          <w:i w:val="false"/>
          <w:color w:val="000000"/>
          <w:sz w:val="28"/>
        </w:rPr>
        <w:t>
      1)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p>
      <w:pPr>
        <w:spacing w:after="0"/>
        <w:ind w:left="0"/>
        <w:jc w:val="both"/>
      </w:pPr>
      <w:r>
        <w:rPr>
          <w:rFonts w:ascii="Times New Roman"/>
          <w:b w:val="false"/>
          <w:i w:val="false"/>
          <w:color w:val="000000"/>
          <w:sz w:val="28"/>
        </w:rPr>
        <w:t>
      5) әлеуметтік маңызы бар азық-түлік тауарлары–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p>
      <w:pPr>
        <w:spacing w:after="0"/>
        <w:ind w:left="0"/>
        <w:jc w:val="both"/>
      </w:pPr>
      <w:r>
        <w:rPr>
          <w:rFonts w:ascii="Times New Roman"/>
          <w:b w:val="false"/>
          <w:i w:val="false"/>
          <w:color w:val="000000"/>
          <w:sz w:val="28"/>
        </w:rPr>
        <w:t xml:space="preserve">
      6) мамандандырылған ұйымдар–әлеуметтік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тізбесі Қазақстан Республикасы Үкіметінің 2012 жылғы 9 қазандағы № 1279 </w:t>
      </w:r>
      <w:r>
        <w:rPr>
          <w:rFonts w:ascii="Times New Roman"/>
          <w:b w:val="false"/>
          <w:i w:val="false"/>
          <w:color w:val="000000"/>
          <w:sz w:val="28"/>
        </w:rPr>
        <w:t>қаулысымен</w:t>
      </w:r>
      <w:r>
        <w:rPr>
          <w:rFonts w:ascii="Times New Roman"/>
          <w:b w:val="false"/>
          <w:i w:val="false"/>
          <w:color w:val="000000"/>
          <w:sz w:val="28"/>
        </w:rPr>
        <w:t xml:space="preserve"> бекітілген, ұйымдар;</w:t>
      </w:r>
    </w:p>
    <w:p>
      <w:pPr>
        <w:spacing w:after="0"/>
        <w:ind w:left="0"/>
        <w:jc w:val="both"/>
      </w:pPr>
      <w:r>
        <w:rPr>
          <w:rFonts w:ascii="Times New Roman"/>
          <w:b w:val="false"/>
          <w:i w:val="false"/>
          <w:color w:val="000000"/>
          <w:sz w:val="28"/>
        </w:rPr>
        <w:t>
      7) сатып алу интервенциялары– облыстардың, республикалық маңызы бар қалалардың, астананың аумағында, бағалар төмендеген кезде және/немесе Қазақстан Республикасы аумағында төтенше жағдай енгізілгенде, мамандырылған ұйымдардың азық-түлік тауарларын сатып алу жөніндегі іс-шаралар;</w:t>
      </w:r>
    </w:p>
    <w:p>
      <w:pPr>
        <w:spacing w:after="0"/>
        <w:ind w:left="0"/>
        <w:jc w:val="both"/>
      </w:pPr>
      <w:r>
        <w:rPr>
          <w:rFonts w:ascii="Times New Roman"/>
          <w:b w:val="false"/>
          <w:i w:val="false"/>
          <w:color w:val="000000"/>
          <w:sz w:val="28"/>
        </w:rPr>
        <w:t>
      8)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облыстардың, республикалық маңызы бар қалалардың, астананың жергілікті атқарушы органдары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4"/>
    <w:bookmarkStart w:name="z8" w:id="5"/>
    <w:p>
      <w:pPr>
        <w:spacing w:after="0"/>
        <w:ind w:left="0"/>
        <w:jc w:val="both"/>
      </w:pPr>
      <w:r>
        <w:rPr>
          <w:rFonts w:ascii="Times New Roman"/>
          <w:b w:val="false"/>
          <w:i w:val="false"/>
          <w:color w:val="000000"/>
          <w:sz w:val="28"/>
        </w:rPr>
        <w:t xml:space="preserve">
      мынадай мазмұндағы 10-1 және 10-2-тармақтармен толықтырылсын: </w:t>
      </w:r>
    </w:p>
    <w:bookmarkEnd w:id="5"/>
    <w:bookmarkStart w:name="z9" w:id="6"/>
    <w:p>
      <w:pPr>
        <w:spacing w:after="0"/>
        <w:ind w:left="0"/>
        <w:jc w:val="both"/>
      </w:pPr>
      <w:r>
        <w:rPr>
          <w:rFonts w:ascii="Times New Roman"/>
          <w:b w:val="false"/>
          <w:i w:val="false"/>
          <w:color w:val="000000"/>
          <w:sz w:val="28"/>
        </w:rPr>
        <w:t>
      "10-1.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облыстардың, республикалық маңызы бар қаланың, астананың жергілікті атқарушы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6"/>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Start w:name="z10" w:id="7"/>
    <w:p>
      <w:pPr>
        <w:spacing w:after="0"/>
        <w:ind w:left="0"/>
        <w:jc w:val="both"/>
      </w:pPr>
      <w:r>
        <w:rPr>
          <w:rFonts w:ascii="Times New Roman"/>
          <w:b w:val="false"/>
          <w:i w:val="false"/>
          <w:color w:val="000000"/>
          <w:sz w:val="28"/>
        </w:rPr>
        <w:t>
      10-2. Әлеуметтік маңызы бар азық-түлік тауарларына бағаларды тұрақтандыру тетіктерін іске асыратын мамандандырылған ұйымның үстеме шығыстары азық-түлік тауарларының белгіленген және нарықтық бағаларының айырмасы есебінен жабылады.";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"12. Облыстардың, республикалық маңызы бар қалалардың, астананың жергілікті атқарушы органдары ай сайын айдың 20-на дейін Қазақстан Республикасы ауыл шаруашылығы, сауда және интеграция министрліктеріне әлеуметтік маңызы бар азық-түлік тауарларына бағаларды тұрақтандыру тетіктерінің іске асырылу барысы туралы ақпарат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"21. Өңірлік тұрақтандыру қорларын қалыптастыру кезінде азық-түлік тауарлары тікелей өндірушілерден және (немесе) ауыл шаруашылығы өндірушілерінен және (немесе) көтерме кәсіпорындардан (дистрибюторлардан) сатып алынады.";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"25.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 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"31. Облыстардың, республикалық маңызы бар қалалардың, астананың жергілікті атқарушы органы әлеуметтік маңызы бар азық-түлік тауарларына бағаларды тұрақтандыру мақсатында Комиссия айқындайтын азық-түлік тауарларының тізбесіне сәйкес мамандандырылған ұйымға кейін кәсіпкерлік субъектілеріне беру үшін қарыз береді. Қарыз беру қарыз шартын жасасу жолымен қайтарымдылық, қамтамасыз етілу және ақылылық талаптарымен жүзеге асырылады.</w:t>
      </w:r>
    </w:p>
    <w:bookmarkEnd w:id="12"/>
    <w:bookmarkStart w:name="z21" w:id="13"/>
    <w:p>
      <w:pPr>
        <w:spacing w:after="0"/>
        <w:ind w:left="0"/>
        <w:jc w:val="both"/>
      </w:pPr>
      <w:r>
        <w:rPr>
          <w:rFonts w:ascii="Times New Roman"/>
          <w:b w:val="false"/>
          <w:i w:val="false"/>
          <w:color w:val="000000"/>
          <w:sz w:val="28"/>
        </w:rPr>
        <w:t>
      32.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"35. Кәсіпкерлік субъектісі мамандандырылған ұйымның қарызды қайтару бойынша міндеттемелерінің орындалуын қамтамасыз етеді. Міндеттемелерінің орындалуын қамтамасыз ету мынадай түрде беріледі: кепіл және/немесе банктік кепілдендіру және/немесе сақтандыру шарты және/немесе үшінші тұлғалардың кепілдік/кепілгерлігі және/немесе корпоративтік кепілдендіру. Міндеттемелерінің орындалуын қамтамасыз ету Қазақстан Республикасының заңнамасында көзделген жазбаша нысанда рәсімделеді.";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xml:space="preserve">
      "37. Жергілікті атқарушы органдар бөлетін, оның ішінде бұдан бұрын азық-түлік тауарларының өңірлік тұрақтандыру қорларын қалыптастыруға бөлінген қаражат қаржыландыру көзі болып табылады.". </w:t>
      </w:r>
    </w:p>
    <w:bookmarkEnd w:id="15"/>
    <w:bookmarkStart w:name="z26" w:id="16"/>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16"/>
    <w:bookmarkStart w:name="z27"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8" w:id="18"/>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18"/>
    <w:bookmarkStart w:name="z29" w:id="19"/>
    <w:p>
      <w:pPr>
        <w:spacing w:after="0"/>
        <w:ind w:left="0"/>
        <w:jc w:val="both"/>
      </w:pPr>
      <w:r>
        <w:rPr>
          <w:rFonts w:ascii="Times New Roman"/>
          <w:b w:val="false"/>
          <w:i w:val="false"/>
          <w:color w:val="000000"/>
          <w:sz w:val="28"/>
        </w:rPr>
        <w:t>
      3. Осы бұйрықтың орындалуын бақылау тиісті бағытқа жетекшілік ететін Қазақстан Республикасының Ауыл шаруашылығы вице-министріне жүктелсін.</w:t>
      </w:r>
    </w:p>
    <w:bookmarkEnd w:id="19"/>
    <w:bookmarkStart w:name="z30" w:id="20"/>
    <w:p>
      <w:pPr>
        <w:spacing w:after="0"/>
        <w:ind w:left="0"/>
        <w:jc w:val="both"/>
      </w:pPr>
      <w:r>
        <w:rPr>
          <w:rFonts w:ascii="Times New Roman"/>
          <w:b w:val="false"/>
          <w:i w:val="false"/>
          <w:color w:val="000000"/>
          <w:sz w:val="28"/>
        </w:rPr>
        <w:t xml:space="preserve">
      4. Осы бұйрық мемлекеттік тіркелген күннен бастап қолданысқа енгізіледі және жариялануға жатады. </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