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b0e7" w14:textId="48ab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тұрғын үй-құрылыс кооперативіне қатысу шарттарын тіркеу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27 наурыздағы № 159 бұйрығы. Қазақстан Республикасының Әділет министрлігінде 2020 жылғы 1 сәуірде № 20262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10-18)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Жергілікті атқарушы органдардың тұрғын үй-құрылыс кооперативіне қатысу шарттарын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27 наурызы</w:t>
            </w:r>
            <w:r>
              <w:br/>
            </w:r>
            <w:r>
              <w:rPr>
                <w:rFonts w:ascii="Times New Roman"/>
                <w:b w:val="false"/>
                <w:i w:val="false"/>
                <w:color w:val="000000"/>
                <w:sz w:val="20"/>
              </w:rPr>
              <w:t>№ 159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Жергілікті атқарушы органдардың тұрғын үй-құрылыс кооперативіне қатысу шарттарын тіркеу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м.а. 26.06.2024 </w:t>
      </w:r>
      <w:r>
        <w:rPr>
          <w:rFonts w:ascii="Times New Roman"/>
          <w:b w:val="false"/>
          <w:i w:val="false"/>
          <w:color w:val="ff0000"/>
          <w:sz w:val="28"/>
        </w:rPr>
        <w:t>№ 232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Жергілікті атқарушы органдардың тұрғын үй-құрылыс кооперативіне қатысу шарттарын тіркеу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10-2-бабының</w:t>
      </w:r>
      <w:r>
        <w:rPr>
          <w:rFonts w:ascii="Times New Roman"/>
          <w:b w:val="false"/>
          <w:i w:val="false"/>
          <w:color w:val="000000"/>
          <w:sz w:val="28"/>
        </w:rPr>
        <w:t xml:space="preserve"> 10-18) тармақшасына сәйкес, "Мемлекеттік көрсетілетін қызметтер туралы" (бұдан әрі – Мемқызметтер туралы Заң)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жергілікті атқарушы органдардың тұрғын үй-құрылыс кооперативіне қатысу шарттарын тіркеу тәртібін айқындайды.</w:t>
      </w:r>
    </w:p>
    <w:bookmarkEnd w:id="9"/>
    <w:bookmarkStart w:name="z14"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5" w:id="11"/>
    <w:p>
      <w:pPr>
        <w:spacing w:after="0"/>
        <w:ind w:left="0"/>
        <w:jc w:val="both"/>
      </w:pPr>
      <w:r>
        <w:rPr>
          <w:rFonts w:ascii="Times New Roman"/>
          <w:b w:val="false"/>
          <w:i w:val="false"/>
          <w:color w:val="000000"/>
          <w:sz w:val="28"/>
        </w:rPr>
        <w:t>
      1) атқарушы орган-тұрғын үй-құрылыс кооперативінің басқармасы (төрағасы).</w:t>
      </w:r>
    </w:p>
    <w:bookmarkEnd w:id="11"/>
    <w:bookmarkStart w:name="z16" w:id="12"/>
    <w:p>
      <w:pPr>
        <w:spacing w:after="0"/>
        <w:ind w:left="0"/>
        <w:jc w:val="both"/>
      </w:pPr>
      <w:r>
        <w:rPr>
          <w:rFonts w:ascii="Times New Roman"/>
          <w:b w:val="false"/>
          <w:i w:val="false"/>
          <w:color w:val="000000"/>
          <w:sz w:val="28"/>
        </w:rPr>
        <w:t>
      2) пай жарнасы – бұл тұрғын үй-құрылыс кооперативі мүшесінің көп пәтерлі тұрғын үйдің барлық тұрғын және тұрғын емес үй-жайларының жалпы алаңына пәтер ауданына бара-бар көп пәтерлі тұрғын үй құрылысына инвестицияланатын тұрғын үй-құрылыс кооперативі шығындарының сомасына сәйкес келетін пәтерді салу (құрылысты қаржыландыру) құны мөлшерінде жарнасы және ол пәтер салуға жұмсалған барлық шығындардың құнын, оның ішінде көппәтерлі тұрғын үй құрылысы бойынша инвестициялық жобаны ұйымдастыру жөніндегі қызметтің құнынын қамтиды. Тұрғын үй-құрылыс кооперативіне қатысу шартына сәйкес тұрғын үй-құрылыс кооперативінің мүшесіне берілетін пәтер не тұрғын емес үй-жай немесе тұрақ орны тұрғын үй-құрылыс кооперативіндегі пай деп танылады;</w:t>
      </w:r>
    </w:p>
    <w:bookmarkEnd w:id="12"/>
    <w:bookmarkStart w:name="z17" w:id="13"/>
    <w:p>
      <w:pPr>
        <w:spacing w:after="0"/>
        <w:ind w:left="0"/>
        <w:jc w:val="both"/>
      </w:pPr>
      <w:r>
        <w:rPr>
          <w:rFonts w:ascii="Times New Roman"/>
          <w:b w:val="false"/>
          <w:i w:val="false"/>
          <w:color w:val="000000"/>
          <w:sz w:val="28"/>
        </w:rPr>
        <w:t>
      3) тұрғын үй-құрылыс кооперативі – Қазақстан Республикасының заңнамасына сәйкес өз міндеттемелерін орындағанға дейін әрекет ететін, көппәтерлі тұрғын үйді салу және кейіннен тұрғын үй-құрылыс кооперативінің мүшелері арасында пәтерлерді, тұрғын емес үй-жайларды, орынтұрақ орындарын, қоймаларды енгізген пай жарналарының сомасына сәйкес бөлу мақсатындағы жеке тұлғалардың коммерциялық емес бірлестігі;</w:t>
      </w:r>
    </w:p>
    <w:bookmarkEnd w:id="13"/>
    <w:bookmarkStart w:name="z18" w:id="14"/>
    <w:p>
      <w:pPr>
        <w:spacing w:after="0"/>
        <w:ind w:left="0"/>
        <w:jc w:val="both"/>
      </w:pPr>
      <w:r>
        <w:rPr>
          <w:rFonts w:ascii="Times New Roman"/>
          <w:b w:val="false"/>
          <w:i w:val="false"/>
          <w:color w:val="000000"/>
          <w:sz w:val="28"/>
        </w:rPr>
        <w:t>
      4) тұрғын үй құрылысына үлестік қатысудың бірыңғай ақпараттық жүйесі (бұдан әрі – Жүйе) – тұрғын үй құрылысына үлестік қатысу туралы шарттарды жүйелендіруге және есепке алуға және олар бойынша талап ету құқықтарын қайта табыстау туралы мәліметтерге арналған ақпараттық жүйе;</w:t>
      </w:r>
    </w:p>
    <w:bookmarkEnd w:id="14"/>
    <w:bookmarkStart w:name="z19" w:id="15"/>
    <w:p>
      <w:pPr>
        <w:spacing w:after="0"/>
        <w:ind w:left="0"/>
        <w:jc w:val="both"/>
      </w:pPr>
      <w:r>
        <w:rPr>
          <w:rFonts w:ascii="Times New Roman"/>
          <w:b w:val="false"/>
          <w:i w:val="false"/>
          <w:color w:val="000000"/>
          <w:sz w:val="28"/>
        </w:rPr>
        <w:t>
      3. "Жергілікті атқарушы органдардың тұрғын үй-құрылыс кооперативіне қатысу шарттарын тіркеуі" мемлекеттік көрсетілетін қызметті (бұдан әрі – Мемлекеттік көрсетілетін қызмет) облыстардың, Астана, Алматы және Шымкент қалаларының, аудандардың, облыстық маңызы бар қалалардың жергілікті атқарушы органдары (бұдан әрі – Көрсетілетін қызметті беруші) көрсетеді.</w:t>
      </w:r>
    </w:p>
    <w:bookmarkEnd w:id="15"/>
    <w:bookmarkStart w:name="z20" w:id="16"/>
    <w:p>
      <w:pPr>
        <w:spacing w:after="0"/>
        <w:ind w:left="0"/>
        <w:jc w:val="both"/>
      </w:pPr>
      <w:r>
        <w:rPr>
          <w:rFonts w:ascii="Times New Roman"/>
          <w:b w:val="false"/>
          <w:i w:val="false"/>
          <w:color w:val="000000"/>
          <w:sz w:val="28"/>
        </w:rPr>
        <w:t>
      4. Қағидаларға өзгерістер және (немесе) толықтырулар енгізілген кезде тұрғын үй құрылысына үлестік қатысу саласындағы уәкілетті орган көрсетілетін қызметті берушілерге, Мемлекеттік корпорацияға, "электрондық үкіметтің" ақпараттық-коммуникациялық инфрақұрылымының операторына Бірыңғай байланыс орталығына осындай өзгерістер және (немесе) толықтырулар туралы ақпаратты 3 (үш) жұмыс күні ішінде жібереді.</w:t>
      </w:r>
    </w:p>
    <w:bookmarkEnd w:id="16"/>
    <w:bookmarkStart w:name="z21" w:id="17"/>
    <w:p>
      <w:pPr>
        <w:spacing w:after="0"/>
        <w:ind w:left="0"/>
        <w:jc w:val="left"/>
      </w:pPr>
      <w:r>
        <w:rPr>
          <w:rFonts w:ascii="Times New Roman"/>
          <w:b/>
          <w:i w:val="false"/>
          <w:color w:val="000000"/>
        </w:rPr>
        <w:t xml:space="preserve"> 2-тарау. Жергілікті атқарушы органдардың тұрғын үй-құрылыс кооперативіне қатысу шарттарын тіркеуді көрсету тәртібі</w:t>
      </w:r>
    </w:p>
    <w:bookmarkEnd w:id="17"/>
    <w:bookmarkStart w:name="z22" w:id="18"/>
    <w:p>
      <w:pPr>
        <w:spacing w:after="0"/>
        <w:ind w:left="0"/>
        <w:jc w:val="both"/>
      </w:pPr>
      <w:r>
        <w:rPr>
          <w:rFonts w:ascii="Times New Roman"/>
          <w:b w:val="false"/>
          <w:i w:val="false"/>
          <w:color w:val="000000"/>
          <w:sz w:val="28"/>
        </w:rPr>
        <w:t>
      5. Тұрғын үй – құрылыс кооперативі (бұдан әрі – Көрсетілетін қызметті алушы) мемлекеттік қызметті алу үшін пайшымен тұрғын үй-құрылыс кооперативіне қатысу шарты жасалған күннен бастап 5 (бес) жұмыс күні ішінде оны электрондық нысанда тіркеу үшін өтінімді көрсетілетін қызметті берушіге www.qazreestr.kz. ақпараттандыру-жүйе объектісі арқылы жібереді.</w:t>
      </w:r>
    </w:p>
    <w:bookmarkEnd w:id="18"/>
    <w:bookmarkStart w:name="z23" w:id="19"/>
    <w:p>
      <w:pPr>
        <w:spacing w:after="0"/>
        <w:ind w:left="0"/>
        <w:jc w:val="both"/>
      </w:pPr>
      <w:r>
        <w:rPr>
          <w:rFonts w:ascii="Times New Roman"/>
          <w:b w:val="false"/>
          <w:i w:val="false"/>
          <w:color w:val="000000"/>
          <w:sz w:val="28"/>
        </w:rPr>
        <w:t>
      6. Тұрғын үй-құрылыс кооперативіне қатысу шартын тіркеу үшін көрсетілетін қызметті алушының өтінімі пайшымен жасалған тұрғын үй-құрылыс кооперативіне қатысу шартын, пайшының дербес деректерін және сатып алынған пай туралы мәліметтерді қамтиды.</w:t>
      </w:r>
    </w:p>
    <w:bookmarkEnd w:id="19"/>
    <w:p>
      <w:pPr>
        <w:spacing w:after="0"/>
        <w:ind w:left="0"/>
        <w:jc w:val="both"/>
      </w:pPr>
      <w:r>
        <w:rPr>
          <w:rFonts w:ascii="Times New Roman"/>
          <w:b w:val="false"/>
          <w:i w:val="false"/>
          <w:color w:val="000000"/>
          <w:sz w:val="28"/>
        </w:rPr>
        <w:t>
      Көрсетілетін қызметті алушы пайшының дербес деректерді жинауға және өңдеуге, оның ішінде үшінші тұлғаларға беруге келісімін алуды қамтамасыз етеді.</w:t>
      </w:r>
    </w:p>
    <w:bookmarkStart w:name="z24" w:id="20"/>
    <w:p>
      <w:pPr>
        <w:spacing w:after="0"/>
        <w:ind w:left="0"/>
        <w:jc w:val="both"/>
      </w:pPr>
      <w:r>
        <w:rPr>
          <w:rFonts w:ascii="Times New Roman"/>
          <w:b w:val="false"/>
          <w:i w:val="false"/>
          <w:color w:val="000000"/>
          <w:sz w:val="28"/>
        </w:rPr>
        <w:t>
      7. Жүйе тұрғын үй-құрылыс кооперативіне қатысу шартын тіркеу үшін өтінімді ол жөнелтілген күні тіркеуді жүзеге асырады.</w:t>
      </w:r>
    </w:p>
    <w:bookmarkEnd w:id="20"/>
    <w:p>
      <w:pPr>
        <w:spacing w:after="0"/>
        <w:ind w:left="0"/>
        <w:jc w:val="both"/>
      </w:pPr>
      <w:r>
        <w:rPr>
          <w:rFonts w:ascii="Times New Roman"/>
          <w:b w:val="false"/>
          <w:i w:val="false"/>
          <w:color w:val="000000"/>
          <w:sz w:val="28"/>
        </w:rPr>
        <w:t xml:space="preserve">
      Өтінім демалыс және мереке күндері жұмыс уақыты аяқталғаннан кейін жүйеге келіп түскен жағдайда, өтінімді тіркеу жүйеде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келесі жұмыс күні жүзеге асырылады.</w:t>
      </w:r>
    </w:p>
    <w:p>
      <w:pPr>
        <w:spacing w:after="0"/>
        <w:ind w:left="0"/>
        <w:jc w:val="both"/>
      </w:pPr>
      <w:r>
        <w:rPr>
          <w:rFonts w:ascii="Times New Roman"/>
          <w:b w:val="false"/>
          <w:i w:val="false"/>
          <w:color w:val="000000"/>
          <w:sz w:val="28"/>
        </w:rPr>
        <w:t>
      Өтінімді тіркеу күні мен уақыты көрсетілген жүйеде өтінімді тіркеу туралы мәртебе көрсетілетін қызметті алушыға жүйедегі есептік жазба арқылы ұсынылады.</w:t>
      </w:r>
    </w:p>
    <w:bookmarkStart w:name="z25" w:id="21"/>
    <w:p>
      <w:pPr>
        <w:spacing w:after="0"/>
        <w:ind w:left="0"/>
        <w:jc w:val="both"/>
      </w:pPr>
      <w:r>
        <w:rPr>
          <w:rFonts w:ascii="Times New Roman"/>
          <w:b w:val="false"/>
          <w:i w:val="false"/>
          <w:color w:val="000000"/>
          <w:sz w:val="28"/>
        </w:rPr>
        <w:t>
      8. Мемлекеттік қызмет көрсету жүйеде мынадай мерзімдерде жүзеге асырылады:</w:t>
      </w:r>
    </w:p>
    <w:bookmarkEnd w:id="21"/>
    <w:bookmarkStart w:name="z26" w:id="22"/>
    <w:p>
      <w:pPr>
        <w:spacing w:after="0"/>
        <w:ind w:left="0"/>
        <w:jc w:val="both"/>
      </w:pPr>
      <w:r>
        <w:rPr>
          <w:rFonts w:ascii="Times New Roman"/>
          <w:b w:val="false"/>
          <w:i w:val="false"/>
          <w:color w:val="000000"/>
          <w:sz w:val="28"/>
        </w:rPr>
        <w:t xml:space="preserve">
      1) тұрғын үй-құрылыс кооперативіне қатысу шартының электрондық көшірмесін есепке қою кезінде – көрсетілетін қызметті беруші өтінімді Жүйеде тіркеген күннен бастап 3 (үш) жұмыс күні ішінде жүзеге асырады. Шарттың электрондық көшірмесін Тұрғын үй-құрылыс кооперативінің қызметін ұйымдастыру және тұрғын үй-құрылыс кооперативі мүшелерінің пай жарналарын төлеу қағидаларының және тұрғын үй-құрылыс кооперативіне қатысу шартының үлгілік нысанының, сондай-ақ Қазақстан Республикасы Индустрия және инфрақұрылымдық даму министрінің міндетін атқарушының 2020 жылғы 3 сәуірдегі № 180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үй-құрылыс кооперативінің үлгілік жарғысының талаптарына сәйкестігін тексеру. (Нормативтік құқықтық актілерді мемлекеттік тіркеу тізілімінде № 20346 болып тіркелген), сондай-ақ көппәтерлі тұрғын үйдегі пайға үшінші тұлғалардың бұрын есепке қойылған құқықтарының болуы мәніне тексеру;</w:t>
      </w:r>
    </w:p>
    <w:bookmarkEnd w:id="22"/>
    <w:bookmarkStart w:name="z27" w:id="23"/>
    <w:p>
      <w:pPr>
        <w:spacing w:after="0"/>
        <w:ind w:left="0"/>
        <w:jc w:val="both"/>
      </w:pPr>
      <w:r>
        <w:rPr>
          <w:rFonts w:ascii="Times New Roman"/>
          <w:b w:val="false"/>
          <w:i w:val="false"/>
          <w:color w:val="000000"/>
          <w:sz w:val="28"/>
        </w:rPr>
        <w:t xml:space="preserve">
      2) тұрғын үй-құрылыс кооперативіне қатысудың электрондық шартын есепке қою кезінде – өтінім Жүйеде тіркелген күннен бастап 1 (бір) жұмыс күні ішінде автоматтандырылған жүйемен жүзеге асырады. Тұрғын үй-құрылыс кооперативіне қатысу электрондық шартының Тұрғын үй-құрылыс кооперативінің қызметін ұйымдастыру және тұрғын үй-құрылыс кооперативі мүшелерінің пай жарналарын төлеу қағидаларының және тұрғын үй-құрылыс кооперативіне қатысу шартының үлгілік нысанының, сондай-ақ Қазақстан Республикасы Индустрия және инфрақұрылымдық даму министрінің міндетін атқарушының 2020 жылғы 3 сәуірдегі № 180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үй-құрылыс кооперативінің үлгілік жарғысының талаптарына сәйкестігін тексеру (Нормативтік құқықтық актілерді мемлекеттік тіркеу тізілімінде № 20346 болып тіркелген), сондай-ақ көппәтерлі тұрғын үйдегі пайға үшінші тұлғалардың бұрын есепке қойылған құқықтарының болуы мәніне тексеру.</w:t>
      </w:r>
    </w:p>
    <w:bookmarkEnd w:id="23"/>
    <w:bookmarkStart w:name="z28" w:id="24"/>
    <w:p>
      <w:pPr>
        <w:spacing w:after="0"/>
        <w:ind w:left="0"/>
        <w:jc w:val="both"/>
      </w:pPr>
      <w:r>
        <w:rPr>
          <w:rFonts w:ascii="Times New Roman"/>
          <w:b w:val="false"/>
          <w:i w:val="false"/>
          <w:color w:val="000000"/>
          <w:sz w:val="28"/>
        </w:rPr>
        <w:t>
      9. Тексеру нәтижелері бойынша көрсетілетін қызметті беруші тұрғын үй-құрылыс кооперативіне қатысу шартын жүйеде тіркеуді жүзеге асырады не мемлекеттік қызмет көрсетуден бас тарту үшін негіздемені көрсете отырып, тұрғын үй-құрылыс кооперативіне қатысу шартын тіркеуден бас тарту туралы дәлелді жауап жібереді.</w:t>
      </w:r>
    </w:p>
    <w:bookmarkEnd w:id="24"/>
    <w:bookmarkStart w:name="z29" w:id="25"/>
    <w:p>
      <w:pPr>
        <w:spacing w:after="0"/>
        <w:ind w:left="0"/>
        <w:jc w:val="both"/>
      </w:pPr>
      <w:r>
        <w:rPr>
          <w:rFonts w:ascii="Times New Roman"/>
          <w:b w:val="false"/>
          <w:i w:val="false"/>
          <w:color w:val="000000"/>
          <w:sz w:val="28"/>
        </w:rPr>
        <w:t>
      10. Көрсетілетін қызметті алушы дәлелді бас тартуда көрсетілген ескертулер жойылғаннан кейін көрсетілетін қызметті берушіге тұрғын үй-құрылыс кооперативіне қатысу шартын тіркеу үшін жүйеде өтінімді қайта жібереді.</w:t>
      </w:r>
    </w:p>
    <w:bookmarkEnd w:id="25"/>
    <w:bookmarkStart w:name="z30" w:id="26"/>
    <w:p>
      <w:pPr>
        <w:spacing w:after="0"/>
        <w:ind w:left="0"/>
        <w:jc w:val="both"/>
      </w:pPr>
      <w:r>
        <w:rPr>
          <w:rFonts w:ascii="Times New Roman"/>
          <w:b w:val="false"/>
          <w:i w:val="false"/>
          <w:color w:val="000000"/>
          <w:sz w:val="28"/>
        </w:rPr>
        <w:t xml:space="preserve">
      11. Тұрғын үй-құрылыс кооперативіне қатысу шартын тіркеу кезінде Қызмет беруші қол қояды, ал Жүйе автоматты түрде қалыптастырады және мемлекеттік көрсетілетін қызмет нәтижесін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үй-құрылыс кооперативіне қатысу шартында көрсетілген пайшының электрондық поштасына тұрғын үй-құрылыс кооперативіне қатысу шартын тіркеу туралы үзінді көшірмені жібереді.</w:t>
      </w:r>
    </w:p>
    <w:bookmarkEnd w:id="26"/>
    <w:p>
      <w:pPr>
        <w:spacing w:after="0"/>
        <w:ind w:left="0"/>
        <w:jc w:val="both"/>
      </w:pPr>
      <w:r>
        <w:rPr>
          <w:rFonts w:ascii="Times New Roman"/>
          <w:b w:val="false"/>
          <w:i w:val="false"/>
          <w:color w:val="000000"/>
          <w:sz w:val="28"/>
        </w:rPr>
        <w:t>
      Пайшыда электрондық пошта болмаған кезде көрсетілетін қызметті алушы пайшыға үзінді көшірмені алған сәттен бастап 3 (үш) жұмыс күні ішінде тұрғын үй-құрылыс кооперативіне қатысу шартын тіркеу туралы үзінді көшірмені қолма-қол ұсынады.</w:t>
      </w:r>
    </w:p>
    <w:bookmarkStart w:name="z31" w:id="27"/>
    <w:p>
      <w:pPr>
        <w:spacing w:after="0"/>
        <w:ind w:left="0"/>
        <w:jc w:val="both"/>
      </w:pPr>
      <w:r>
        <w:rPr>
          <w:rFonts w:ascii="Times New Roman"/>
          <w:b w:val="false"/>
          <w:i w:val="false"/>
          <w:color w:val="000000"/>
          <w:sz w:val="28"/>
        </w:rPr>
        <w:t xml:space="preserve">
      12. Мемлекеттік қызметті көрсетуге қойылатын негізгі талаптардың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 онда мемлекеттік қызметтің атауы, Көрсетілетін қызметті берушінің атауы, мемлекеттік қызметті көрсету тәсілдері, мемлекеттік қызметті көрсету мерзімі, мемлекеттік қызметті көрсету нысаны, мемлекеттік қызметті көрсету нәтижесі,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 көрсетілетін қызметті берушінің және ақпарат объектілерінің жұмыс графигі, мемлекеттік қызмет көрсету үшін Көрсетілетін қызметті алушыдан талап етілетін құжаттар мен мәліметтердің тізбесі, мемлекеттік қызмет көрсетуден бас тарту үшін Қазақстан Республикасының заңдарында белгіленген негіздер баяндалған.</w:t>
      </w:r>
    </w:p>
    <w:bookmarkEnd w:id="27"/>
    <w:bookmarkStart w:name="z32" w:id="28"/>
    <w:p>
      <w:pPr>
        <w:spacing w:after="0"/>
        <w:ind w:left="0"/>
        <w:jc w:val="both"/>
      </w:pPr>
      <w:r>
        <w:rPr>
          <w:rFonts w:ascii="Times New Roman"/>
          <w:b w:val="false"/>
          <w:i w:val="false"/>
          <w:color w:val="000000"/>
          <w:sz w:val="28"/>
        </w:rPr>
        <w:t xml:space="preserve">
      13. Көрсетілетін қызметті беруші Мемлекеттік қызметтер туралы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8"/>
    <w:bookmarkStart w:name="z33" w:id="29"/>
    <w:p>
      <w:pPr>
        <w:spacing w:after="0"/>
        <w:ind w:left="0"/>
        <w:jc w:val="left"/>
      </w:pPr>
      <w:r>
        <w:rPr>
          <w:rFonts w:ascii="Times New Roman"/>
          <w:b/>
          <w:i w:val="false"/>
          <w:color w:val="000000"/>
        </w:rPr>
        <w:t xml:space="preserve"> 3-тарау. Көрсетілетін қызметті берушінің мемлекеттік қызметтер көрсету мәселелері бойынша шешімдеріне, әрекеттеріне (әрекетсіздігіне) шағымдану тәртібі</w:t>
      </w:r>
    </w:p>
    <w:bookmarkEnd w:id="29"/>
    <w:bookmarkStart w:name="z34" w:id="30"/>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0"/>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шағымды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3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жібермейді.</w:t>
      </w:r>
    </w:p>
    <w:bookmarkStart w:name="z35" w:id="31"/>
    <w:p>
      <w:pPr>
        <w:spacing w:after="0"/>
        <w:ind w:left="0"/>
        <w:jc w:val="both"/>
      </w:pPr>
      <w:r>
        <w:rPr>
          <w:rFonts w:ascii="Times New Roman"/>
          <w:b w:val="false"/>
          <w:i w:val="false"/>
          <w:color w:val="000000"/>
          <w:sz w:val="28"/>
        </w:rPr>
        <w:t xml:space="preserve">
      15.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bookmarkEnd w:id="3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Start w:name="z36" w:id="32"/>
    <w:p>
      <w:pPr>
        <w:spacing w:after="0"/>
        <w:ind w:left="0"/>
        <w:jc w:val="both"/>
      </w:pPr>
      <w:r>
        <w:rPr>
          <w:rFonts w:ascii="Times New Roman"/>
          <w:b w:val="false"/>
          <w:i w:val="false"/>
          <w:color w:val="000000"/>
          <w:sz w:val="28"/>
        </w:rPr>
        <w:t xml:space="preserve">
      16. Егер Мемқызметтер туралы </w:t>
      </w:r>
      <w:r>
        <w:rPr>
          <w:rFonts w:ascii="Times New Roman"/>
          <w:b w:val="false"/>
          <w:i w:val="false"/>
          <w:color w:val="000000"/>
          <w:sz w:val="28"/>
        </w:rPr>
        <w:t>Заңында</w:t>
      </w:r>
      <w:r>
        <w:rPr>
          <w:rFonts w:ascii="Times New Roman"/>
          <w:b w:val="false"/>
          <w:i w:val="false"/>
          <w:color w:val="000000"/>
          <w:sz w:val="28"/>
        </w:rPr>
        <w:t xml:space="preserve"> өзгеше көзделмесе, шағым берілгеннен кейін сотқа дейінгі тәртіппен сотқа жүгінуге жол беріледі. Егер Мемқызметтер туралы </w:t>
      </w:r>
      <w:r>
        <w:rPr>
          <w:rFonts w:ascii="Times New Roman"/>
          <w:b w:val="false"/>
          <w:i w:val="false"/>
          <w:color w:val="000000"/>
          <w:sz w:val="28"/>
        </w:rPr>
        <w:t>Заңында</w:t>
      </w:r>
      <w:r>
        <w:rPr>
          <w:rFonts w:ascii="Times New Roman"/>
          <w:b w:val="false"/>
          <w:i w:val="false"/>
          <w:color w:val="000000"/>
          <w:sz w:val="28"/>
        </w:rPr>
        <w:t xml:space="preserve">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кері қайтарып алумен қатар сотқа жоғары тұрған әкімшілік орган басшысының, лауазымды адамның дәлелді ұстанымын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ұсынады.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w:t>
            </w:r>
            <w:r>
              <w:br/>
            </w:r>
            <w:r>
              <w:rPr>
                <w:rFonts w:ascii="Times New Roman"/>
                <w:b w:val="false"/>
                <w:i w:val="false"/>
                <w:color w:val="000000"/>
                <w:sz w:val="20"/>
              </w:rPr>
              <w:t>органдардың тұрғын үй-</w:t>
            </w:r>
            <w:r>
              <w:br/>
            </w:r>
            <w:r>
              <w:rPr>
                <w:rFonts w:ascii="Times New Roman"/>
                <w:b w:val="false"/>
                <w:i w:val="false"/>
                <w:color w:val="000000"/>
                <w:sz w:val="20"/>
              </w:rPr>
              <w:t>құрылыс кооперативіне</w:t>
            </w:r>
            <w:r>
              <w:br/>
            </w:r>
            <w:r>
              <w:rPr>
                <w:rFonts w:ascii="Times New Roman"/>
                <w:b w:val="false"/>
                <w:i w:val="false"/>
                <w:color w:val="000000"/>
                <w:sz w:val="20"/>
              </w:rPr>
              <w:t>қатысу шарттарын тіркеу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8" w:id="33"/>
    <w:p>
      <w:pPr>
        <w:spacing w:after="0"/>
        <w:ind w:left="0"/>
        <w:jc w:val="left"/>
      </w:pPr>
      <w:r>
        <w:rPr>
          <w:rFonts w:ascii="Times New Roman"/>
          <w:b/>
          <w:i w:val="false"/>
          <w:color w:val="000000"/>
        </w:rPr>
        <w:t xml:space="preserve"> Тұрғын үй-құрылыс кооперативіне қатысу шарттарын тіркеу көшірмесі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үй-құрылыс кооперативі туралы мәліметтер (мемлекеттік тіркеу</w:t>
            </w:r>
          </w:p>
          <w:p>
            <w:pPr>
              <w:spacing w:after="20"/>
              <w:ind w:left="20"/>
              <w:jc w:val="both"/>
            </w:pPr>
            <w:r>
              <w:rPr>
                <w:rFonts w:ascii="Times New Roman"/>
                <w:b w:val="false"/>
                <w:i w:val="false"/>
                <w:color w:val="000000"/>
                <w:sz w:val="20"/>
              </w:rPr>
              <w:t>
туралы куәлік және заңды/нақты мекенжайы)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туралы мәліметтер (орналасқан жері, объектінің техникалық сипаттамасы)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 және аяқталу мерзімдері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үй-құрылыс кооперативіне қатысу шартының нөмірі және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 туралы деректер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үй-құрылыс кооперативі мүшесінің пайларының саны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өзгерістер мен толықтырулар енгізу туралы деректер (нөмірі және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тоқтату (нөмірі, күні, негіздемесі)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 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Үзінді жергілікті атқарушы органның елтаңбасы бар мөрмен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w:t>
            </w:r>
            <w:r>
              <w:br/>
            </w:r>
            <w:r>
              <w:rPr>
                <w:rFonts w:ascii="Times New Roman"/>
                <w:b w:val="false"/>
                <w:i w:val="false"/>
                <w:color w:val="000000"/>
                <w:sz w:val="20"/>
              </w:rPr>
              <w:t xml:space="preserve">құрылыс кооперативіне қатысу </w:t>
            </w:r>
            <w:r>
              <w:br/>
            </w:r>
            <w:r>
              <w:rPr>
                <w:rFonts w:ascii="Times New Roman"/>
                <w:b w:val="false"/>
                <w:i w:val="false"/>
                <w:color w:val="000000"/>
                <w:sz w:val="20"/>
              </w:rPr>
              <w:t>шарттарын тіркеу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тұрғын үй-құрылыс кооперативіне қатысу шарттарын тіркеу"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ауданның, облыстық маңызы бар қаланың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 – www.qazreestr.kz тұрғын үй құрылысына үлестік қатысудың бірыңғай ақпараттық жүйесі (бұдан әрі –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үй-құрылыс кооперативіне қатысу шартының электрондық көшірмесін есепке қою – (бұдан әрі – Шарт) – өтінім Жүйеде тіркелген күннен бастап 3 (үш) жұмыс күні ішінде;</w:t>
            </w:r>
          </w:p>
          <w:p>
            <w:pPr>
              <w:spacing w:after="20"/>
              <w:ind w:left="20"/>
              <w:jc w:val="both"/>
            </w:pPr>
            <w:r>
              <w:rPr>
                <w:rFonts w:ascii="Times New Roman"/>
                <w:b w:val="false"/>
                <w:i w:val="false"/>
                <w:color w:val="000000"/>
                <w:sz w:val="20"/>
              </w:rPr>
              <w:t>
2) электрондық шартты есепке қою – Жүйеде өтінім келіп түскен күннен бастап 1 (бір) жұмыс күні ішінде;</w:t>
            </w:r>
          </w:p>
          <w:p>
            <w:pPr>
              <w:spacing w:after="20"/>
              <w:ind w:left="20"/>
              <w:jc w:val="both"/>
            </w:pPr>
            <w:r>
              <w:rPr>
                <w:rFonts w:ascii="Times New Roman"/>
                <w:b w:val="false"/>
                <w:i w:val="false"/>
                <w:color w:val="000000"/>
                <w:sz w:val="20"/>
              </w:rPr>
              <w:t>
3) шартқа қосымша келісімдерді және талап ету құқықтарын беру туралы шарттарды қою және есептен шығару шартты есепке алу рәсіміне ұқсас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есептік жазбасы туралы үзінді көшірме беру немесе мемлекеттік қызмет көрсетуден бас тарту үшін негіздемені көрсете отырып, Шартты есепке қоюдан бас тарту туралы дәлелді жауапты жолдау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 – жөндеу жұмыстарын жүргізуге байланысты техникалық үзілістерді қоспағанда, тәулік бойы (көрсетілетін қызметті алушы немесе көрсетілетін қызметті беруші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мемлекеттік көрсетілетін қызмет көрсету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көшірмесі немесе электрондық Шарт,</w:t>
            </w:r>
          </w:p>
          <w:p>
            <w:pPr>
              <w:spacing w:after="20"/>
              <w:ind w:left="20"/>
              <w:jc w:val="both"/>
            </w:pPr>
            <w:r>
              <w:rPr>
                <w:rFonts w:ascii="Times New Roman"/>
                <w:b w:val="false"/>
                <w:i w:val="false"/>
                <w:color w:val="000000"/>
                <w:sz w:val="20"/>
              </w:rPr>
              <w:t>
2) шартқа қосымша келісім;</w:t>
            </w:r>
          </w:p>
          <w:p>
            <w:pPr>
              <w:spacing w:after="20"/>
              <w:ind w:left="20"/>
              <w:jc w:val="both"/>
            </w:pPr>
            <w:r>
              <w:rPr>
                <w:rFonts w:ascii="Times New Roman"/>
                <w:b w:val="false"/>
                <w:i w:val="false"/>
                <w:color w:val="000000"/>
                <w:sz w:val="20"/>
              </w:rPr>
              <w:t>
3) талап ету құқығын беру туралы шарт;</w:t>
            </w:r>
          </w:p>
          <w:p>
            <w:pPr>
              <w:spacing w:after="20"/>
              <w:ind w:left="20"/>
              <w:jc w:val="both"/>
            </w:pPr>
            <w:r>
              <w:rPr>
                <w:rFonts w:ascii="Times New Roman"/>
                <w:b w:val="false"/>
                <w:i w:val="false"/>
                <w:color w:val="000000"/>
                <w:sz w:val="20"/>
              </w:rPr>
              <w:t>
4) пайшының жылжымайтын мүлікке құқықтарының мемлекеттік тіркелгенін растайтын құжат немесе шарттың бұзылғанын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"Тұрғын үй қатынастары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мемлекеттік көрсетілетін қызметті алуды талап ететін немесе қызметтің жекелеген түрлерімен айналысуға тыйым салатын заңды күшіне енген сот шешімі (үкімі) болса;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5) мемлекеттік қызмет көрсету үшін талап етілетін қолжетімділігі шектеулі дербес деректерге қол жеткізуге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қызметтің нәтижесін – Жүйе арқылы Шарттың есептік жазбасы туралы үзінді көшірмені электрондық нысанда алу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