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42e1" w14:textId="77f4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13 наурыздағы № 260 бұйрығы. Қазақстан Республикасының Әділет министрлігінде 2020 жылғы 26 наурызда № 20166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Бюджеттiк өтiнiм мыналарды:</w:t>
      </w:r>
    </w:p>
    <w:bookmarkEnd w:id="3"/>
    <w:p>
      <w:pPr>
        <w:spacing w:after="0"/>
        <w:ind w:left="0"/>
        <w:jc w:val="both"/>
      </w:pPr>
      <w:r>
        <w:rPr>
          <w:rFonts w:ascii="Times New Roman"/>
          <w:b w:val="false"/>
          <w:i w:val="false"/>
          <w:color w:val="000000"/>
          <w:sz w:val="28"/>
        </w:rPr>
        <w:t xml:space="preserve">
      1) мемлекеттік органдардың Бюджет кодекстің </w:t>
      </w:r>
      <w:r>
        <w:rPr>
          <w:rFonts w:ascii="Times New Roman"/>
          <w:b w:val="false"/>
          <w:i w:val="false"/>
          <w:color w:val="000000"/>
          <w:sz w:val="28"/>
        </w:rPr>
        <w:t>65-1-бабының</w:t>
      </w:r>
      <w:r>
        <w:rPr>
          <w:rFonts w:ascii="Times New Roman"/>
          <w:b w:val="false"/>
          <w:i w:val="false"/>
          <w:color w:val="000000"/>
          <w:sz w:val="28"/>
        </w:rPr>
        <w:t xml:space="preserve">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3)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p>
      <w:pPr>
        <w:spacing w:after="0"/>
        <w:ind w:left="0"/>
        <w:jc w:val="both"/>
      </w:pPr>
      <w:r>
        <w:rPr>
          <w:rFonts w:ascii="Times New Roman"/>
          <w:b w:val="false"/>
          <w:i w:val="false"/>
          <w:color w:val="000000"/>
          <w:sz w:val="28"/>
        </w:rPr>
        <w:t>
      7) түсiндiрме жазбаны;</w:t>
      </w:r>
    </w:p>
    <w:p>
      <w:pPr>
        <w:spacing w:after="0"/>
        <w:ind w:left="0"/>
        <w:jc w:val="both"/>
      </w:pPr>
      <w:r>
        <w:rPr>
          <w:rFonts w:ascii="Times New Roman"/>
          <w:b w:val="false"/>
          <w:i w:val="false"/>
          <w:color w:val="000000"/>
          <w:sz w:val="28"/>
        </w:rPr>
        <w:t>
      8)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p>
      <w:pPr>
        <w:spacing w:after="0"/>
        <w:ind w:left="0"/>
        <w:jc w:val="both"/>
      </w:pPr>
      <w:r>
        <w:rPr>
          <w:rFonts w:ascii="Times New Roman"/>
          <w:b w:val="false"/>
          <w:i w:val="false"/>
          <w:color w:val="000000"/>
          <w:sz w:val="28"/>
        </w:rPr>
        <w:t>
      9) орталық мемлекеттiк органдардың, оның ведомстволарының, аумақтық органдарының, ведомстволық бағыныстағы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бағынысты мемлекеттiк мекемелердiң штат кестесін;</w:t>
      </w:r>
    </w:p>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нысаналы трансферттер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бюджеттерiне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14)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p>
      <w:pPr>
        <w:spacing w:after="0"/>
        <w:ind w:left="0"/>
        <w:jc w:val="both"/>
      </w:pPr>
      <w:r>
        <w:rPr>
          <w:rFonts w:ascii="Times New Roman"/>
          <w:b w:val="false"/>
          <w:i w:val="false"/>
          <w:color w:val="000000"/>
          <w:sz w:val="28"/>
        </w:rPr>
        <w:t>
      15)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p>
      <w:pPr>
        <w:spacing w:after="0"/>
        <w:ind w:left="0"/>
        <w:jc w:val="both"/>
      </w:pPr>
      <w:r>
        <w:rPr>
          <w:rFonts w:ascii="Times New Roman"/>
          <w:b w:val="false"/>
          <w:i w:val="false"/>
          <w:color w:val="000000"/>
          <w:sz w:val="28"/>
        </w:rPr>
        <w:t>
      16) тиiстi сараптамалардың қорытындылары бар инвестициялық ұсыныстарды;</w:t>
      </w:r>
    </w:p>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p>
      <w:pPr>
        <w:spacing w:after="0"/>
        <w:ind w:left="0"/>
        <w:jc w:val="both"/>
      </w:pPr>
      <w:r>
        <w:rPr>
          <w:rFonts w:ascii="Times New Roman"/>
          <w:b w:val="false"/>
          <w:i w:val="false"/>
          <w:color w:val="000000"/>
          <w:sz w:val="28"/>
        </w:rPr>
        <w:t>
      18)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p>
      <w:pPr>
        <w:spacing w:after="0"/>
        <w:ind w:left="0"/>
        <w:jc w:val="both"/>
      </w:pPr>
      <w:r>
        <w:rPr>
          <w:rFonts w:ascii="Times New Roman"/>
          <w:b w:val="false"/>
          <w:i w:val="false"/>
          <w:color w:val="000000"/>
          <w:sz w:val="28"/>
        </w:rPr>
        <w:t xml:space="preserve">
      19) Қазақстан Республикасы Инвестициялар және даму министрі міндетін атқарушының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13282 болып тіркелді) Ақпараттандырудың сервистік моделін іске асыру қағидаларында белгіленген тәртіппен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 және 2015 жылғы 24 қарашадағы "Ақпараттандыру туралы" Қазақстан Республикасы Заңының 45-бабы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ақпараттандырудың сервистік моделі жөніндегі мемлекеттік-жекешелік әріптестік жобаларына шығыстарды жоспарлау кезінде ақпараттандыру саласындағы уәкiлеттi орган бекіткен ақпараттық-коммуникациялық көрсетілетін қызметтерді жобалауға арналған тапсырма;</w:t>
      </w:r>
    </w:p>
    <w:p>
      <w:pPr>
        <w:spacing w:after="0"/>
        <w:ind w:left="0"/>
        <w:jc w:val="both"/>
      </w:pPr>
      <w:r>
        <w:rPr>
          <w:rFonts w:ascii="Times New Roman"/>
          <w:b w:val="false"/>
          <w:i w:val="false"/>
          <w:color w:val="000000"/>
          <w:sz w:val="28"/>
        </w:rPr>
        <w:t>
      20) жарғылық капиталына мемлекеттің қатысуы арқылы бюджеттiк инвестицияларды жоспарлаған жағдайда заңды тұлғалардың стратегиялық даму құжаттарын;</w:t>
      </w:r>
    </w:p>
    <w:p>
      <w:pPr>
        <w:spacing w:after="0"/>
        <w:ind w:left="0"/>
        <w:jc w:val="both"/>
      </w:pPr>
      <w:r>
        <w:rPr>
          <w:rFonts w:ascii="Times New Roman"/>
          <w:b w:val="false"/>
          <w:i w:val="false"/>
          <w:color w:val="000000"/>
          <w:sz w:val="28"/>
        </w:rPr>
        <w:t>
      21)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p>
      <w:pPr>
        <w:spacing w:after="0"/>
        <w:ind w:left="0"/>
        <w:jc w:val="both"/>
      </w:pPr>
      <w:r>
        <w:rPr>
          <w:rFonts w:ascii="Times New Roman"/>
          <w:b w:val="false"/>
          <w:i w:val="false"/>
          <w:color w:val="000000"/>
          <w:sz w:val="28"/>
        </w:rPr>
        <w:t xml:space="preserve">
      23)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тіркелді)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p>
      <w:pPr>
        <w:spacing w:after="0"/>
        <w:ind w:left="0"/>
        <w:jc w:val="both"/>
      </w:pPr>
      <w:r>
        <w:rPr>
          <w:rFonts w:ascii="Times New Roman"/>
          <w:b w:val="false"/>
          <w:i w:val="false"/>
          <w:color w:val="000000"/>
          <w:sz w:val="28"/>
        </w:rPr>
        <w:t>
      24)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p>
      <w:pPr>
        <w:spacing w:after="0"/>
        <w:ind w:left="0"/>
        <w:jc w:val="both"/>
      </w:pPr>
      <w:r>
        <w:rPr>
          <w:rFonts w:ascii="Times New Roman"/>
          <w:b w:val="false"/>
          <w:i w:val="false"/>
          <w:color w:val="000000"/>
          <w:sz w:val="28"/>
        </w:rPr>
        <w:t>
      25)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p>
      <w:pPr>
        <w:spacing w:after="0"/>
        <w:ind w:left="0"/>
        <w:jc w:val="both"/>
      </w:pPr>
      <w:r>
        <w:rPr>
          <w:rFonts w:ascii="Times New Roman"/>
          <w:b w:val="false"/>
          <w:i w:val="false"/>
          <w:color w:val="000000"/>
          <w:sz w:val="28"/>
        </w:rPr>
        <w:t>
      26) мемлекеттік органдардың тақырыптық зерттеулері мен бірлескен зерттеулердің негізділігі мен тиімділігі бойынша салалық мемлекеттік органдардың қорытындылары;</w:t>
      </w:r>
    </w:p>
    <w:p>
      <w:pPr>
        <w:spacing w:after="0"/>
        <w:ind w:left="0"/>
        <w:jc w:val="both"/>
      </w:pPr>
      <w:r>
        <w:rPr>
          <w:rFonts w:ascii="Times New Roman"/>
          <w:b w:val="false"/>
          <w:i w:val="false"/>
          <w:color w:val="000000"/>
          <w:sz w:val="28"/>
        </w:rPr>
        <w:t>
      27)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p>
      <w:pPr>
        <w:spacing w:after="0"/>
        <w:ind w:left="0"/>
        <w:jc w:val="both"/>
      </w:pPr>
      <w:r>
        <w:rPr>
          <w:rFonts w:ascii="Times New Roman"/>
          <w:b w:val="false"/>
          <w:i w:val="false"/>
          <w:color w:val="000000"/>
          <w:sz w:val="28"/>
        </w:rPr>
        <w:t>
      28)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p>
      <w:pPr>
        <w:spacing w:after="0"/>
        <w:ind w:left="0"/>
        <w:jc w:val="both"/>
      </w:pPr>
      <w:r>
        <w:rPr>
          <w:rFonts w:ascii="Times New Roman"/>
          <w:b w:val="false"/>
          <w:i w:val="false"/>
          <w:color w:val="000000"/>
          <w:sz w:val="28"/>
        </w:rPr>
        <w:t>
      29)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p>
      <w:pPr>
        <w:spacing w:after="0"/>
        <w:ind w:left="0"/>
        <w:jc w:val="both"/>
      </w:pPr>
      <w:r>
        <w:rPr>
          <w:rFonts w:ascii="Times New Roman"/>
          <w:b w:val="false"/>
          <w:i w:val="false"/>
          <w:color w:val="000000"/>
          <w:sz w:val="28"/>
        </w:rPr>
        <w:t>
      30)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бағытталған басқа да міндеттерді орындауға арналған ұсыныстарды;</w:t>
      </w:r>
    </w:p>
    <w:p>
      <w:pPr>
        <w:spacing w:after="0"/>
        <w:ind w:left="0"/>
        <w:jc w:val="both"/>
      </w:pPr>
      <w:r>
        <w:rPr>
          <w:rFonts w:ascii="Times New Roman"/>
          <w:b w:val="false"/>
          <w:i w:val="false"/>
          <w:color w:val="000000"/>
          <w:sz w:val="28"/>
        </w:rPr>
        <w:t>
      31) нысаналы салым салуға бағытталған бюджеттiк бағдарлама бойынша шығыстарды жоспарлау кезiнде дербес бiлiм беру ұйымдарының қамқорлық кеңестерiнiң шешiмдерiн;</w:t>
      </w:r>
    </w:p>
    <w:p>
      <w:pPr>
        <w:spacing w:after="0"/>
        <w:ind w:left="0"/>
        <w:jc w:val="both"/>
      </w:pPr>
      <w:r>
        <w:rPr>
          <w:rFonts w:ascii="Times New Roman"/>
          <w:b w:val="false"/>
          <w:i w:val="false"/>
          <w:color w:val="000000"/>
          <w:sz w:val="28"/>
        </w:rPr>
        <w:t>
      32) Қазақстан Республикасы Үкіметінің 2016 жылғы 29 желтоқсандағы № 919 қаулысымен бекітілген Нәтижелі жұмыспен қамтуды және жаппай кәсіпкерлікті дамытудың 2017–2021 жылдарға арналған бағдарламасы бойынша шығыстарды жоспарлау кезінде, Бағдарлама бағыттары және өңірлер бойынша, оның ішінде республикалық бюджеттік бағдарламалар әкімшілері арасында қаржыландыру лимиттерін және қаражат бөлу (қайта бөлу) бойынша Нәтижелі жұмыспен қамтуды және жаппай кәсіпкерлікті дамытудың 2017-2021 жылдарға арналған бағдарламасын іске асыру мәселелері жөніндегі ведомствоаралық комиссияның қорытындысын;</w:t>
      </w:r>
    </w:p>
    <w:p>
      <w:pPr>
        <w:spacing w:after="0"/>
        <w:ind w:left="0"/>
        <w:jc w:val="both"/>
      </w:pPr>
      <w:r>
        <w:rPr>
          <w:rFonts w:ascii="Times New Roman"/>
          <w:b w:val="false"/>
          <w:i w:val="false"/>
          <w:color w:val="000000"/>
          <w:sz w:val="28"/>
        </w:rPr>
        <w:t>
      33) медициналық техниканы сатып алуға арналған шығыстарды жоспарлау кезінде құны бес милион тенгеден асатын және біріздендіруді талап ететін медициналық техниканың клиникалық-техникалық негіздемесінің сараптамасы, техникалық сипаттамасы және құны бойынша лизинг берушінің қорытындысын;</w:t>
      </w:r>
    </w:p>
    <w:p>
      <w:pPr>
        <w:spacing w:after="0"/>
        <w:ind w:left="0"/>
        <w:jc w:val="both"/>
      </w:pPr>
      <w:r>
        <w:rPr>
          <w:rFonts w:ascii="Times New Roman"/>
          <w:b w:val="false"/>
          <w:i w:val="false"/>
          <w:color w:val="000000"/>
          <w:sz w:val="28"/>
        </w:rPr>
        <w:t>
      34)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