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f091" w14:textId="43ef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мамандықтар бойынша мемлекеттік жалпыға бірдей міндетті стандарттар мен үлгілік кәсіптік оқу бағдарламаларын бекіту туралы" Қазақстан Республикасы Денсаулық сақтау және әлеуметтік даму министрінің міндетін атқарушының 2015 жылғы 31 шілдедегі № 647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ақпандағы № ҚР ДСМ-12/2020 бұйрығы. Қазақстан Республикасының Әділет министрлігінде 2020 жылғы 27 ақпанда № 20071 болып тіркелді. Күші жойылды - Қазақстан Республикасы Денсаулық сақтау министрінің 2022 жылғы 4 шiлдедегi № ҚР ДСМ-63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04.07.2022 </w:t>
      </w:r>
      <w:r>
        <w:rPr>
          <w:rFonts w:ascii="Times New Roman"/>
          <w:b w:val="false"/>
          <w:i w:val="false"/>
          <w:color w:val="ff0000"/>
          <w:sz w:val="28"/>
        </w:rPr>
        <w:t>№ ҚР ДСМ-63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"Медициналық және фармацевтикалық мамандықтар бойынша мемлекеттік жалпыға бірдей міндетті стандарттар мен үлгілік кәсіптік оқу бағдарламаларын бекіту туралы" Қазақстан Республикасы Денсаулық сақтау және әлеуметтік даму министрінің міндетін атқарушының 2015 жылғы 31 шілдедегі № 647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12007 болып тіркелген, 2015 жылғы 09 қыркүйекте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Мыналар: </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берудің мемлекеттік жалпыға бірдей міндетті стандарты;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білімнен кейінгі білім берудің мемлекеттік жалпыға бірдей міндетті стандарты;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Жоғары білім берудің мемлекеттік жалпыға бірдей міндетті стандарты;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Жоғары оқу орнынан кейінгі білім берудің мемлекеттік жалпыға бірдей міндетті стандарты;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және фармацевтикалық мамандықтар бойынша техникалық және кәсіптік білім берудің үлгілік кәсіптік оқу бағдарламасы;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Медициналық мамандықтар бойынша орта білімнен кейінгі білім берудің үлгілік кәсіптік оқу бағдарламасы;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және фармацевтикалық мамандықтар бойынша жоғары білім берудің үлгілік кәсіптік оқу бағдарламасы;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және фармацевтикалық мамандықтар бойынша жоғары оқу орнынан кейінгі білім берудің үлгілік кәсіптік оқу бағдарламасы бекітілсін".</w:t>
      </w:r>
    </w:p>
    <w:bookmarkEnd w:id="10"/>
    <w:bookmarkStart w:name="z13" w:id="11"/>
    <w:p>
      <w:pPr>
        <w:spacing w:after="0"/>
        <w:ind w:left="0"/>
        <w:jc w:val="both"/>
      </w:pPr>
      <w:r>
        <w:rPr>
          <w:rFonts w:ascii="Times New Roman"/>
          <w:b w:val="false"/>
          <w:i w:val="false"/>
          <w:color w:val="000000"/>
          <w:sz w:val="28"/>
        </w:rPr>
        <w:t xml:space="preserve">
      Техникалық және кәсіптік білім берудің мемлекеттік жалпыға бірдей міндетті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1"/>
    <w:bookmarkStart w:name="z14" w:id="12"/>
    <w:p>
      <w:pPr>
        <w:spacing w:after="0"/>
        <w:ind w:left="0"/>
        <w:jc w:val="both"/>
      </w:pPr>
      <w:r>
        <w:rPr>
          <w:rFonts w:ascii="Times New Roman"/>
          <w:b w:val="false"/>
          <w:i w:val="false"/>
          <w:color w:val="000000"/>
          <w:sz w:val="28"/>
        </w:rPr>
        <w:t xml:space="preserve">
      Орта білімнен кейінгі білім берудің мемлекеттік жалпыға бірдей міндетті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жасылсын;</w:t>
      </w:r>
    </w:p>
    <w:bookmarkEnd w:id="12"/>
    <w:bookmarkStart w:name="z15" w:id="13"/>
    <w:p>
      <w:pPr>
        <w:spacing w:after="0"/>
        <w:ind w:left="0"/>
        <w:jc w:val="both"/>
      </w:pPr>
      <w:r>
        <w:rPr>
          <w:rFonts w:ascii="Times New Roman"/>
          <w:b w:val="false"/>
          <w:i w:val="false"/>
          <w:color w:val="000000"/>
          <w:sz w:val="28"/>
        </w:rPr>
        <w:t xml:space="preserve">
      Жоғары білім берудің мемлекеттік жалпыға бірдей міндетті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3"/>
    <w:bookmarkStart w:name="z16" w:id="14"/>
    <w:p>
      <w:pPr>
        <w:spacing w:after="0"/>
        <w:ind w:left="0"/>
        <w:jc w:val="both"/>
      </w:pPr>
      <w:r>
        <w:rPr>
          <w:rFonts w:ascii="Times New Roman"/>
          <w:b w:val="false"/>
          <w:i w:val="false"/>
          <w:color w:val="000000"/>
          <w:sz w:val="28"/>
        </w:rPr>
        <w:t xml:space="preserve">
      Жоғары оқу орнынан кейінгі білім берудің мемлекеттік жалпыға бірдей міндетті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4"/>
    <w:bookmarkStart w:name="z17" w:id="15"/>
    <w:p>
      <w:pPr>
        <w:spacing w:after="0"/>
        <w:ind w:left="0"/>
        <w:jc w:val="both"/>
      </w:pPr>
      <w:r>
        <w:rPr>
          <w:rFonts w:ascii="Times New Roman"/>
          <w:b w:val="false"/>
          <w:i w:val="false"/>
          <w:color w:val="000000"/>
          <w:sz w:val="28"/>
        </w:rPr>
        <w:t xml:space="preserve">
      Медициналық және фармацевтикалық мамандықтар бойынша техникалық және кәсіптік білім берудің үлгілік кәсіптік оқу </w:t>
      </w:r>
      <w:r>
        <w:rPr>
          <w:rFonts w:ascii="Times New Roman"/>
          <w:b w:val="false"/>
          <w:i w:val="false"/>
          <w:color w:val="000000"/>
          <w:sz w:val="28"/>
        </w:rPr>
        <w:t>бағдарламасы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15"/>
    <w:bookmarkStart w:name="z18" w:id="16"/>
    <w:p>
      <w:pPr>
        <w:spacing w:after="0"/>
        <w:ind w:left="0"/>
        <w:jc w:val="both"/>
      </w:pPr>
      <w:r>
        <w:rPr>
          <w:rFonts w:ascii="Times New Roman"/>
          <w:b w:val="false"/>
          <w:i w:val="false"/>
          <w:color w:val="000000"/>
          <w:sz w:val="28"/>
        </w:rPr>
        <w:t xml:space="preserve">
      Медициналық мамандықтар бойынша орта білімнен кейінгі білім берудің үлгілік кәсіптік оқу </w:t>
      </w:r>
      <w:r>
        <w:rPr>
          <w:rFonts w:ascii="Times New Roman"/>
          <w:b w:val="false"/>
          <w:i w:val="false"/>
          <w:color w:val="000000"/>
          <w:sz w:val="28"/>
        </w:rPr>
        <w:t>бағдарламасы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16"/>
    <w:bookmarkStart w:name="z19" w:id="17"/>
    <w:p>
      <w:pPr>
        <w:spacing w:after="0"/>
        <w:ind w:left="0"/>
        <w:jc w:val="both"/>
      </w:pPr>
      <w:r>
        <w:rPr>
          <w:rFonts w:ascii="Times New Roman"/>
          <w:b w:val="false"/>
          <w:i w:val="false"/>
          <w:color w:val="000000"/>
          <w:sz w:val="28"/>
        </w:rPr>
        <w:t xml:space="preserve">
      Медициналық және фармацевтикалық мамандықтар бойынша жоғары білім берудің үлгілік кәсіптік оқу </w:t>
      </w:r>
      <w:r>
        <w:rPr>
          <w:rFonts w:ascii="Times New Roman"/>
          <w:b w:val="false"/>
          <w:i w:val="false"/>
          <w:color w:val="000000"/>
          <w:sz w:val="28"/>
        </w:rPr>
        <w:t>бағдарламасы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17"/>
    <w:bookmarkStart w:name="z20" w:id="18"/>
    <w:p>
      <w:pPr>
        <w:spacing w:after="0"/>
        <w:ind w:left="0"/>
        <w:jc w:val="both"/>
      </w:pPr>
      <w:r>
        <w:rPr>
          <w:rFonts w:ascii="Times New Roman"/>
          <w:b w:val="false"/>
          <w:i w:val="false"/>
          <w:color w:val="000000"/>
          <w:sz w:val="28"/>
        </w:rPr>
        <w:t xml:space="preserve">
      Медициналық және фармацевтикалық мамандықтар бойынша жоғары оқу орнынан кейінгі білім берудің үлгілік кәсіптік оқу </w:t>
      </w:r>
      <w:r>
        <w:rPr>
          <w:rFonts w:ascii="Times New Roman"/>
          <w:b w:val="false"/>
          <w:i w:val="false"/>
          <w:color w:val="000000"/>
          <w:sz w:val="28"/>
        </w:rPr>
        <w:t>бағдарламасы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18"/>
    <w:bookmarkStart w:name="z21" w:id="19"/>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 </w:t>
      </w:r>
    </w:p>
    <w:bookmarkEnd w:id="19"/>
    <w:bookmarkStart w:name="z22"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23" w:id="21"/>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21"/>
    <w:bookmarkStart w:name="z24" w:id="22"/>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2"/>
    <w:bookmarkStart w:name="z25" w:id="2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О.А. Әбішевке жүктелсін.</w:t>
      </w:r>
    </w:p>
    <w:bookmarkEnd w:id="23"/>
    <w:bookmarkStart w:name="z26" w:id="2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ҚР ДСМ-12/2020 бұйрығына </w:t>
            </w:r>
            <w:r>
              <w:br/>
            </w:r>
            <w:r>
              <w:rPr>
                <w:rFonts w:ascii="Times New Roman"/>
                <w:b w:val="false"/>
                <w:i w:val="false"/>
                <w:color w:val="000000"/>
                <w:sz w:val="20"/>
              </w:rPr>
              <w:t>1-қосымша</w:t>
            </w:r>
          </w:p>
        </w:tc>
      </w:tr>
    </w:tbl>
    <w:bookmarkStart w:name="z28" w:id="25"/>
    <w:p>
      <w:pPr>
        <w:spacing w:after="0"/>
        <w:ind w:left="0"/>
        <w:jc w:val="left"/>
      </w:pPr>
      <w:r>
        <w:rPr>
          <w:rFonts w:ascii="Times New Roman"/>
          <w:b/>
          <w:i w:val="false"/>
          <w:color w:val="000000"/>
        </w:rPr>
        <w:t xml:space="preserve"> Техникалық және кәсіптік білім берудің мемлекеттік жалпыға бірдей міндетті стандарты </w:t>
      </w:r>
    </w:p>
    <w:bookmarkEnd w:id="25"/>
    <w:bookmarkStart w:name="z29" w:id="26"/>
    <w:p>
      <w:pPr>
        <w:spacing w:after="0"/>
        <w:ind w:left="0"/>
        <w:jc w:val="left"/>
      </w:pPr>
      <w:r>
        <w:rPr>
          <w:rFonts w:ascii="Times New Roman"/>
          <w:b/>
          <w:i w:val="false"/>
          <w:color w:val="000000"/>
        </w:rPr>
        <w:t xml:space="preserve"> 1-бөлім. Жалпы ережелер</w:t>
      </w:r>
    </w:p>
    <w:bookmarkEnd w:id="26"/>
    <w:bookmarkStart w:name="z30" w:id="27"/>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бірдей міндетті стандарты (бұдан әрі – стандарт)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және "Білім туралы" 2007 жылғы 27 шілдедегі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техникалық және кәсіптік білім берудің оқыту бағдарламалары (бұдан әрі – ТжКБ білім беру бағдарламалары) бойынша білім беру мазмұнына, оқу жүктемесінің максималды көлеміне, білім алушыларды даярлау деңгейіне және білім алу мерзіміне қойылатын талаптарды белгілейді.</w:t>
      </w:r>
    </w:p>
    <w:bookmarkEnd w:id="27"/>
    <w:p>
      <w:pPr>
        <w:spacing w:after="0"/>
        <w:ind w:left="0"/>
        <w:jc w:val="both"/>
      </w:pPr>
      <w:r>
        <w:rPr>
          <w:rFonts w:ascii="Times New Roman"/>
          <w:b w:val="false"/>
          <w:i w:val="false"/>
          <w:color w:val="000000"/>
          <w:sz w:val="28"/>
        </w:rPr>
        <w:t>
      Осы стандартты меншік нысаны мен ведомстволық бағыныстылығына қарамастан ТжКБ білім беру бағдарламаларын іске асыратын білім беру ұйымдары (бұдан әрі – ТжКБ ұйымдары) және ТжКБ білім беру бағдарламаларын әзірлеушілер қолданады.</w:t>
      </w:r>
    </w:p>
    <w:bookmarkStart w:name="z31" w:id="28"/>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28"/>
    <w:bookmarkStart w:name="z32" w:id="29"/>
    <w:p>
      <w:pPr>
        <w:spacing w:after="0"/>
        <w:ind w:left="0"/>
        <w:jc w:val="both"/>
      </w:pPr>
      <w:r>
        <w:rPr>
          <w:rFonts w:ascii="Times New Roman"/>
          <w:b w:val="false"/>
          <w:i w:val="false"/>
          <w:color w:val="000000"/>
          <w:sz w:val="28"/>
        </w:rPr>
        <w:t>
      1) академиялық кезең – семестр нысанның бірінде өз бетінше белгілейтін кредиттік оқыту технологиясы кезіндегі теориялық оқыту кезеңі;</w:t>
      </w:r>
    </w:p>
    <w:bookmarkEnd w:id="29"/>
    <w:bookmarkStart w:name="z33" w:id="30"/>
    <w:p>
      <w:pPr>
        <w:spacing w:after="0"/>
        <w:ind w:left="0"/>
        <w:jc w:val="both"/>
      </w:pPr>
      <w:r>
        <w:rPr>
          <w:rFonts w:ascii="Times New Roman"/>
          <w:b w:val="false"/>
          <w:i w:val="false"/>
          <w:color w:val="000000"/>
          <w:sz w:val="28"/>
        </w:rPr>
        <w:t>
      2) академиялық сағат – кесте бойынша оқыту сабақтарының барлық түрінде оқытушы мен білім алушының арасындағы байланыс жұмыс уақыты;</w:t>
      </w:r>
    </w:p>
    <w:bookmarkEnd w:id="30"/>
    <w:bookmarkStart w:name="z34" w:id="31"/>
    <w:p>
      <w:pPr>
        <w:spacing w:after="0"/>
        <w:ind w:left="0"/>
        <w:jc w:val="both"/>
      </w:pPr>
      <w:r>
        <w:rPr>
          <w:rFonts w:ascii="Times New Roman"/>
          <w:b w:val="false"/>
          <w:i w:val="false"/>
          <w:color w:val="000000"/>
          <w:sz w:val="28"/>
        </w:rPr>
        <w:t>
      3) бағалау критерийлері – құзыреттілікке қойылатын талаптарға сәйкес оқытудың нәтижелерін бағалау жөнінде шешім қабылдауға арналған көрсеткіштер;</w:t>
      </w:r>
    </w:p>
    <w:bookmarkEnd w:id="31"/>
    <w:bookmarkStart w:name="z35" w:id="32"/>
    <w:p>
      <w:pPr>
        <w:spacing w:after="0"/>
        <w:ind w:left="0"/>
        <w:jc w:val="both"/>
      </w:pPr>
      <w:r>
        <w:rPr>
          <w:rFonts w:ascii="Times New Roman"/>
          <w:b w:val="false"/>
          <w:i w:val="false"/>
          <w:color w:val="000000"/>
          <w:sz w:val="28"/>
        </w:rPr>
        <w:t>
      4) базалық құзыреттілік – өзін-өзі және жеке қызметін басқару қабілеттілігі, өзін-өзі ынталандыруға және өзін-өзі ұйымдастыруға бейімділігі;</w:t>
      </w:r>
    </w:p>
    <w:bookmarkEnd w:id="32"/>
    <w:bookmarkStart w:name="z36" w:id="33"/>
    <w:p>
      <w:pPr>
        <w:spacing w:after="0"/>
        <w:ind w:left="0"/>
        <w:jc w:val="both"/>
      </w:pPr>
      <w:r>
        <w:rPr>
          <w:rFonts w:ascii="Times New Roman"/>
          <w:b w:val="false"/>
          <w:i w:val="false"/>
          <w:color w:val="000000"/>
          <w:sz w:val="28"/>
        </w:rPr>
        <w:t>
      5) базалық модуль – білім алушылардың өзін-өзі және өз қызметін басқаруға,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bookmarkEnd w:id="33"/>
    <w:bookmarkStart w:name="z37" w:id="34"/>
    <w:p>
      <w:pPr>
        <w:spacing w:after="0"/>
        <w:ind w:left="0"/>
        <w:jc w:val="both"/>
      </w:pPr>
      <w:r>
        <w:rPr>
          <w:rFonts w:ascii="Times New Roman"/>
          <w:b w:val="false"/>
          <w:i w:val="false"/>
          <w:color w:val="000000"/>
          <w:sz w:val="28"/>
        </w:rPr>
        <w:t>
      6) біліктілік – алынған кәсіп пен мамандық бойынша қызметтің белгілі бір түрін құзыретті орындауға білім, даярлық деңгейі;</w:t>
      </w:r>
    </w:p>
    <w:bookmarkEnd w:id="34"/>
    <w:bookmarkStart w:name="z38" w:id="35"/>
    <w:p>
      <w:pPr>
        <w:spacing w:after="0"/>
        <w:ind w:left="0"/>
        <w:jc w:val="both"/>
      </w:pPr>
      <w:r>
        <w:rPr>
          <w:rFonts w:ascii="Times New Roman"/>
          <w:b w:val="false"/>
          <w:i w:val="false"/>
          <w:color w:val="000000"/>
          <w:sz w:val="28"/>
        </w:rPr>
        <w:t>
      7) біліктілік сипаттамасы – маманның жеке тұлғасына және кәсіби құзыреттілігіне жалпы талаптарды айқындайтын құжат; белгілі бір жұмыс істеуде кәсіби даярлықты талап ететін қызметкердің моделі;</w:t>
      </w:r>
    </w:p>
    <w:bookmarkEnd w:id="35"/>
    <w:bookmarkStart w:name="z39" w:id="36"/>
    <w:p>
      <w:pPr>
        <w:spacing w:after="0"/>
        <w:ind w:left="0"/>
        <w:jc w:val="both"/>
      </w:pPr>
      <w:r>
        <w:rPr>
          <w:rFonts w:ascii="Times New Roman"/>
          <w:b w:val="false"/>
          <w:i w:val="false"/>
          <w:color w:val="000000"/>
          <w:sz w:val="28"/>
        </w:rPr>
        <w:t>
      8) бітіруші – медициналық және фармацевтикалық білімнің білім беру бағдарламаларын іске асыратын ұйымда білім алған адам;</w:t>
      </w:r>
    </w:p>
    <w:bookmarkEnd w:id="36"/>
    <w:bookmarkStart w:name="z40" w:id="37"/>
    <w:p>
      <w:pPr>
        <w:spacing w:after="0"/>
        <w:ind w:left="0"/>
        <w:jc w:val="both"/>
      </w:pPr>
      <w:r>
        <w:rPr>
          <w:rFonts w:ascii="Times New Roman"/>
          <w:b w:val="false"/>
          <w:i w:val="false"/>
          <w:color w:val="000000"/>
          <w:sz w:val="28"/>
        </w:rPr>
        <w:t>
      9) жеке оқу жоспары – меңгерілетін ТжКБ білім беру бағдарламасы шегінде оқу траекториясын таңдауға жеке білім беру қажеттіліктерін іске асыруға ықпал ететін білім алушының оқу жоспары;</w:t>
      </w:r>
    </w:p>
    <w:bookmarkEnd w:id="37"/>
    <w:bookmarkStart w:name="z41" w:id="38"/>
    <w:p>
      <w:pPr>
        <w:spacing w:after="0"/>
        <w:ind w:left="0"/>
        <w:jc w:val="both"/>
      </w:pPr>
      <w:r>
        <w:rPr>
          <w:rFonts w:ascii="Times New Roman"/>
          <w:b w:val="false"/>
          <w:i w:val="false"/>
          <w:color w:val="000000"/>
          <w:sz w:val="28"/>
        </w:rPr>
        <w:t>
      10) кәсіби модуль – білім алушылардың құзыреттілік негізінде кәсіби міндеттердің жиынтығын шешу қабілеттілігін игеруге бағытталған ТжКБ білім беру бағдарламасының немесе оқу кезеңінің тәуелсіз, өзіне-өзі жеткілікті және толық тарауы.</w:t>
      </w:r>
    </w:p>
    <w:bookmarkEnd w:id="38"/>
    <w:bookmarkStart w:name="z42" w:id="39"/>
    <w:p>
      <w:pPr>
        <w:spacing w:after="0"/>
        <w:ind w:left="0"/>
        <w:jc w:val="both"/>
      </w:pPr>
      <w:r>
        <w:rPr>
          <w:rFonts w:ascii="Times New Roman"/>
          <w:b w:val="false"/>
          <w:i w:val="false"/>
          <w:color w:val="000000"/>
          <w:sz w:val="28"/>
        </w:rPr>
        <w:t>
      11) кәсіби құзыреттілік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39"/>
    <w:bookmarkStart w:name="z43" w:id="40"/>
    <w:p>
      <w:pPr>
        <w:spacing w:after="0"/>
        <w:ind w:left="0"/>
        <w:jc w:val="both"/>
      </w:pPr>
      <w:r>
        <w:rPr>
          <w:rFonts w:ascii="Times New Roman"/>
          <w:b w:val="false"/>
          <w:i w:val="false"/>
          <w:color w:val="000000"/>
          <w:sz w:val="28"/>
        </w:rPr>
        <w:t>
      12) кредит – білім алушының (оқытушының) оқу жұмыстары көлемінің біріздендірілген өлшем бірлігі;</w:t>
      </w:r>
    </w:p>
    <w:bookmarkEnd w:id="40"/>
    <w:bookmarkStart w:name="z44" w:id="41"/>
    <w:p>
      <w:pPr>
        <w:spacing w:after="0"/>
        <w:ind w:left="0"/>
        <w:jc w:val="both"/>
      </w:pPr>
      <w:r>
        <w:rPr>
          <w:rFonts w:ascii="Times New Roman"/>
          <w:b w:val="false"/>
          <w:i w:val="false"/>
          <w:color w:val="000000"/>
          <w:sz w:val="28"/>
        </w:rPr>
        <w:t>
      13) медициналық білім беру бағдарламалары бойынша білім алушылардың білімі мен дағдыларын бағалау – білім алушылардың білім беру бағдарламаларын меңгеру сапасын және оқыту кезеңіне сәйкес білімнің, іскерліктің және дағдының қалыптасуын бағалау;</w:t>
      </w:r>
    </w:p>
    <w:bookmarkEnd w:id="41"/>
    <w:bookmarkStart w:name="z45" w:id="42"/>
    <w:p>
      <w:pPr>
        <w:spacing w:after="0"/>
        <w:ind w:left="0"/>
        <w:jc w:val="both"/>
      </w:pPr>
      <w:r>
        <w:rPr>
          <w:rFonts w:ascii="Times New Roman"/>
          <w:b w:val="false"/>
          <w:i w:val="false"/>
          <w:color w:val="000000"/>
          <w:sz w:val="28"/>
        </w:rPr>
        <w:t>
      14) модуль – білім беру бағдарламасының тәуелсіз, өзіне-өзі жеткілікті және толық бөлімі немесе оқыту кезеңі;</w:t>
      </w:r>
    </w:p>
    <w:bookmarkEnd w:id="42"/>
    <w:bookmarkStart w:name="z46" w:id="43"/>
    <w:p>
      <w:pPr>
        <w:spacing w:after="0"/>
        <w:ind w:left="0"/>
        <w:jc w:val="both"/>
      </w:pPr>
      <w:r>
        <w:rPr>
          <w:rFonts w:ascii="Times New Roman"/>
          <w:b w:val="false"/>
          <w:i w:val="false"/>
          <w:color w:val="000000"/>
          <w:sz w:val="28"/>
        </w:rPr>
        <w:t>
      15) модульдік оқыту – ТжКБ модульдік білім беру бағдарламаларын меңгеру негізінде оқу процесін ұйымдастыру тәсілі;</w:t>
      </w:r>
    </w:p>
    <w:bookmarkEnd w:id="43"/>
    <w:bookmarkStart w:name="z47" w:id="44"/>
    <w:p>
      <w:pPr>
        <w:spacing w:after="0"/>
        <w:ind w:left="0"/>
        <w:jc w:val="both"/>
      </w:pPr>
      <w:r>
        <w:rPr>
          <w:rFonts w:ascii="Times New Roman"/>
          <w:b w:val="false"/>
          <w:i w:val="false"/>
          <w:color w:val="000000"/>
          <w:sz w:val="28"/>
        </w:rPr>
        <w:t>
      16) міндетті компонент – үлгілік оқу жоспарында белгіленген және білім алушы оқу бағдарламасы бойынша міндетті түрде оқитын кредиттердің ең аз көлеміне сәйкес келетін оқу пәндері мен модульдер тізімі;</w:t>
      </w:r>
    </w:p>
    <w:bookmarkEnd w:id="44"/>
    <w:bookmarkStart w:name="z48" w:id="45"/>
    <w:p>
      <w:pPr>
        <w:spacing w:after="0"/>
        <w:ind w:left="0"/>
        <w:jc w:val="both"/>
      </w:pPr>
      <w:r>
        <w:rPr>
          <w:rFonts w:ascii="Times New Roman"/>
          <w:b w:val="false"/>
          <w:i w:val="false"/>
          <w:color w:val="000000"/>
          <w:sz w:val="28"/>
        </w:rPr>
        <w:t>
      17) оқу жоспарының моделі – техникалық және кәсіптік білім беру мазмұнында көрсетілген негізгі инварианттық құрылымдық компоненттерін сипаттайтын оқу жоспарын ұсынудың нысаны;</w:t>
      </w:r>
    </w:p>
    <w:bookmarkEnd w:id="45"/>
    <w:bookmarkStart w:name="z49" w:id="46"/>
    <w:p>
      <w:pPr>
        <w:spacing w:after="0"/>
        <w:ind w:left="0"/>
        <w:jc w:val="both"/>
      </w:pPr>
      <w:r>
        <w:rPr>
          <w:rFonts w:ascii="Times New Roman"/>
          <w:b w:val="false"/>
          <w:i w:val="false"/>
          <w:color w:val="000000"/>
          <w:sz w:val="28"/>
        </w:rPr>
        <w:t>
      18) оқу жұмыс бағдарламасы (силлабус) – оқу жұмыс жоспарының нақты модулі (пәні) үшін техникалық және кәсіптік білім беру ұйымдары әзірлейтін құжат;</w:t>
      </w:r>
    </w:p>
    <w:bookmarkEnd w:id="46"/>
    <w:bookmarkStart w:name="z50" w:id="47"/>
    <w:p>
      <w:pPr>
        <w:spacing w:after="0"/>
        <w:ind w:left="0"/>
        <w:jc w:val="both"/>
      </w:pPr>
      <w:r>
        <w:rPr>
          <w:rFonts w:ascii="Times New Roman"/>
          <w:b w:val="false"/>
          <w:i w:val="false"/>
          <w:color w:val="000000"/>
          <w:sz w:val="28"/>
        </w:rPr>
        <w:t>
      19) оқу жұмыс жоспары – ТжКБ ұйымы әзірлейтін, оқу пәндерінің және (немесе) модульдерінің тізбесін, бірізділігін және көлемін, бақылау нысанын регламенттейтін құжат;</w:t>
      </w:r>
    </w:p>
    <w:bookmarkEnd w:id="47"/>
    <w:bookmarkStart w:name="z51" w:id="48"/>
    <w:p>
      <w:pPr>
        <w:spacing w:after="0"/>
        <w:ind w:left="0"/>
        <w:jc w:val="both"/>
      </w:pPr>
      <w:r>
        <w:rPr>
          <w:rFonts w:ascii="Times New Roman"/>
          <w:b w:val="false"/>
          <w:i w:val="false"/>
          <w:color w:val="000000"/>
          <w:sz w:val="28"/>
        </w:rPr>
        <w:t>
      20) оқу мерзімі – нақты оқыту нысаны (күндізгі) бойынша білім беру бағдарламасын меңгеру мерзімі;</w:t>
      </w:r>
    </w:p>
    <w:bookmarkEnd w:id="48"/>
    <w:bookmarkStart w:name="z52" w:id="49"/>
    <w:p>
      <w:pPr>
        <w:spacing w:after="0"/>
        <w:ind w:left="0"/>
        <w:jc w:val="both"/>
      </w:pPr>
      <w:r>
        <w:rPr>
          <w:rFonts w:ascii="Times New Roman"/>
          <w:b w:val="false"/>
          <w:i w:val="false"/>
          <w:color w:val="000000"/>
          <w:sz w:val="28"/>
        </w:rPr>
        <w:t>
      21) таңдау бойынша компонент – пререквизиттер мен постреквизиттерді ескере отырып, кез келген академиялық кезеңде білім алушылар өз бетінше таңдайтын кредиттік оқыту технологиясы кезінде ТжКБ ұйымы ұсынатын кредиттердің ең аз көлеміне (немесе академиялық сағаттардың) сәйкес келетін, оқу пәндерінің және (немесе) модульдерінің тізімі;</w:t>
      </w:r>
    </w:p>
    <w:bookmarkEnd w:id="49"/>
    <w:bookmarkStart w:name="z53" w:id="50"/>
    <w:p>
      <w:pPr>
        <w:spacing w:after="0"/>
        <w:ind w:left="0"/>
        <w:jc w:val="both"/>
      </w:pPr>
      <w:r>
        <w:rPr>
          <w:rFonts w:ascii="Times New Roman"/>
          <w:b w:val="false"/>
          <w:i w:val="false"/>
          <w:color w:val="000000"/>
          <w:sz w:val="28"/>
        </w:rPr>
        <w:t>
      22) тәлімгер – клиникалық және кәсіптік/ дипломалды практикадан өту кезеңінде клиникалық базада білім алушыларға теориялық білім мен практикалық дағдыларды бекітуге ықпал ететін білікті мейіргер;</w:t>
      </w:r>
    </w:p>
    <w:bookmarkEnd w:id="50"/>
    <w:bookmarkStart w:name="z54" w:id="51"/>
    <w:p>
      <w:pPr>
        <w:spacing w:after="0"/>
        <w:ind w:left="0"/>
        <w:jc w:val="both"/>
      </w:pPr>
      <w:r>
        <w:rPr>
          <w:rFonts w:ascii="Times New Roman"/>
          <w:b w:val="false"/>
          <w:i w:val="false"/>
          <w:color w:val="000000"/>
          <w:sz w:val="28"/>
        </w:rPr>
        <w:t>
      23) тьютор – білім алушылардың дайындық деңгейін қамтамасыз ететін, оқыту процесін дараландыру үшін жағдай жасайтын (жеке оқу жоспарларын құру және жеке білім беру-кәсіби траекторияларды жоспарлау) ерекше білім беру қажеттіліктері бар тұлғалардың тәлімгері қызметін орындайтын маман;</w:t>
      </w:r>
    </w:p>
    <w:bookmarkEnd w:id="51"/>
    <w:bookmarkStart w:name="z55" w:id="52"/>
    <w:p>
      <w:pPr>
        <w:spacing w:after="0"/>
        <w:ind w:left="0"/>
        <w:jc w:val="both"/>
      </w:pPr>
      <w:r>
        <w:rPr>
          <w:rFonts w:ascii="Times New Roman"/>
          <w:b w:val="false"/>
          <w:i w:val="false"/>
          <w:color w:val="000000"/>
          <w:sz w:val="28"/>
        </w:rPr>
        <w:t>
      24) үлгілік оқу жоспары – осы стандарт негізінде әзірленген, модульдер және (немесе) циклдер (оқу пәндерінің тізбесі) бойынша оқу уақытының көлемін (еңбексыйымдылығын), кәсіби практиканы, білім алушының оқудағы іс-әрекеттерінің басқа да түрлерін, бақылау нысандарын, мамандықтар мен біліктіліктерге байланысты оқыту мерзімін регламенттейтін құжат;</w:t>
      </w:r>
    </w:p>
    <w:bookmarkEnd w:id="52"/>
    <w:bookmarkStart w:name="z56" w:id="53"/>
    <w:p>
      <w:pPr>
        <w:spacing w:after="0"/>
        <w:ind w:left="0"/>
        <w:jc w:val="both"/>
      </w:pPr>
      <w:r>
        <w:rPr>
          <w:rFonts w:ascii="Times New Roman"/>
          <w:b w:val="false"/>
          <w:i w:val="false"/>
          <w:color w:val="000000"/>
          <w:sz w:val="28"/>
        </w:rPr>
        <w:t>
      25) үлгілік оқу бағдарламасы – үлгілік оқу жоспарының нақты пәні және (немесе) модулі бойынша меңгерілуге тиіс білім, дағды, іскерлік және құзыреттілік мазмұны мен көлемін айқындайтын құжат;</w:t>
      </w:r>
    </w:p>
    <w:bookmarkEnd w:id="53"/>
    <w:bookmarkStart w:name="z57" w:id="54"/>
    <w:p>
      <w:pPr>
        <w:spacing w:after="0"/>
        <w:ind w:left="0"/>
        <w:jc w:val="both"/>
      </w:pPr>
      <w:r>
        <w:rPr>
          <w:rFonts w:ascii="Times New Roman"/>
          <w:b w:val="false"/>
          <w:i w:val="false"/>
          <w:color w:val="000000"/>
          <w:sz w:val="28"/>
        </w:rPr>
        <w:t>
      26) цикл – білім берудің бір бағытындағы оқу пәндерінің жиынтығы;</w:t>
      </w:r>
    </w:p>
    <w:bookmarkEnd w:id="54"/>
    <w:bookmarkStart w:name="z58" w:id="55"/>
    <w:p>
      <w:pPr>
        <w:spacing w:after="0"/>
        <w:ind w:left="0"/>
        <w:jc w:val="both"/>
      </w:pPr>
      <w:r>
        <w:rPr>
          <w:rFonts w:ascii="Times New Roman"/>
          <w:b w:val="false"/>
          <w:i w:val="false"/>
          <w:color w:val="000000"/>
          <w:sz w:val="28"/>
        </w:rPr>
        <w:t>
      27) эдвайзер – оқу кезеңінде оқу траекториясын таңдауға және кредиттік оқыту технологиясы бойынша білім беру бағдарламасын игеруге ықпал ететін, тиісті мамандық бойынша білім алушының академиялық тәлімгері функциясын орындайтын оқытушы;</w:t>
      </w:r>
    </w:p>
    <w:bookmarkEnd w:id="55"/>
    <w:bookmarkStart w:name="z59" w:id="56"/>
    <w:p>
      <w:pPr>
        <w:spacing w:after="0"/>
        <w:ind w:left="0"/>
        <w:jc w:val="both"/>
      </w:pPr>
      <w:r>
        <w:rPr>
          <w:rFonts w:ascii="Times New Roman"/>
          <w:b w:val="false"/>
          <w:i w:val="false"/>
          <w:color w:val="000000"/>
          <w:sz w:val="28"/>
        </w:rPr>
        <w:t>
      28) элективті пәндер және (немесе) модульдер каталогы – таңдау бойынша компонент пәндерінің және (немесе) модульдерінің қысқаша сипаттамасы қамтылған тізбесі.</w:t>
      </w:r>
    </w:p>
    <w:bookmarkEnd w:id="56"/>
    <w:bookmarkStart w:name="z60" w:id="57"/>
    <w:p>
      <w:pPr>
        <w:spacing w:after="0"/>
        <w:ind w:left="0"/>
        <w:jc w:val="both"/>
      </w:pPr>
      <w:r>
        <w:rPr>
          <w:rFonts w:ascii="Times New Roman"/>
          <w:b w:val="false"/>
          <w:i w:val="false"/>
          <w:color w:val="000000"/>
          <w:sz w:val="28"/>
        </w:rPr>
        <w:t>
      3. Техникалық және кәсіптік білімі бар (бұдан әрі – ТжКБ) кадрларды даярлау бойынша оқу процесін ұйымдастыру:</w:t>
      </w:r>
    </w:p>
    <w:bookmarkEnd w:id="57"/>
    <w:bookmarkStart w:name="z61" w:id="58"/>
    <w:p>
      <w:pPr>
        <w:spacing w:after="0"/>
        <w:ind w:left="0"/>
        <w:jc w:val="both"/>
      </w:pPr>
      <w:r>
        <w:rPr>
          <w:rFonts w:ascii="Times New Roman"/>
          <w:b w:val="false"/>
          <w:i w:val="false"/>
          <w:color w:val="000000"/>
          <w:sz w:val="28"/>
        </w:rPr>
        <w:t>
      1) мамандық бойынша ТжКБ білім беру бағдарламалары;</w:t>
      </w:r>
    </w:p>
    <w:bookmarkEnd w:id="58"/>
    <w:bookmarkStart w:name="z62" w:id="59"/>
    <w:p>
      <w:pPr>
        <w:spacing w:after="0"/>
        <w:ind w:left="0"/>
        <w:jc w:val="both"/>
      </w:pPr>
      <w:r>
        <w:rPr>
          <w:rFonts w:ascii="Times New Roman"/>
          <w:b w:val="false"/>
          <w:i w:val="false"/>
          <w:color w:val="000000"/>
          <w:sz w:val="28"/>
        </w:rPr>
        <w:t>
      2) оқу-бағдарламалық құжаттамалар – үлгілік және оқу жұмыс бағдарламалары мен жоспарларына, жеке оқу жоспарларына, сондай-ақ осы стандарт талаптарына сәйкес әзірленген оқу процесін оқу-әдістемелік қамтамасыз ету кешені негізінде жүзеге асырылады.</w:t>
      </w:r>
    </w:p>
    <w:bookmarkEnd w:id="59"/>
    <w:bookmarkStart w:name="z63" w:id="60"/>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60"/>
    <w:bookmarkStart w:name="z64" w:id="61"/>
    <w:p>
      <w:pPr>
        <w:spacing w:after="0"/>
        <w:ind w:left="0"/>
        <w:jc w:val="both"/>
      </w:pPr>
      <w:r>
        <w:rPr>
          <w:rFonts w:ascii="Times New Roman"/>
          <w:b w:val="false"/>
          <w:i w:val="false"/>
          <w:color w:val="000000"/>
          <w:sz w:val="28"/>
        </w:rPr>
        <w:t>
      4. ТжКБ деңгейінде оқыту мазмұны ТжКБ білім беру бағдарламаларымен айқындалады және оқыту нәтижелеріне бағдарланады.</w:t>
      </w:r>
    </w:p>
    <w:bookmarkEnd w:id="61"/>
    <w:p>
      <w:pPr>
        <w:spacing w:after="0"/>
        <w:ind w:left="0"/>
        <w:jc w:val="both"/>
      </w:pPr>
      <w:r>
        <w:rPr>
          <w:rFonts w:ascii="Times New Roman"/>
          <w:b w:val="false"/>
          <w:i w:val="false"/>
          <w:color w:val="000000"/>
          <w:sz w:val="28"/>
        </w:rPr>
        <w:t>
      ТжКБ білім беру бағдарламаларының мазмұны:</w:t>
      </w:r>
    </w:p>
    <w:p>
      <w:pPr>
        <w:spacing w:after="0"/>
        <w:ind w:left="0"/>
        <w:jc w:val="both"/>
      </w:pPr>
      <w:r>
        <w:rPr>
          <w:rFonts w:ascii="Times New Roman"/>
          <w:b w:val="false"/>
          <w:i w:val="false"/>
          <w:color w:val="000000"/>
          <w:sz w:val="28"/>
        </w:rPr>
        <w:t>
      білікті кадрларды даярлау кезінде:</w:t>
      </w:r>
    </w:p>
    <w:bookmarkStart w:name="z65" w:id="62"/>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және базалық және кәсіби модульдерге интеграцияланған жалпы гуманитарлық, жалпы кәсіптік, арнайы пәндерді зерделеуді;</w:t>
      </w:r>
    </w:p>
    <w:bookmarkEnd w:id="62"/>
    <w:bookmarkStart w:name="z66" w:id="63"/>
    <w:p>
      <w:pPr>
        <w:spacing w:after="0"/>
        <w:ind w:left="0"/>
        <w:jc w:val="both"/>
      </w:pPr>
      <w:r>
        <w:rPr>
          <w:rFonts w:ascii="Times New Roman"/>
          <w:b w:val="false"/>
          <w:i w:val="false"/>
          <w:color w:val="000000"/>
          <w:sz w:val="28"/>
        </w:rPr>
        <w:t>
      2) зертханалық-практикалық сабақтарды орындауды;</w:t>
      </w:r>
    </w:p>
    <w:bookmarkEnd w:id="63"/>
    <w:bookmarkStart w:name="z67" w:id="64"/>
    <w:p>
      <w:pPr>
        <w:spacing w:after="0"/>
        <w:ind w:left="0"/>
        <w:jc w:val="both"/>
      </w:pPr>
      <w:r>
        <w:rPr>
          <w:rFonts w:ascii="Times New Roman"/>
          <w:b w:val="false"/>
          <w:i w:val="false"/>
          <w:color w:val="000000"/>
          <w:sz w:val="28"/>
        </w:rPr>
        <w:t>
      3) өндірістік оқытудан және кәсіби практикадан өтуді;</w:t>
      </w:r>
    </w:p>
    <w:bookmarkEnd w:id="64"/>
    <w:bookmarkStart w:name="z68" w:id="65"/>
    <w:p>
      <w:pPr>
        <w:spacing w:after="0"/>
        <w:ind w:left="0"/>
        <w:jc w:val="both"/>
      </w:pPr>
      <w:r>
        <w:rPr>
          <w:rFonts w:ascii="Times New Roman"/>
          <w:b w:val="false"/>
          <w:i w:val="false"/>
          <w:color w:val="000000"/>
          <w:sz w:val="28"/>
        </w:rPr>
        <w:t>
      4) аралық және қорытынды аттестаттаудан өтуді.</w:t>
      </w:r>
    </w:p>
    <w:bookmarkEnd w:id="65"/>
    <w:p>
      <w:pPr>
        <w:spacing w:after="0"/>
        <w:ind w:left="0"/>
        <w:jc w:val="both"/>
      </w:pPr>
      <w:r>
        <w:rPr>
          <w:rFonts w:ascii="Times New Roman"/>
          <w:b w:val="false"/>
          <w:i w:val="false"/>
          <w:color w:val="000000"/>
          <w:sz w:val="28"/>
        </w:rPr>
        <w:t>
      орта буын мамандарының даярлау кезінде:</w:t>
      </w:r>
    </w:p>
    <w:bookmarkStart w:name="z69" w:id="66"/>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және базалық кәсіби модульдерге интеграцияланған жалпы гуманитарлық, әлеуметтік-экономикалық, жалпы кәсіптік, арнайы пәндерді зерделеуді;</w:t>
      </w:r>
    </w:p>
    <w:bookmarkEnd w:id="66"/>
    <w:bookmarkStart w:name="z70" w:id="67"/>
    <w:p>
      <w:pPr>
        <w:spacing w:after="0"/>
        <w:ind w:left="0"/>
        <w:jc w:val="both"/>
      </w:pPr>
      <w:r>
        <w:rPr>
          <w:rFonts w:ascii="Times New Roman"/>
          <w:b w:val="false"/>
          <w:i w:val="false"/>
          <w:color w:val="000000"/>
          <w:sz w:val="28"/>
        </w:rPr>
        <w:t>
      2) зертханалық-практикалық сабақтарды орындауды;</w:t>
      </w:r>
    </w:p>
    <w:bookmarkEnd w:id="67"/>
    <w:bookmarkStart w:name="z71" w:id="68"/>
    <w:p>
      <w:pPr>
        <w:spacing w:after="0"/>
        <w:ind w:left="0"/>
        <w:jc w:val="both"/>
      </w:pPr>
      <w:r>
        <w:rPr>
          <w:rFonts w:ascii="Times New Roman"/>
          <w:b w:val="false"/>
          <w:i w:val="false"/>
          <w:color w:val="000000"/>
          <w:sz w:val="28"/>
        </w:rPr>
        <w:t>
      3) кәсіптік практикадан өтуді;</w:t>
      </w:r>
    </w:p>
    <w:bookmarkEnd w:id="68"/>
    <w:bookmarkStart w:name="z72" w:id="69"/>
    <w:p>
      <w:pPr>
        <w:spacing w:after="0"/>
        <w:ind w:left="0"/>
        <w:jc w:val="both"/>
      </w:pPr>
      <w:r>
        <w:rPr>
          <w:rFonts w:ascii="Times New Roman"/>
          <w:b w:val="false"/>
          <w:i w:val="false"/>
          <w:color w:val="000000"/>
          <w:sz w:val="28"/>
        </w:rPr>
        <w:t>
      4) аралық және қорытынды аттестаттаудан өтуді көздейді.</w:t>
      </w:r>
    </w:p>
    <w:bookmarkEnd w:id="69"/>
    <w:bookmarkStart w:name="z73" w:id="70"/>
    <w:p>
      <w:pPr>
        <w:spacing w:after="0"/>
        <w:ind w:left="0"/>
        <w:jc w:val="both"/>
      </w:pPr>
      <w:r>
        <w:rPr>
          <w:rFonts w:ascii="Times New Roman"/>
          <w:b w:val="false"/>
          <w:i w:val="false"/>
          <w:color w:val="000000"/>
          <w:sz w:val="28"/>
        </w:rPr>
        <w:t>
      5. ТжКБ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70"/>
    <w:bookmarkStart w:name="z74" w:id="71"/>
    <w:p>
      <w:pPr>
        <w:spacing w:after="0"/>
        <w:ind w:left="0"/>
        <w:jc w:val="both"/>
      </w:pPr>
      <w:r>
        <w:rPr>
          <w:rFonts w:ascii="Times New Roman"/>
          <w:b w:val="false"/>
          <w:i w:val="false"/>
          <w:color w:val="000000"/>
          <w:sz w:val="28"/>
        </w:rPr>
        <w:t>
      6. ТжКБ білім беру бағдарламаларын іске асыру:</w:t>
      </w:r>
    </w:p>
    <w:bookmarkEnd w:id="71"/>
    <w:bookmarkStart w:name="z75" w:id="72"/>
    <w:p>
      <w:pPr>
        <w:spacing w:after="0"/>
        <w:ind w:left="0"/>
        <w:jc w:val="both"/>
      </w:pPr>
      <w:r>
        <w:rPr>
          <w:rFonts w:ascii="Times New Roman"/>
          <w:b w:val="false"/>
          <w:i w:val="false"/>
          <w:color w:val="000000"/>
          <w:sz w:val="28"/>
        </w:rPr>
        <w:t>
      1) оқу әдебиеттері мен оқу-әдістемелік құралдардың кітапханалық қорының, оның ішінде: электрондық білім беру контентінің (электрондық оқу құралдары, аудио және бейне материалдар, әдістемелік көрнекі құралдардың және модульдер (пәндер), кәсіптік практикалар, жазбаша-біліктілік жұмыстары, білім алушының өзіндік жұмысы;</w:t>
      </w:r>
    </w:p>
    <w:bookmarkEnd w:id="72"/>
    <w:bookmarkStart w:name="z76" w:id="73"/>
    <w:p>
      <w:pPr>
        <w:spacing w:after="0"/>
        <w:ind w:left="0"/>
        <w:jc w:val="both"/>
      </w:pPr>
      <w:r>
        <w:rPr>
          <w:rFonts w:ascii="Times New Roman"/>
          <w:b w:val="false"/>
          <w:i w:val="false"/>
          <w:color w:val="000000"/>
          <w:sz w:val="28"/>
        </w:rPr>
        <w:t>
      2) базалық жоғары, техникалық және кәсіптік, орта білімнен кейінгі білімі бар, оқытылатын пән бейініне сәйкес келетін және жүйелі түрде педагогикалық, ғылыми-әдістемелік қызметпен айналысатын ғылыми-педагогикалық кадрлармен қамтамасыз етіледі. Практикалық денсаулық сақтаудан мамандық бейініне сәйкес келетін жоғары, техникалық және кәсіптік, орта білімнен кейінгі базалық білімі бар білікті мамандарды тартуға рұқсат етіледі.</w:t>
      </w:r>
    </w:p>
    <w:bookmarkEnd w:id="73"/>
    <w:bookmarkStart w:name="z77" w:id="74"/>
    <w:p>
      <w:pPr>
        <w:spacing w:after="0"/>
        <w:ind w:left="0"/>
        <w:jc w:val="both"/>
      </w:pPr>
      <w:r>
        <w:rPr>
          <w:rFonts w:ascii="Times New Roman"/>
          <w:b w:val="false"/>
          <w:i w:val="false"/>
          <w:color w:val="000000"/>
          <w:sz w:val="28"/>
        </w:rPr>
        <w:t xml:space="preserve">
      7. Білім беру қызметін жоспарлау және ұйымдастыру оқу бағдарламалары мен жоспарлары негізінде жүзеге асырылады. </w:t>
      </w:r>
    </w:p>
    <w:bookmarkEnd w:id="74"/>
    <w:p>
      <w:pPr>
        <w:spacing w:after="0"/>
        <w:ind w:left="0"/>
        <w:jc w:val="both"/>
      </w:pPr>
      <w:r>
        <w:rPr>
          <w:rFonts w:ascii="Times New Roman"/>
          <w:b w:val="false"/>
          <w:i w:val="false"/>
          <w:color w:val="000000"/>
          <w:sz w:val="28"/>
        </w:rPr>
        <w:t>
      Оқу бағдарламалары мен жоспарлары үлгілік, жұмыс және жеке болып бөлінеді.</w:t>
      </w:r>
    </w:p>
    <w:bookmarkStart w:name="z78" w:id="75"/>
    <w:p>
      <w:pPr>
        <w:spacing w:after="0"/>
        <w:ind w:left="0"/>
        <w:jc w:val="both"/>
      </w:pPr>
      <w:r>
        <w:rPr>
          <w:rFonts w:ascii="Times New Roman"/>
          <w:b w:val="false"/>
          <w:i w:val="false"/>
          <w:color w:val="000000"/>
          <w:sz w:val="28"/>
        </w:rPr>
        <w:t>
      8. ТжКБ ұйымдарының үлгілік оқу бағдарламалары мен жоспарлары нақты мамандықтар бойынша әзірленеді.</w:t>
      </w:r>
    </w:p>
    <w:bookmarkEnd w:id="75"/>
    <w:p>
      <w:pPr>
        <w:spacing w:after="0"/>
        <w:ind w:left="0"/>
        <w:jc w:val="both"/>
      </w:pPr>
      <w:r>
        <w:rPr>
          <w:rFonts w:ascii="Times New Roman"/>
          <w:b w:val="false"/>
          <w:i w:val="false"/>
          <w:color w:val="000000"/>
          <w:sz w:val="28"/>
        </w:rPr>
        <w:t>
      Оқу процесін жоспарлау кезінде үлгілік оқу жоспарлары ТжКБ-ның оқу жоспарының моделі, кредиттік оқыту технологиясы бойынша оқу жаспары негізінде әзірленеді.</w:t>
      </w:r>
    </w:p>
    <w:p>
      <w:pPr>
        <w:spacing w:after="0"/>
        <w:ind w:left="0"/>
        <w:jc w:val="both"/>
      </w:pPr>
      <w:r>
        <w:rPr>
          <w:rFonts w:ascii="Times New Roman"/>
          <w:b w:val="false"/>
          <w:i w:val="false"/>
          <w:color w:val="000000"/>
          <w:sz w:val="28"/>
        </w:rPr>
        <w:t>
      Кредиттік оқыту технологиясы бойынша үлгілік оқу жоспарларында міндетті компоненттің және оқу қызметінің әрбір түрінің еңбек сыйымдылығы кредит бойынша анықталады (теориялық оқыту, өндірістік оқыту, кәсіптік практика, аралық және қорытынды аттестаттау), ал таңдау бойынша компонент кредиттер мен сағаттардың жалпы санымен көрсетіледі.</w:t>
      </w:r>
    </w:p>
    <w:bookmarkStart w:name="z79" w:id="76"/>
    <w:p>
      <w:pPr>
        <w:spacing w:after="0"/>
        <w:ind w:left="0"/>
        <w:jc w:val="both"/>
      </w:pPr>
      <w:r>
        <w:rPr>
          <w:rFonts w:ascii="Times New Roman"/>
          <w:b w:val="false"/>
          <w:i w:val="false"/>
          <w:color w:val="000000"/>
          <w:sz w:val="28"/>
        </w:rPr>
        <w:t>
      9. Білім беру ұйымы оқу жұмыс жоспарларын белгілі бір бейін, мамандықтар мен біліктіліктер бойынша оқыту нысаны мен мерзімін көрсете отырып,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кезінде оқу жоспарларының моделі негізінде әзірлейді.</w:t>
      </w:r>
    </w:p>
    <w:bookmarkEnd w:id="76"/>
    <w:p>
      <w:pPr>
        <w:spacing w:after="0"/>
        <w:ind w:left="0"/>
        <w:jc w:val="both"/>
      </w:pPr>
      <w:r>
        <w:rPr>
          <w:rFonts w:ascii="Times New Roman"/>
          <w:b w:val="false"/>
          <w:i w:val="false"/>
          <w:color w:val="000000"/>
          <w:sz w:val="28"/>
        </w:rPr>
        <w:t>
      Оқу жұмыс жоспары барлық оқыту кезеңіне әзірленеді және ТжКБ ұйымының басшысы бекітеді.</w:t>
      </w:r>
    </w:p>
    <w:p>
      <w:pPr>
        <w:spacing w:after="0"/>
        <w:ind w:left="0"/>
        <w:jc w:val="both"/>
      </w:pPr>
      <w:r>
        <w:rPr>
          <w:rFonts w:ascii="Times New Roman"/>
          <w:b w:val="false"/>
          <w:i w:val="false"/>
          <w:color w:val="000000"/>
          <w:sz w:val="28"/>
        </w:rPr>
        <w:t>
      ТжКБ ұйымдарының оқу жұмыс жоспарлары мен оқу бағдарламалары үлгілік оқу жоспарлары мен бағдарламаларынан мынадай:</w:t>
      </w:r>
    </w:p>
    <w:bookmarkStart w:name="z80" w:id="77"/>
    <w:p>
      <w:pPr>
        <w:spacing w:after="0"/>
        <w:ind w:left="0"/>
        <w:jc w:val="both"/>
      </w:pPr>
      <w:r>
        <w:rPr>
          <w:rFonts w:ascii="Times New Roman"/>
          <w:b w:val="false"/>
          <w:i w:val="false"/>
          <w:color w:val="000000"/>
          <w:sz w:val="28"/>
        </w:rPr>
        <w:t>
      1) эксперименттік режимдегі жұмыс;</w:t>
      </w:r>
    </w:p>
    <w:bookmarkEnd w:id="77"/>
    <w:bookmarkStart w:name="z81" w:id="78"/>
    <w:p>
      <w:pPr>
        <w:spacing w:after="0"/>
        <w:ind w:left="0"/>
        <w:jc w:val="both"/>
      </w:pPr>
      <w:r>
        <w:rPr>
          <w:rFonts w:ascii="Times New Roman"/>
          <w:b w:val="false"/>
          <w:i w:val="false"/>
          <w:color w:val="000000"/>
          <w:sz w:val="28"/>
        </w:rPr>
        <w:t>
      2) кәсіптік білім беру базасында біліктілігі жоғары деңгейдегі орта буын мамандарын даярлау;</w:t>
      </w:r>
    </w:p>
    <w:bookmarkEnd w:id="78"/>
    <w:bookmarkStart w:name="z82" w:id="79"/>
    <w:p>
      <w:pPr>
        <w:spacing w:after="0"/>
        <w:ind w:left="0"/>
        <w:jc w:val="both"/>
      </w:pPr>
      <w:r>
        <w:rPr>
          <w:rFonts w:ascii="Times New Roman"/>
          <w:b w:val="false"/>
          <w:i w:val="false"/>
          <w:color w:val="000000"/>
          <w:sz w:val="28"/>
        </w:rPr>
        <w:t>
      3)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bookmarkEnd w:id="79"/>
    <w:bookmarkStart w:name="z83" w:id="80"/>
    <w:p>
      <w:pPr>
        <w:spacing w:after="0"/>
        <w:ind w:left="0"/>
        <w:jc w:val="both"/>
      </w:pPr>
      <w:r>
        <w:rPr>
          <w:rFonts w:ascii="Times New Roman"/>
          <w:b w:val="false"/>
          <w:i w:val="false"/>
          <w:color w:val="000000"/>
          <w:sz w:val="28"/>
        </w:rPr>
        <w:t>
      10. Кредиттік оқыту технологиясы кезінде:</w:t>
      </w:r>
    </w:p>
    <w:bookmarkEnd w:id="80"/>
    <w:bookmarkStart w:name="z84" w:id="81"/>
    <w:p>
      <w:pPr>
        <w:spacing w:after="0"/>
        <w:ind w:left="0"/>
        <w:jc w:val="both"/>
      </w:pPr>
      <w:r>
        <w:rPr>
          <w:rFonts w:ascii="Times New Roman"/>
          <w:b w:val="false"/>
          <w:i w:val="false"/>
          <w:color w:val="000000"/>
          <w:sz w:val="28"/>
        </w:rPr>
        <w:t>
      1) үлгілік оқу жоспарлары мен бағдарламалары бірнеше деңгейлерді немесе мәндес біліктіліктерді игеру қажеттідігін ескере отырып;</w:t>
      </w:r>
    </w:p>
    <w:bookmarkEnd w:id="81"/>
    <w:bookmarkStart w:name="z85" w:id="82"/>
    <w:p>
      <w:pPr>
        <w:spacing w:after="0"/>
        <w:ind w:left="0"/>
        <w:jc w:val="both"/>
      </w:pPr>
      <w:r>
        <w:rPr>
          <w:rFonts w:ascii="Times New Roman"/>
          <w:b w:val="false"/>
          <w:i w:val="false"/>
          <w:color w:val="000000"/>
          <w:sz w:val="28"/>
        </w:rPr>
        <w:t>
      2) элективті пәндер және (немесе) модульдер каталогын әзірленеді.</w:t>
      </w:r>
    </w:p>
    <w:bookmarkEnd w:id="82"/>
    <w:p>
      <w:pPr>
        <w:spacing w:after="0"/>
        <w:ind w:left="0"/>
        <w:jc w:val="both"/>
      </w:pPr>
      <w:r>
        <w:rPr>
          <w:rFonts w:ascii="Times New Roman"/>
          <w:b w:val="false"/>
          <w:i w:val="false"/>
          <w:color w:val="000000"/>
          <w:sz w:val="28"/>
        </w:rPr>
        <w:t xml:space="preserve">
      ТжКБ ұйымдары бір мамандықтың басқа біліктіліктері үшін үлгілік оқу жоспарын қолдана отырып, жұмыс оқу жоспары әзірлейді. </w:t>
      </w:r>
    </w:p>
    <w:p>
      <w:pPr>
        <w:spacing w:after="0"/>
        <w:ind w:left="0"/>
        <w:jc w:val="both"/>
      </w:pPr>
      <w:r>
        <w:rPr>
          <w:rFonts w:ascii="Times New Roman"/>
          <w:b w:val="false"/>
          <w:i w:val="false"/>
          <w:color w:val="000000"/>
          <w:sz w:val="28"/>
        </w:rPr>
        <w:t>
      Білім алушы жұмыс оқу жоспары мен мамандық бойынша элективті пәндер және (немесе) модульдер каталогы негізінде эдвайзердің көмегімен жеке оқу жоспарын құрастырады.</w:t>
      </w:r>
    </w:p>
    <w:p>
      <w:pPr>
        <w:spacing w:after="0"/>
        <w:ind w:left="0"/>
        <w:jc w:val="both"/>
      </w:pPr>
      <w:r>
        <w:rPr>
          <w:rFonts w:ascii="Times New Roman"/>
          <w:b w:val="false"/>
          <w:i w:val="false"/>
          <w:color w:val="000000"/>
          <w:sz w:val="28"/>
        </w:rPr>
        <w:t>
      Жеке оқу жоспарына міндетті компоненттің пәндері және (немесе) модульдері және білім беру қызметінің түрлері (теориялық оқыту, өндірістік оқыту, кәсіптік практика, аралық және қорытынды аттестаттау, немесе таңдау бойынша компоненттің пәндері және (немесе) модульдері) кіреді.</w:t>
      </w:r>
    </w:p>
    <w:p>
      <w:pPr>
        <w:spacing w:after="0"/>
        <w:ind w:left="0"/>
        <w:jc w:val="both"/>
      </w:pPr>
      <w:r>
        <w:rPr>
          <w:rFonts w:ascii="Times New Roman"/>
          <w:b w:val="false"/>
          <w:i w:val="false"/>
          <w:color w:val="000000"/>
          <w:sz w:val="28"/>
        </w:rPr>
        <w:t>
      Элективті пәндер және (немесе) модульдер каталогының, жеке оқу жоспарының нысанын, құрылымын, әзірлеу және бекіту тәртібін ТжКБ ұйымдары өз бетінше айқындайды.</w:t>
      </w:r>
    </w:p>
    <w:bookmarkStart w:name="z86" w:id="83"/>
    <w:p>
      <w:pPr>
        <w:spacing w:after="0"/>
        <w:ind w:left="0"/>
        <w:jc w:val="both"/>
      </w:pPr>
      <w:r>
        <w:rPr>
          <w:rFonts w:ascii="Times New Roman"/>
          <w:b w:val="false"/>
          <w:i w:val="false"/>
          <w:color w:val="000000"/>
          <w:sz w:val="28"/>
        </w:rPr>
        <w:t>
      11. Жұмыс оқу бағдарламалары үлгілік оқу бағдарламалары (бар болған жағдайда) негізінде немесе барлық пәндер және (немесе) оқу жоспарының модульдері бойынша әзірленеді және ТжКБ ұйымы бекітеді.</w:t>
      </w:r>
    </w:p>
    <w:bookmarkEnd w:id="83"/>
    <w:bookmarkStart w:name="z87" w:id="84"/>
    <w:p>
      <w:pPr>
        <w:spacing w:after="0"/>
        <w:ind w:left="0"/>
        <w:jc w:val="both"/>
      </w:pPr>
      <w:r>
        <w:rPr>
          <w:rFonts w:ascii="Times New Roman"/>
          <w:b w:val="false"/>
          <w:i w:val="false"/>
          <w:color w:val="000000"/>
          <w:sz w:val="28"/>
        </w:rPr>
        <w:t>
      12. ТжКБ ұйымдары үлгілік оқу жоспарлары мен бағдарламаларының негізінде оқу жұмыс жоспарлары мен бағдарламаларын әзірлеу мен іске асыру кезінде:</w:t>
      </w:r>
    </w:p>
    <w:bookmarkEnd w:id="84"/>
    <w:bookmarkStart w:name="z88" w:id="85"/>
    <w:p>
      <w:pPr>
        <w:spacing w:after="0"/>
        <w:ind w:left="0"/>
        <w:jc w:val="both"/>
      </w:pPr>
      <w:r>
        <w:rPr>
          <w:rFonts w:ascii="Times New Roman"/>
          <w:b w:val="false"/>
          <w:i w:val="false"/>
          <w:color w:val="000000"/>
          <w:sz w:val="28"/>
        </w:rPr>
        <w:t xml:space="preserve">
      1) міндетті оқытуға арналған жалпы сағат санын сақтай отырып, жұмыс берушінің талаптары бойынша қосымша пәндер (кәсіби модульдер) енгізеді; </w:t>
      </w:r>
    </w:p>
    <w:bookmarkEnd w:id="85"/>
    <w:bookmarkStart w:name="z89" w:id="86"/>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нысандарын,әдістерін таңдайды;</w:t>
      </w:r>
    </w:p>
    <w:bookmarkEnd w:id="86"/>
    <w:bookmarkStart w:name="z90" w:id="87"/>
    <w:p>
      <w:pPr>
        <w:spacing w:after="0"/>
        <w:ind w:left="0"/>
        <w:jc w:val="both"/>
      </w:pPr>
      <w:r>
        <w:rPr>
          <w:rFonts w:ascii="Times New Roman"/>
          <w:b w:val="false"/>
          <w:i w:val="false"/>
          <w:color w:val="000000"/>
          <w:sz w:val="28"/>
        </w:rPr>
        <w:t>
      3) білім алушылардың үлгеріміне ағымдағы бақылау және аралық аттестаттау жүргізу нысанын, тәртібін және кезеңділігін таңдайды.</w:t>
      </w:r>
    </w:p>
    <w:bookmarkEnd w:id="87"/>
    <w:bookmarkStart w:name="z91" w:id="88"/>
    <w:p>
      <w:pPr>
        <w:spacing w:after="0"/>
        <w:ind w:left="0"/>
        <w:jc w:val="both"/>
      </w:pPr>
      <w:r>
        <w:rPr>
          <w:rFonts w:ascii="Times New Roman"/>
          <w:b w:val="false"/>
          <w:i w:val="false"/>
          <w:color w:val="000000"/>
          <w:sz w:val="28"/>
        </w:rPr>
        <w:t>
      13. Оқу пәнін және (немесе) модулін зерделеу мен интеграциялаудың бірізділігі, олардың әрқайсысы бойынша оқу уақытын пәнаралық байланыстарды ескере отырып, курстарға және семестрлерге бөлу.</w:t>
      </w:r>
    </w:p>
    <w:bookmarkEnd w:id="88"/>
    <w:p>
      <w:pPr>
        <w:spacing w:after="0"/>
        <w:ind w:left="0"/>
        <w:jc w:val="both"/>
      </w:pPr>
      <w:r>
        <w:rPr>
          <w:rFonts w:ascii="Times New Roman"/>
          <w:b w:val="false"/>
          <w:i w:val="false"/>
          <w:color w:val="000000"/>
          <w:sz w:val="28"/>
        </w:rPr>
        <w:t>
      Оқу пәнінің және (немесе) модульдің атауы мен мазмұнын қалыптастыру кезінде ұқсас біліктілік бойынша білім берудің келесі деңгейінде оқыту мен кредиттердің сабақтастығын және нәтижелерін көшіруді қамтамасыз ету.</w:t>
      </w:r>
    </w:p>
    <w:bookmarkStart w:name="z92" w:id="89"/>
    <w:p>
      <w:pPr>
        <w:spacing w:after="0"/>
        <w:ind w:left="0"/>
        <w:jc w:val="both"/>
      </w:pPr>
      <w:r>
        <w:rPr>
          <w:rFonts w:ascii="Times New Roman"/>
          <w:b w:val="false"/>
          <w:i w:val="false"/>
          <w:color w:val="000000"/>
          <w:sz w:val="28"/>
        </w:rPr>
        <w:t>
      14. Негізгі орта білім базасында оқыту үшін жалпы білім беретін пәндер жалпы орта білімнің үлгілік оқу жоспарларының инварианттық бөлігіне сәйкес айқындалады.</w:t>
      </w:r>
    </w:p>
    <w:bookmarkEnd w:id="89"/>
    <w:p>
      <w:pPr>
        <w:spacing w:after="0"/>
        <w:ind w:left="0"/>
        <w:jc w:val="both"/>
      </w:pPr>
      <w:r>
        <w:rPr>
          <w:rFonts w:ascii="Times New Roman"/>
          <w:b w:val="false"/>
          <w:i w:val="false"/>
          <w:color w:val="000000"/>
          <w:sz w:val="28"/>
        </w:rPr>
        <w:t>
      Жалпы білім беретін пәндер тізбесі мен көлемі бейіндік оқытуды ескере отырып, білім беру мазмұнын кәсіптік бағдарлау негізінде айқындайды.</w:t>
      </w:r>
    </w:p>
    <w:p>
      <w:pPr>
        <w:spacing w:after="0"/>
        <w:ind w:left="0"/>
        <w:jc w:val="both"/>
      </w:pPr>
      <w:r>
        <w:rPr>
          <w:rFonts w:ascii="Times New Roman"/>
          <w:b w:val="false"/>
          <w:i w:val="false"/>
          <w:color w:val="000000"/>
          <w:sz w:val="28"/>
        </w:rPr>
        <w:t>
      ТжКБ ұйымдарының қалауы бойынша жалпы білім беретін пәндер модульге біріктіріледі.</w:t>
      </w:r>
    </w:p>
    <w:p>
      <w:pPr>
        <w:spacing w:after="0"/>
        <w:ind w:left="0"/>
        <w:jc w:val="both"/>
      </w:pPr>
      <w:r>
        <w:rPr>
          <w:rFonts w:ascii="Times New Roman"/>
          <w:b w:val="false"/>
          <w:i w:val="false"/>
          <w:color w:val="000000"/>
          <w:sz w:val="28"/>
        </w:rPr>
        <w:t>
      "Дене тәрбиесі" бойынша сабақтар міндетті болып табылады және аптасына кемінде 4 сағат (мамандыққа байланысты) жоспарланады.</w:t>
      </w:r>
    </w:p>
    <w:p>
      <w:pPr>
        <w:spacing w:after="0"/>
        <w:ind w:left="0"/>
        <w:jc w:val="both"/>
      </w:pPr>
      <w:r>
        <w:rPr>
          <w:rFonts w:ascii="Times New Roman"/>
          <w:b w:val="false"/>
          <w:i w:val="false"/>
          <w:color w:val="000000"/>
          <w:sz w:val="28"/>
        </w:rPr>
        <w:t>
      "Алғашқы әскери және технологиялық дайындық" пәні 100 сағат көлемінде өткізіледі, оның ішінде 36 сағат оқу-далалық жиындарды өткізуге бөлінеді. Оқу-далалық жиындар кезеңінде білім алушылар (қыз балалар) медициналық-санитариялық дайындықтан өтеді. "Өмір қауіпсіздігі негіздері" интеграцияланған білім беру бағдарламасы "Алғашқы әскери және технологиялық дайындық" оқу курсы шеңберінде іске асырылады.</w:t>
      </w:r>
    </w:p>
    <w:p>
      <w:pPr>
        <w:spacing w:after="0"/>
        <w:ind w:left="0"/>
        <w:jc w:val="both"/>
      </w:pPr>
      <w:r>
        <w:rPr>
          <w:rFonts w:ascii="Times New Roman"/>
          <w:b w:val="false"/>
          <w:i w:val="false"/>
          <w:color w:val="000000"/>
          <w:sz w:val="28"/>
        </w:rPr>
        <w:t>
      Кредиттік оқыту технологиясы бойынша ТжКБ ұйымдарының қалауымен жалпы білім беретін пәндер базалық және (немесе) кәсіби модульдерге біріктіріледі.</w:t>
      </w:r>
    </w:p>
    <w:bookmarkStart w:name="z93" w:id="90"/>
    <w:p>
      <w:pPr>
        <w:spacing w:after="0"/>
        <w:ind w:left="0"/>
        <w:jc w:val="both"/>
      </w:pPr>
      <w:r>
        <w:rPr>
          <w:rFonts w:ascii="Times New Roman"/>
          <w:b w:val="false"/>
          <w:i w:val="false"/>
          <w:color w:val="000000"/>
          <w:sz w:val="28"/>
        </w:rPr>
        <w:t>
      15. Әлеуметтік-экономикалық пәндер, оның ішінде модульдерге біріктірілген пәндер 180 сағаттан аспайтын оқу уақыты көлемінен орта буын маманын даярлау кезінде іске асырылады.</w:t>
      </w:r>
    </w:p>
    <w:bookmarkEnd w:id="90"/>
    <w:bookmarkStart w:name="z94" w:id="91"/>
    <w:p>
      <w:pPr>
        <w:spacing w:after="0"/>
        <w:ind w:left="0"/>
        <w:jc w:val="both"/>
      </w:pPr>
      <w:r>
        <w:rPr>
          <w:rFonts w:ascii="Times New Roman"/>
          <w:b w:val="false"/>
          <w:i w:val="false"/>
          <w:color w:val="000000"/>
          <w:sz w:val="28"/>
        </w:rPr>
        <w:t>
      16. ТжКБ білім беру бағдарламалары міндетті пәндермен және (модульдермен) қатар, ТжКБ ұйымдары айқындайтын пәндерді және (немесе) модульдерді, факультативтік сабақтар мен консультацияларды қамтиды.</w:t>
      </w:r>
    </w:p>
    <w:bookmarkEnd w:id="91"/>
    <w:bookmarkStart w:name="z95" w:id="92"/>
    <w:p>
      <w:pPr>
        <w:spacing w:after="0"/>
        <w:ind w:left="0"/>
        <w:jc w:val="both"/>
      </w:pPr>
      <w:r>
        <w:rPr>
          <w:rFonts w:ascii="Times New Roman"/>
          <w:b w:val="false"/>
          <w:i w:val="false"/>
          <w:color w:val="000000"/>
          <w:sz w:val="28"/>
        </w:rPr>
        <w:t>
      17. ТжКБ білім беру бағдарламаларын іске асыратын ТжКБ ұйымдарындағы оқу процесі теориялық сабақтарды, сондай-ақ оқу, симуляциялық орталықтарда, кәсіпорындар (ұйымдар) базасында өтетін өндірістік оқуды және кәсіби практиканы қамтиды.</w:t>
      </w:r>
    </w:p>
    <w:bookmarkEnd w:id="92"/>
    <w:p>
      <w:pPr>
        <w:spacing w:after="0"/>
        <w:ind w:left="0"/>
        <w:jc w:val="both"/>
      </w:pPr>
      <w:r>
        <w:rPr>
          <w:rFonts w:ascii="Times New Roman"/>
          <w:b w:val="false"/>
          <w:i w:val="false"/>
          <w:color w:val="000000"/>
          <w:sz w:val="28"/>
        </w:rPr>
        <w:t xml:space="preserve">
      Кәсіптік практика оқу, өндірістік, клиникалық және кәсіптік болып бөлінеді. </w:t>
      </w:r>
    </w:p>
    <w:p>
      <w:pPr>
        <w:spacing w:after="0"/>
        <w:ind w:left="0"/>
        <w:jc w:val="both"/>
      </w:pPr>
      <w:r>
        <w:rPr>
          <w:rFonts w:ascii="Times New Roman"/>
          <w:b w:val="false"/>
          <w:i w:val="false"/>
          <w:color w:val="000000"/>
          <w:sz w:val="28"/>
        </w:rPr>
        <w:t>
      Оқу практикасы зертханаларда, оқу-клиникаға дейінгі кабинеттерде және симуляциялық орталықтарда арнайы пән оқытушыларының басшылығымен өткізіледі.</w:t>
      </w:r>
    </w:p>
    <w:p>
      <w:pPr>
        <w:spacing w:after="0"/>
        <w:ind w:left="0"/>
        <w:jc w:val="both"/>
      </w:pPr>
      <w:r>
        <w:rPr>
          <w:rFonts w:ascii="Times New Roman"/>
          <w:b w:val="false"/>
          <w:i w:val="false"/>
          <w:color w:val="000000"/>
          <w:sz w:val="28"/>
        </w:rPr>
        <w:t>
      Кәсіптік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қалыптастыруға бағытталған.</w:t>
      </w:r>
    </w:p>
    <w:p>
      <w:pPr>
        <w:spacing w:after="0"/>
        <w:ind w:left="0"/>
        <w:jc w:val="both"/>
      </w:pPr>
      <w:r>
        <w:rPr>
          <w:rFonts w:ascii="Times New Roman"/>
          <w:b w:val="false"/>
          <w:i w:val="false"/>
          <w:color w:val="000000"/>
          <w:sz w:val="28"/>
        </w:rPr>
        <w:t>
      Клиникалық тәжірибе медициналық ұйымдарда жұмыс берушілер шарттық негізде ұсынатын жұмыс орындарында оқытылған тәлімгердің басшылығымен жүргізіледі және кәсіби құзыреттілікті қалыптастыруға бағытталған.</w:t>
      </w:r>
    </w:p>
    <w:p>
      <w:pPr>
        <w:spacing w:after="0"/>
        <w:ind w:left="0"/>
        <w:jc w:val="both"/>
      </w:pPr>
      <w:r>
        <w:rPr>
          <w:rFonts w:ascii="Times New Roman"/>
          <w:b w:val="false"/>
          <w:i w:val="false"/>
          <w:color w:val="000000"/>
          <w:sz w:val="28"/>
        </w:rPr>
        <w:t>
      Жұмыс берушілер мен білім беру мекемелері студенттерге сапалы клиникалық білім беруге кепілдік беру және медициналық көмектің қауіпсіздігі мен сапасын дамыту үшін ынтымақтастықта тәлімгерлікті оқытуды ұйымдастыруға жауапты.</w:t>
      </w:r>
    </w:p>
    <w:p>
      <w:pPr>
        <w:spacing w:after="0"/>
        <w:ind w:left="0"/>
        <w:jc w:val="both"/>
      </w:pPr>
      <w:r>
        <w:rPr>
          <w:rFonts w:ascii="Times New Roman"/>
          <w:b w:val="false"/>
          <w:i w:val="false"/>
          <w:color w:val="000000"/>
          <w:sz w:val="28"/>
        </w:rPr>
        <w:t xml:space="preserve">
      Кәсіптік практиканың мерзімдері мен мазмұны оқу жұмыс жоспарлары мен оқу жұмыс бағдарламаларында айқындалады. </w:t>
      </w:r>
    </w:p>
    <w:bookmarkStart w:name="z96" w:id="93"/>
    <w:p>
      <w:pPr>
        <w:spacing w:after="0"/>
        <w:ind w:left="0"/>
        <w:jc w:val="both"/>
      </w:pPr>
      <w:r>
        <w:rPr>
          <w:rFonts w:ascii="Times New Roman"/>
          <w:b w:val="false"/>
          <w:i w:val="false"/>
          <w:color w:val="000000"/>
          <w:sz w:val="28"/>
        </w:rPr>
        <w:t>
      18. Алынған білім, іскерлік, дағды мен құзырет деңгейін айқындайтын бақылаудың әртүрлі түрлері бар.</w:t>
      </w:r>
    </w:p>
    <w:bookmarkEnd w:id="93"/>
    <w:p>
      <w:pPr>
        <w:spacing w:after="0"/>
        <w:ind w:left="0"/>
        <w:jc w:val="both"/>
      </w:pPr>
      <w:r>
        <w:rPr>
          <w:rFonts w:ascii="Times New Roman"/>
          <w:b w:val="false"/>
          <w:i w:val="false"/>
          <w:color w:val="000000"/>
          <w:sz w:val="28"/>
        </w:rPr>
        <w:t>
      Оқу процесінің жоспарында білім алушылардың ТжКБ білім беру бағдарламаларын меңгеру сапасын бақылаудың мынадай түрлері:</w:t>
      </w:r>
    </w:p>
    <w:bookmarkStart w:name="z97" w:id="94"/>
    <w:p>
      <w:pPr>
        <w:spacing w:after="0"/>
        <w:ind w:left="0"/>
        <w:jc w:val="both"/>
      </w:pPr>
      <w:r>
        <w:rPr>
          <w:rFonts w:ascii="Times New Roman"/>
          <w:b w:val="false"/>
          <w:i w:val="false"/>
          <w:color w:val="000000"/>
          <w:sz w:val="28"/>
        </w:rPr>
        <w:t>
      1) аралық аттестаттау;</w:t>
      </w:r>
    </w:p>
    <w:bookmarkEnd w:id="94"/>
    <w:bookmarkStart w:name="z98" w:id="95"/>
    <w:p>
      <w:pPr>
        <w:spacing w:after="0"/>
        <w:ind w:left="0"/>
        <w:jc w:val="both"/>
      </w:pPr>
      <w:r>
        <w:rPr>
          <w:rFonts w:ascii="Times New Roman"/>
          <w:b w:val="false"/>
          <w:i w:val="false"/>
          <w:color w:val="000000"/>
          <w:sz w:val="28"/>
        </w:rPr>
        <w:t>
      2) қорытынды аттестаттау көрсетіледі.</w:t>
      </w:r>
    </w:p>
    <w:bookmarkEnd w:id="95"/>
    <w:p>
      <w:pPr>
        <w:spacing w:after="0"/>
        <w:ind w:left="0"/>
        <w:jc w:val="both"/>
      </w:pPr>
      <w:r>
        <w:rPr>
          <w:rFonts w:ascii="Times New Roman"/>
          <w:b w:val="false"/>
          <w:i w:val="false"/>
          <w:color w:val="000000"/>
          <w:sz w:val="28"/>
        </w:rPr>
        <w:t>
      ТжКБ ұйымдары білім алушылардың ТжКБ білім беру бағдарламаларын меңгеруін бақылау мақсатында білім алушылардың ағымдағы үлгерімдеріне бақылауды жүзеге асырады және аралық аттестаттаудан өткізеді.</w:t>
      </w:r>
    </w:p>
    <w:p>
      <w:pPr>
        <w:spacing w:after="0"/>
        <w:ind w:left="0"/>
        <w:jc w:val="both"/>
      </w:pPr>
      <w:r>
        <w:rPr>
          <w:rFonts w:ascii="Times New Roman"/>
          <w:b w:val="false"/>
          <w:i w:val="false"/>
          <w:color w:val="000000"/>
          <w:sz w:val="28"/>
        </w:rPr>
        <w:t>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pPr>
        <w:spacing w:after="0"/>
        <w:ind w:left="0"/>
        <w:jc w:val="both"/>
      </w:pPr>
      <w:r>
        <w:rPr>
          <w:rFonts w:ascii="Times New Roman"/>
          <w:b w:val="false"/>
          <w:i w:val="false"/>
          <w:color w:val="000000"/>
          <w:sz w:val="28"/>
        </w:rPr>
        <w:t>
      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Емтихандар мен бақылау жұмыстарының саны білім алушылардың біліктілігіне, іскерлігі мен құзыретіне қойылатын талаптар негізге алына отырып айқындалады.</w:t>
      </w:r>
    </w:p>
    <w:p>
      <w:pPr>
        <w:spacing w:after="0"/>
        <w:ind w:left="0"/>
        <w:jc w:val="both"/>
      </w:pPr>
      <w:r>
        <w:rPr>
          <w:rFonts w:ascii="Times New Roman"/>
          <w:b w:val="false"/>
          <w:i w:val="false"/>
          <w:color w:val="000000"/>
          <w:sz w:val="28"/>
        </w:rPr>
        <w:t>
      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pPr>
        <w:spacing w:after="0"/>
        <w:ind w:left="0"/>
        <w:jc w:val="both"/>
      </w:pPr>
      <w:r>
        <w:rPr>
          <w:rFonts w:ascii="Times New Roman"/>
          <w:b w:val="false"/>
          <w:i w:val="false"/>
          <w:color w:val="000000"/>
          <w:sz w:val="28"/>
        </w:rPr>
        <w:t>
      ТжКБ білім беру бағдарламасы толық аяқталған соң қорытынды аттестаттау өткізіледі.</w:t>
      </w:r>
    </w:p>
    <w:p>
      <w:pPr>
        <w:spacing w:after="0"/>
        <w:ind w:left="0"/>
        <w:jc w:val="both"/>
      </w:pPr>
      <w:r>
        <w:rPr>
          <w:rFonts w:ascii="Times New Roman"/>
          <w:b w:val="false"/>
          <w:i w:val="false"/>
          <w:color w:val="000000"/>
          <w:sz w:val="28"/>
        </w:rPr>
        <w:t xml:space="preserve">
      Әрбір біліктілік деңгейін аяқтаған соң білім алушыларды қорытынды аттестаттау үлгілік оқу жоспарлары мен бағдарламаларында қарастырылады. </w:t>
      </w:r>
    </w:p>
    <w:p>
      <w:pPr>
        <w:spacing w:after="0"/>
        <w:ind w:left="0"/>
        <w:jc w:val="both"/>
      </w:pPr>
      <w:r>
        <w:rPr>
          <w:rFonts w:ascii="Times New Roman"/>
          <w:b w:val="false"/>
          <w:i w:val="false"/>
          <w:color w:val="000000"/>
          <w:sz w:val="28"/>
        </w:rPr>
        <w:t>
      Біліктілік емтихандары өндірістік алаңдарда, зертханаларда немесе әрбір біліктілік бойынша қондырғылармен жарақтандырылған оқу, симуляциялық орталықтарда өткізіледі.</w:t>
      </w:r>
    </w:p>
    <w:p>
      <w:pPr>
        <w:spacing w:after="0"/>
        <w:ind w:left="0"/>
        <w:jc w:val="both"/>
      </w:pPr>
      <w:r>
        <w:rPr>
          <w:rFonts w:ascii="Times New Roman"/>
          <w:b w:val="false"/>
          <w:i w:val="false"/>
          <w:color w:val="000000"/>
          <w:sz w:val="28"/>
        </w:rPr>
        <w:t>
      Тізбесі оқу жоспарына сәйкес анықталатын зертханалық жұмыстарды, практикалық сабақтарды, оның ішінде жекелеген жалпы кәсіптік және арнайы клиникалық пәндер бойынша сабақтарды, өндірістік оқытуды өткізу кезінде оқу топтары 13 адамнан аспайтын шағын топтарға бөлінеді.</w:t>
      </w:r>
    </w:p>
    <w:bookmarkStart w:name="z99" w:id="96"/>
    <w:p>
      <w:pPr>
        <w:spacing w:after="0"/>
        <w:ind w:left="0"/>
        <w:jc w:val="both"/>
      </w:pPr>
      <w:r>
        <w:rPr>
          <w:rFonts w:ascii="Times New Roman"/>
          <w:b w:val="false"/>
          <w:i w:val="false"/>
          <w:color w:val="000000"/>
          <w:sz w:val="28"/>
        </w:rPr>
        <w:t xml:space="preserve">
      19. ТжКБ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96"/>
    <w:bookmarkStart w:name="z100" w:id="97"/>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97"/>
    <w:bookmarkStart w:name="z101" w:id="98"/>
    <w:p>
      <w:pPr>
        <w:spacing w:after="0"/>
        <w:ind w:left="0"/>
        <w:jc w:val="both"/>
      </w:pPr>
      <w:r>
        <w:rPr>
          <w:rFonts w:ascii="Times New Roman"/>
          <w:b w:val="false"/>
          <w:i w:val="false"/>
          <w:color w:val="000000"/>
          <w:sz w:val="28"/>
        </w:rPr>
        <w:t>
      20. Білім алушылардың оқу жүктемесінің ең жоғары көлеміне қойылатын талаптар апталық оқу жүктемесін, оқу жылының ұзақтығын, міндетті оқу уақытының көлемін қамтиды.</w:t>
      </w:r>
    </w:p>
    <w:bookmarkEnd w:id="98"/>
    <w:bookmarkStart w:name="z102" w:id="99"/>
    <w:p>
      <w:pPr>
        <w:spacing w:after="0"/>
        <w:ind w:left="0"/>
        <w:jc w:val="both"/>
      </w:pPr>
      <w:r>
        <w:rPr>
          <w:rFonts w:ascii="Times New Roman"/>
          <w:b w:val="false"/>
          <w:i w:val="false"/>
          <w:color w:val="000000"/>
          <w:sz w:val="28"/>
        </w:rPr>
        <w:t>
      21.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w:t>
      </w:r>
    </w:p>
    <w:bookmarkEnd w:id="99"/>
    <w:bookmarkStart w:name="z103" w:id="100"/>
    <w:p>
      <w:pPr>
        <w:spacing w:after="0"/>
        <w:ind w:left="0"/>
        <w:jc w:val="both"/>
      </w:pPr>
      <w:r>
        <w:rPr>
          <w:rFonts w:ascii="Times New Roman"/>
          <w:b w:val="false"/>
          <w:i w:val="false"/>
          <w:color w:val="000000"/>
          <w:sz w:val="28"/>
        </w:rPr>
        <w:t>
      22.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100"/>
    <w:bookmarkStart w:name="z104" w:id="101"/>
    <w:p>
      <w:pPr>
        <w:spacing w:after="0"/>
        <w:ind w:left="0"/>
        <w:jc w:val="both"/>
      </w:pPr>
      <w:r>
        <w:rPr>
          <w:rFonts w:ascii="Times New Roman"/>
          <w:b w:val="false"/>
          <w:i w:val="false"/>
          <w:color w:val="000000"/>
          <w:sz w:val="28"/>
        </w:rPr>
        <w:t>
      23. Міндетті оқу уақытының көлемі жылына 1440 сағатты құрайды.</w:t>
      </w:r>
    </w:p>
    <w:bookmarkEnd w:id="101"/>
    <w:bookmarkStart w:name="z105" w:id="102"/>
    <w:p>
      <w:pPr>
        <w:spacing w:after="0"/>
        <w:ind w:left="0"/>
        <w:jc w:val="both"/>
      </w:pPr>
      <w:r>
        <w:rPr>
          <w:rFonts w:ascii="Times New Roman"/>
          <w:b w:val="false"/>
          <w:i w:val="false"/>
          <w:color w:val="000000"/>
          <w:sz w:val="28"/>
        </w:rPr>
        <w:t>
      24. Факультативтік пәндер және (немесе) модульдер 1 оқу тобына аптасына 4 сағаттан артық емес көлемде жоспарланады. Кредиттік оқыту технологиясы кезінде факультативтер ТжКБ ұйымының қалауы бойынша білім алушының таңдау бойынша компонентіне енгізеді.</w:t>
      </w:r>
    </w:p>
    <w:bookmarkEnd w:id="102"/>
    <w:p>
      <w:pPr>
        <w:spacing w:after="0"/>
        <w:ind w:left="0"/>
        <w:jc w:val="both"/>
      </w:pPr>
      <w:r>
        <w:rPr>
          <w:rFonts w:ascii="Times New Roman"/>
          <w:b w:val="false"/>
          <w:i w:val="false"/>
          <w:color w:val="000000"/>
          <w:sz w:val="28"/>
        </w:rPr>
        <w:t>
      Оқытудың күндізгі нысанында білім алушылар үшін консультациялар әрбір оқу жылындағы оқу тобына 100 сағаттан аспайтын көлемде көзделеді және емтихандар мен курстық және дипломдық жұмыстарды орындау түрінде аралық және қорытынды аттестаттау көзделген пәндер және (немесе) модульдер бойынша жоспарланады.</w:t>
      </w:r>
    </w:p>
    <w:bookmarkStart w:name="z106" w:id="103"/>
    <w:p>
      <w:pPr>
        <w:spacing w:after="0"/>
        <w:ind w:left="0"/>
        <w:jc w:val="both"/>
      </w:pPr>
      <w:r>
        <w:rPr>
          <w:rFonts w:ascii="Times New Roman"/>
          <w:b w:val="false"/>
          <w:i w:val="false"/>
          <w:color w:val="000000"/>
          <w:sz w:val="28"/>
        </w:rPr>
        <w:t>
      25. Білім алушыларды қорытынды аттестаттауды өткізуге арналған оқу уақытының көлемі 2 аптадан аспайды.</w:t>
      </w:r>
    </w:p>
    <w:bookmarkEnd w:id="103"/>
    <w:bookmarkStart w:name="z107" w:id="104"/>
    <w:p>
      <w:pPr>
        <w:spacing w:after="0"/>
        <w:ind w:left="0"/>
        <w:jc w:val="both"/>
      </w:pPr>
      <w:r>
        <w:rPr>
          <w:rFonts w:ascii="Times New Roman"/>
          <w:b w:val="false"/>
          <w:i w:val="false"/>
          <w:color w:val="000000"/>
          <w:sz w:val="28"/>
        </w:rPr>
        <w:t xml:space="preserve">
      26. Кредиттік оқыту технологиясы кезінде оқу жылы академиялық кезеңдерден, аралық аттестаттау кезеңінен, практика және демалыстан тұрады. </w:t>
      </w:r>
    </w:p>
    <w:bookmarkEnd w:id="104"/>
    <w:p>
      <w:pPr>
        <w:spacing w:after="0"/>
        <w:ind w:left="0"/>
        <w:jc w:val="both"/>
      </w:pPr>
      <w:r>
        <w:rPr>
          <w:rFonts w:ascii="Times New Roman"/>
          <w:b w:val="false"/>
          <w:i w:val="false"/>
          <w:color w:val="000000"/>
          <w:sz w:val="28"/>
        </w:rPr>
        <w:t>
      Академиялық кезең ұзақтығы 15 аптадан тұратын семестрден тұрады.</w:t>
      </w:r>
    </w:p>
    <w:bookmarkStart w:name="z108" w:id="105"/>
    <w:p>
      <w:pPr>
        <w:spacing w:after="0"/>
        <w:ind w:left="0"/>
        <w:jc w:val="both"/>
      </w:pPr>
      <w:r>
        <w:rPr>
          <w:rFonts w:ascii="Times New Roman"/>
          <w:b w:val="false"/>
          <w:i w:val="false"/>
          <w:color w:val="000000"/>
          <w:sz w:val="28"/>
        </w:rPr>
        <w:t>
      27. Кредиттік оқыту технологиясы кезінде білім алушының оқу жүктемесінің көлемі игерілген кредит бойынша әрбір оқу пәні және (немесе) модулі немесе басқа да оқу жұмысының түрлерімен өлшенеді.</w:t>
      </w:r>
    </w:p>
    <w:bookmarkEnd w:id="105"/>
    <w:bookmarkStart w:name="z109" w:id="106"/>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06"/>
    <w:bookmarkStart w:name="z110" w:id="107"/>
    <w:p>
      <w:pPr>
        <w:spacing w:after="0"/>
        <w:ind w:left="0"/>
        <w:jc w:val="both"/>
      </w:pPr>
      <w:r>
        <w:rPr>
          <w:rFonts w:ascii="Times New Roman"/>
          <w:b w:val="false"/>
          <w:i w:val="false"/>
          <w:color w:val="000000"/>
          <w:sz w:val="28"/>
        </w:rPr>
        <w:t>
      28. Кадрларды даярлау деңгейіне қойылатын талаптар ТжКБ білім беру бағдарламаларының мазмұны мен білім берудің деңгейіне сәйкес базалық және кәсіби құзыреттіліктермен анықталады.</w:t>
      </w:r>
    </w:p>
    <w:bookmarkEnd w:id="107"/>
    <w:bookmarkStart w:name="z111" w:id="108"/>
    <w:p>
      <w:pPr>
        <w:spacing w:after="0"/>
        <w:ind w:left="0"/>
        <w:jc w:val="both"/>
      </w:pPr>
      <w:r>
        <w:rPr>
          <w:rFonts w:ascii="Times New Roman"/>
          <w:b w:val="false"/>
          <w:i w:val="false"/>
          <w:color w:val="000000"/>
          <w:sz w:val="28"/>
        </w:rPr>
        <w:t>
      29. ТжКБ білім беру бағдарламалары олардың мазмұнына және білім алушылар даярлығының көзделген біліктілік деңгейіне байланысты мынадай құзыреттерді қалыптастыруға бағытталған:</w:t>
      </w:r>
    </w:p>
    <w:bookmarkEnd w:id="108"/>
    <w:bookmarkStart w:name="z112" w:id="109"/>
    <w:p>
      <w:pPr>
        <w:spacing w:after="0"/>
        <w:ind w:left="0"/>
        <w:jc w:val="both"/>
      </w:pPr>
      <w:r>
        <w:rPr>
          <w:rFonts w:ascii="Times New Roman"/>
          <w:b w:val="false"/>
          <w:i w:val="false"/>
          <w:color w:val="000000"/>
          <w:sz w:val="28"/>
        </w:rPr>
        <w:t>
      1) белгілі бір деңгейде дербес әрекет ете отырып, оқытушының жетекшілігімен жұмыс жүргізу, негізгі базалық білімді қолдану, практикалық тапсырмаларды орындау, нұсқаулықпен берілген алгоритм бойынша іс-әрекет тәсілін таңдау, жұмыс жағдайының шарттарына сәйкес іс-әрекеттерді түзету;</w:t>
      </w:r>
    </w:p>
    <w:bookmarkEnd w:id="109"/>
    <w:bookmarkStart w:name="z113" w:id="110"/>
    <w:p>
      <w:pPr>
        <w:spacing w:after="0"/>
        <w:ind w:left="0"/>
        <w:jc w:val="both"/>
      </w:pPr>
      <w:r>
        <w:rPr>
          <w:rFonts w:ascii="Times New Roman"/>
          <w:b w:val="false"/>
          <w:i w:val="false"/>
          <w:color w:val="000000"/>
          <w:sz w:val="28"/>
        </w:rPr>
        <w:t>
      2)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bookmarkEnd w:id="110"/>
    <w:bookmarkStart w:name="z114" w:id="111"/>
    <w:p>
      <w:pPr>
        <w:spacing w:after="0"/>
        <w:ind w:left="0"/>
        <w:jc w:val="both"/>
      </w:pPr>
      <w:r>
        <w:rPr>
          <w:rFonts w:ascii="Times New Roman"/>
          <w:b w:val="false"/>
          <w:i w:val="false"/>
          <w:color w:val="000000"/>
          <w:sz w:val="28"/>
        </w:rPr>
        <w:t>
      3)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End w:id="111"/>
    <w:bookmarkStart w:name="z115" w:id="112"/>
    <w:p>
      <w:pPr>
        <w:spacing w:after="0"/>
        <w:ind w:left="0"/>
        <w:jc w:val="both"/>
      </w:pPr>
      <w:r>
        <w:rPr>
          <w:rFonts w:ascii="Times New Roman"/>
          <w:b w:val="false"/>
          <w:i w:val="false"/>
          <w:color w:val="000000"/>
          <w:sz w:val="28"/>
        </w:rPr>
        <w:t>
      30. ТжКБ ұйымдарында білім алушылардың даярлық деңгейіне қойылатын талаптар:</w:t>
      </w:r>
    </w:p>
    <w:bookmarkEnd w:id="112"/>
    <w:bookmarkStart w:name="z116" w:id="113"/>
    <w:p>
      <w:pPr>
        <w:spacing w:after="0"/>
        <w:ind w:left="0"/>
        <w:jc w:val="both"/>
      </w:pPr>
      <w:r>
        <w:rPr>
          <w:rFonts w:ascii="Times New Roman"/>
          <w:b w:val="false"/>
          <w:i w:val="false"/>
          <w:color w:val="000000"/>
          <w:sz w:val="28"/>
        </w:rPr>
        <w:t>
      1) қорытынды аттестаттау нәтижелері бойынша білікті кадрларды даярлау бағдарламасы толық аяқталған кезде немесе аралық аттестаттау қорытындылары бойынша біліктілік емтиханын және білім алушы еңбек нарығына шыққан кезде жұмыс біліктілігін беру;</w:t>
      </w:r>
    </w:p>
    <w:bookmarkEnd w:id="113"/>
    <w:bookmarkStart w:name="z117" w:id="114"/>
    <w:p>
      <w:pPr>
        <w:spacing w:after="0"/>
        <w:ind w:left="0"/>
        <w:jc w:val="both"/>
      </w:pPr>
      <w:r>
        <w:rPr>
          <w:rFonts w:ascii="Times New Roman"/>
          <w:b w:val="false"/>
          <w:i w:val="false"/>
          <w:color w:val="000000"/>
          <w:sz w:val="28"/>
        </w:rPr>
        <w:t>
      2) қорытынды аттестаттау нәтижелері бойынша орта буын мамандарын даярлау бағдарламасы толық аяқталған кезде орта буын маманының біліктілігін беру мүмкіндігін қамтиды.</w:t>
      </w:r>
    </w:p>
    <w:bookmarkEnd w:id="114"/>
    <w:bookmarkStart w:name="z118" w:id="115"/>
    <w:p>
      <w:pPr>
        <w:spacing w:after="0"/>
        <w:ind w:left="0"/>
        <w:jc w:val="both"/>
      </w:pPr>
      <w:r>
        <w:rPr>
          <w:rFonts w:ascii="Times New Roman"/>
          <w:b w:val="false"/>
          <w:i w:val="false"/>
          <w:color w:val="000000"/>
          <w:sz w:val="28"/>
        </w:rPr>
        <w:t>
      31. ТжКБ түлектерінің кәсіптік даярлығын бағалауды білім алушылардың білімі мен дағдыларын және оқу мамандықтары бойынша медициналық білім беру бағдарламалары түлектерінің кәсіптік даярлығын бағалауды жүргізуге уәкілетті орган аккредиттеген ұйым жүргізеді, сондай-ақ оқытудың соңғы нәтижелеріне сәйкес екі кезеңді қамтиды:</w:t>
      </w:r>
    </w:p>
    <w:bookmarkEnd w:id="115"/>
    <w:bookmarkStart w:name="z119" w:id="116"/>
    <w:p>
      <w:pPr>
        <w:spacing w:after="0"/>
        <w:ind w:left="0"/>
        <w:jc w:val="both"/>
      </w:pPr>
      <w:r>
        <w:rPr>
          <w:rFonts w:ascii="Times New Roman"/>
          <w:b w:val="false"/>
          <w:i w:val="false"/>
          <w:color w:val="000000"/>
          <w:sz w:val="28"/>
        </w:rPr>
        <w:t>
      1) білімді бағалау;</w:t>
      </w:r>
    </w:p>
    <w:bookmarkEnd w:id="116"/>
    <w:bookmarkStart w:name="z120" w:id="117"/>
    <w:p>
      <w:pPr>
        <w:spacing w:after="0"/>
        <w:ind w:left="0"/>
        <w:jc w:val="both"/>
      </w:pPr>
      <w:r>
        <w:rPr>
          <w:rFonts w:ascii="Times New Roman"/>
          <w:b w:val="false"/>
          <w:i w:val="false"/>
          <w:color w:val="000000"/>
          <w:sz w:val="28"/>
        </w:rPr>
        <w:t>
      2) дағдыларды бағалау.</w:t>
      </w:r>
    </w:p>
    <w:bookmarkEnd w:id="117"/>
    <w:p>
      <w:pPr>
        <w:spacing w:after="0"/>
        <w:ind w:left="0"/>
        <w:jc w:val="both"/>
      </w:pPr>
      <w:r>
        <w:rPr>
          <w:rFonts w:ascii="Times New Roman"/>
          <w:b w:val="false"/>
          <w:i w:val="false"/>
          <w:color w:val="000000"/>
          <w:sz w:val="28"/>
        </w:rPr>
        <w:t xml:space="preserve">
      Түлектердің кәсіби даярлығын бағалау қорытынды аттестаттау (мемлекеттік емтихан) құрылымына кіреді. </w:t>
      </w:r>
    </w:p>
    <w:bookmarkStart w:name="z121" w:id="118"/>
    <w:p>
      <w:pPr>
        <w:spacing w:after="0"/>
        <w:ind w:left="0"/>
        <w:jc w:val="both"/>
      </w:pPr>
      <w:r>
        <w:rPr>
          <w:rFonts w:ascii="Times New Roman"/>
          <w:b w:val="false"/>
          <w:i w:val="false"/>
          <w:color w:val="000000"/>
          <w:sz w:val="28"/>
        </w:rPr>
        <w:t>
      32. Техникалық және кәсіптік білім беру бағдарламаларын бітірушілерді қорытынды аттестаттаудың оң нәтижелері маман сертификатын алуға құқық береді.</w:t>
      </w:r>
    </w:p>
    <w:bookmarkEnd w:id="118"/>
    <w:bookmarkStart w:name="z122" w:id="119"/>
    <w:p>
      <w:pPr>
        <w:spacing w:after="0"/>
        <w:ind w:left="0"/>
        <w:jc w:val="left"/>
      </w:pPr>
      <w:r>
        <w:rPr>
          <w:rFonts w:ascii="Times New Roman"/>
          <w:b/>
          <w:i w:val="false"/>
          <w:color w:val="000000"/>
        </w:rPr>
        <w:t xml:space="preserve"> 5-тарау. Оқу уақытына қойылатын талаптар</w:t>
      </w:r>
    </w:p>
    <w:bookmarkEnd w:id="119"/>
    <w:bookmarkStart w:name="z123" w:id="120"/>
    <w:p>
      <w:pPr>
        <w:spacing w:after="0"/>
        <w:ind w:left="0"/>
        <w:jc w:val="both"/>
      </w:pPr>
      <w:r>
        <w:rPr>
          <w:rFonts w:ascii="Times New Roman"/>
          <w:b w:val="false"/>
          <w:i w:val="false"/>
          <w:color w:val="000000"/>
          <w:sz w:val="28"/>
        </w:rPr>
        <w:t>
      33. Оқыту мерзіміне қойылатын талаптарда ТжКБ білім беру бағдарламаларын меңгеру мерзімдері көрсетілген.</w:t>
      </w:r>
    </w:p>
    <w:bookmarkEnd w:id="120"/>
    <w:bookmarkStart w:name="z124" w:id="121"/>
    <w:p>
      <w:pPr>
        <w:spacing w:after="0"/>
        <w:ind w:left="0"/>
        <w:jc w:val="both"/>
      </w:pPr>
      <w:r>
        <w:rPr>
          <w:rFonts w:ascii="Times New Roman"/>
          <w:b w:val="false"/>
          <w:i w:val="false"/>
          <w:color w:val="000000"/>
          <w:sz w:val="28"/>
        </w:rPr>
        <w:t>
      34. Оқу жылы 1 қыркүйектен басталады. Каникул уақыты жылына 11 аптаны, қысқы мерзімде – кемінде 2 аптаны құрайды.</w:t>
      </w:r>
    </w:p>
    <w:bookmarkEnd w:id="121"/>
    <w:p>
      <w:pPr>
        <w:spacing w:after="0"/>
        <w:ind w:left="0"/>
        <w:jc w:val="both"/>
      </w:pPr>
      <w:r>
        <w:rPr>
          <w:rFonts w:ascii="Times New Roman"/>
          <w:b w:val="false"/>
          <w:i w:val="false"/>
          <w:color w:val="000000"/>
          <w:sz w:val="28"/>
        </w:rPr>
        <w:t>
      ТжКБ білім беру бағдарламаларын меңгеру мерзімі:</w:t>
      </w:r>
    </w:p>
    <w:bookmarkStart w:name="z125" w:id="122"/>
    <w:p>
      <w:pPr>
        <w:spacing w:after="0"/>
        <w:ind w:left="0"/>
        <w:jc w:val="both"/>
      </w:pPr>
      <w:r>
        <w:rPr>
          <w:rFonts w:ascii="Times New Roman"/>
          <w:b w:val="false"/>
          <w:i w:val="false"/>
          <w:color w:val="000000"/>
          <w:sz w:val="28"/>
        </w:rPr>
        <w:t>
      1) негізгі орта білім базасында жалпы орта білім алумен – 1 жыл 10 ай, 2 жыл 10 ай, 3 жыл 10 айды;</w:t>
      </w:r>
    </w:p>
    <w:bookmarkEnd w:id="122"/>
    <w:bookmarkStart w:name="z126" w:id="123"/>
    <w:p>
      <w:pPr>
        <w:spacing w:after="0"/>
        <w:ind w:left="0"/>
        <w:jc w:val="both"/>
      </w:pPr>
      <w:r>
        <w:rPr>
          <w:rFonts w:ascii="Times New Roman"/>
          <w:b w:val="false"/>
          <w:i w:val="false"/>
          <w:color w:val="000000"/>
          <w:sz w:val="28"/>
        </w:rPr>
        <w:t>
      2) жалпы орта білім базасында – 10 ай, 1 жыл 10 ай, 2 жыл 10 айды құрайды.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ҚР ДСМ-12/2020 бұйрығына </w:t>
            </w:r>
            <w:r>
              <w:br/>
            </w:r>
            <w:r>
              <w:rPr>
                <w:rFonts w:ascii="Times New Roman"/>
                <w:b w:val="false"/>
                <w:i w:val="false"/>
                <w:color w:val="000000"/>
                <w:sz w:val="20"/>
              </w:rPr>
              <w:t>2-қосымша</w:t>
            </w:r>
          </w:p>
        </w:tc>
      </w:tr>
    </w:tbl>
    <w:bookmarkStart w:name="z128" w:id="124"/>
    <w:p>
      <w:pPr>
        <w:spacing w:after="0"/>
        <w:ind w:left="0"/>
        <w:jc w:val="left"/>
      </w:pPr>
      <w:r>
        <w:rPr>
          <w:rFonts w:ascii="Times New Roman"/>
          <w:b/>
          <w:i w:val="false"/>
          <w:color w:val="000000"/>
        </w:rPr>
        <w:t xml:space="preserve"> Орта білімнен кейінгі білім берудің мемлекеттік жалпыға бірдей міндетті стандарты</w:t>
      </w:r>
    </w:p>
    <w:bookmarkEnd w:id="124"/>
    <w:bookmarkStart w:name="z129" w:id="125"/>
    <w:p>
      <w:pPr>
        <w:spacing w:after="0"/>
        <w:ind w:left="0"/>
        <w:jc w:val="left"/>
      </w:pPr>
      <w:r>
        <w:rPr>
          <w:rFonts w:ascii="Times New Roman"/>
          <w:b/>
          <w:i w:val="false"/>
          <w:color w:val="000000"/>
        </w:rPr>
        <w:t xml:space="preserve"> 1-тарау. Жалпы ережелер</w:t>
      </w:r>
    </w:p>
    <w:bookmarkEnd w:id="125"/>
    <w:bookmarkStart w:name="z130" w:id="126"/>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бірдей міндетті стандарты (бұдан әрі – стандарт)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және "Білім туралы" 2007 жылғы 27 шілдедегі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орта білімнен кейінгі білім берудің оқыту бағдарламаларының мазмұнына, оқу жүктемесінің максималды көлеміне, білім алушыларды даярлау деңгейіне және білім алу мерзіміне қойылатын талаптарды белгілейді.</w:t>
      </w:r>
    </w:p>
    <w:bookmarkEnd w:id="126"/>
    <w:bookmarkStart w:name="z131" w:id="127"/>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127"/>
    <w:bookmarkStart w:name="z132" w:id="128"/>
    <w:p>
      <w:pPr>
        <w:spacing w:after="0"/>
        <w:ind w:left="0"/>
        <w:jc w:val="both"/>
      </w:pPr>
      <w:r>
        <w:rPr>
          <w:rFonts w:ascii="Times New Roman"/>
          <w:b w:val="false"/>
          <w:i w:val="false"/>
          <w:color w:val="000000"/>
          <w:sz w:val="28"/>
        </w:rPr>
        <w:t xml:space="preserve">
      1) академиялық кезең – орта білімнен кейінгі білім беру ұйымы мынадай үш нысанның біреуінде дербес белгілейтін кредиттік оқыту технологиясы кезіндегі теориялық оқу кезеңі: семестр, триместр, тоқсан. </w:t>
      </w:r>
    </w:p>
    <w:bookmarkEnd w:id="128"/>
    <w:bookmarkStart w:name="z133" w:id="129"/>
    <w:p>
      <w:pPr>
        <w:spacing w:after="0"/>
        <w:ind w:left="0"/>
        <w:jc w:val="both"/>
      </w:pPr>
      <w:r>
        <w:rPr>
          <w:rFonts w:ascii="Times New Roman"/>
          <w:b w:val="false"/>
          <w:i w:val="false"/>
          <w:color w:val="000000"/>
          <w:sz w:val="28"/>
        </w:rPr>
        <w:t>
      2) академиялық сағат – оқу сабақтарының барлық түрінде кесте бойынша білім алушының оқытушымен қарым-қатынас жұмыстарының уақыты;</w:t>
      </w:r>
    </w:p>
    <w:bookmarkEnd w:id="129"/>
    <w:bookmarkStart w:name="z134" w:id="130"/>
    <w:p>
      <w:pPr>
        <w:spacing w:after="0"/>
        <w:ind w:left="0"/>
        <w:jc w:val="both"/>
      </w:pPr>
      <w:r>
        <w:rPr>
          <w:rFonts w:ascii="Times New Roman"/>
          <w:b w:val="false"/>
          <w:i w:val="false"/>
          <w:color w:val="000000"/>
          <w:sz w:val="28"/>
        </w:rPr>
        <w:t>
      3) бағалау өлшемшарттары – құзіреттілікке қойылған талаптарға сәйкестікке оқу нәтижелерін бағалау бойынша шешім қабылдауға арналған көрсеткіш;</w:t>
      </w:r>
    </w:p>
    <w:bookmarkEnd w:id="130"/>
    <w:bookmarkStart w:name="z135" w:id="131"/>
    <w:p>
      <w:pPr>
        <w:spacing w:after="0"/>
        <w:ind w:left="0"/>
        <w:jc w:val="both"/>
      </w:pPr>
      <w:r>
        <w:rPr>
          <w:rFonts w:ascii="Times New Roman"/>
          <w:b w:val="false"/>
          <w:i w:val="false"/>
          <w:color w:val="000000"/>
          <w:sz w:val="28"/>
        </w:rPr>
        <w:t>
      4) базалық құзырет – өзін-өзі және жеке қызметін басқару қабілеттілігі, өзін-өзі ынталандыруға және өзін-өзі ұйымдастыруға бейімділігі;</w:t>
      </w:r>
    </w:p>
    <w:bookmarkEnd w:id="131"/>
    <w:bookmarkStart w:name="z136" w:id="132"/>
    <w:p>
      <w:pPr>
        <w:spacing w:after="0"/>
        <w:ind w:left="0"/>
        <w:jc w:val="both"/>
      </w:pPr>
      <w:r>
        <w:rPr>
          <w:rFonts w:ascii="Times New Roman"/>
          <w:b w:val="false"/>
          <w:i w:val="false"/>
          <w:color w:val="000000"/>
          <w:sz w:val="28"/>
        </w:rPr>
        <w:t>
      5) базалық модуль – білім алушылардың өзін-өзі және өз қызметін басқару, өзін-өзі ынталандыру мен ұйымдастыру қабілеттілігін игеруге бағытталған білім беру бағдарламасының тәуелсіз, толық тарауы немесе оқыту кезеңі;</w:t>
      </w:r>
    </w:p>
    <w:bookmarkEnd w:id="132"/>
    <w:bookmarkStart w:name="z137" w:id="133"/>
    <w:p>
      <w:pPr>
        <w:spacing w:after="0"/>
        <w:ind w:left="0"/>
        <w:jc w:val="both"/>
      </w:pPr>
      <w:r>
        <w:rPr>
          <w:rFonts w:ascii="Times New Roman"/>
          <w:b w:val="false"/>
          <w:i w:val="false"/>
          <w:color w:val="000000"/>
          <w:sz w:val="28"/>
        </w:rPr>
        <w:t>
      6) біліктілік – алынған кәсіп пен мамандық бойынша қызметтің белгілі бір түрін құзыретті орындауға білімділік, даярлық деңгейі;</w:t>
      </w:r>
    </w:p>
    <w:bookmarkEnd w:id="133"/>
    <w:bookmarkStart w:name="z138" w:id="134"/>
    <w:p>
      <w:pPr>
        <w:spacing w:after="0"/>
        <w:ind w:left="0"/>
        <w:jc w:val="both"/>
      </w:pPr>
      <w:r>
        <w:rPr>
          <w:rFonts w:ascii="Times New Roman"/>
          <w:b w:val="false"/>
          <w:i w:val="false"/>
          <w:color w:val="000000"/>
          <w:sz w:val="28"/>
        </w:rPr>
        <w:t>
      7) бітіруші – медициналық және фармацевтикалық білім берудің білім беру бағдарламаларын іске асыратын ұйымда білім алған адам;</w:t>
      </w:r>
    </w:p>
    <w:bookmarkEnd w:id="134"/>
    <w:bookmarkStart w:name="z139" w:id="135"/>
    <w:p>
      <w:pPr>
        <w:spacing w:after="0"/>
        <w:ind w:left="0"/>
        <w:jc w:val="both"/>
      </w:pPr>
      <w:r>
        <w:rPr>
          <w:rFonts w:ascii="Times New Roman"/>
          <w:b w:val="false"/>
          <w:i w:val="false"/>
          <w:color w:val="000000"/>
          <w:sz w:val="28"/>
        </w:rPr>
        <w:t>
      8) дипломдық жұмыс – орта білімнен кейінгі білім берудегі білім беру бағдарламаларының білім алушылардың игеруінің нәтижелер қорытындылау және бітіруші курста олардың орындалуын көрсететін студенттердің жеке шығармашылық жұмысы;</w:t>
      </w:r>
    </w:p>
    <w:bookmarkEnd w:id="135"/>
    <w:bookmarkStart w:name="z140" w:id="136"/>
    <w:p>
      <w:pPr>
        <w:spacing w:after="0"/>
        <w:ind w:left="0"/>
        <w:jc w:val="both"/>
      </w:pPr>
      <w:r>
        <w:rPr>
          <w:rFonts w:ascii="Times New Roman"/>
          <w:b w:val="false"/>
          <w:i w:val="false"/>
          <w:color w:val="000000"/>
          <w:sz w:val="28"/>
        </w:rPr>
        <w:t>
      9) жеке оқу жоспары – білім берудің тіркелген кезеңінде, білім алушылардың жеке білім беру қажеттіліктерін және білім беру жолдарын таңдауға, оның ішінде білім беру бағдарламаларының игеру шегінде жеделдетілген оқуға академиялық құқықтарын іске асыруға ықпал ететін, білім алушының оқу жоспары;</w:t>
      </w:r>
    </w:p>
    <w:bookmarkEnd w:id="136"/>
    <w:bookmarkStart w:name="z141" w:id="137"/>
    <w:p>
      <w:pPr>
        <w:spacing w:after="0"/>
        <w:ind w:left="0"/>
        <w:jc w:val="both"/>
      </w:pPr>
      <w:r>
        <w:rPr>
          <w:rFonts w:ascii="Times New Roman"/>
          <w:b w:val="false"/>
          <w:i w:val="false"/>
          <w:color w:val="000000"/>
          <w:sz w:val="28"/>
        </w:rPr>
        <w:t>
      10) кәсіби модуль – білім алушының құзіреттілік негізінде кәсіби міндеттердің жиынтығын шешу қабілетін қалыптастыруға бағытталған білім беру бағдарламасының тәуелсіз, толық тарауы немесе оқыту кезеңі.</w:t>
      </w:r>
    </w:p>
    <w:bookmarkEnd w:id="137"/>
    <w:bookmarkStart w:name="z142" w:id="138"/>
    <w:p>
      <w:pPr>
        <w:spacing w:after="0"/>
        <w:ind w:left="0"/>
        <w:jc w:val="both"/>
      </w:pPr>
      <w:r>
        <w:rPr>
          <w:rFonts w:ascii="Times New Roman"/>
          <w:b w:val="false"/>
          <w:i w:val="false"/>
          <w:color w:val="000000"/>
          <w:sz w:val="28"/>
        </w:rPr>
        <w:t>
      11)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138"/>
    <w:bookmarkStart w:name="z143" w:id="139"/>
    <w:p>
      <w:pPr>
        <w:spacing w:after="0"/>
        <w:ind w:left="0"/>
        <w:jc w:val="both"/>
      </w:pPr>
      <w:r>
        <w:rPr>
          <w:rFonts w:ascii="Times New Roman"/>
          <w:b w:val="false"/>
          <w:i w:val="false"/>
          <w:color w:val="000000"/>
          <w:sz w:val="28"/>
        </w:rPr>
        <w:t>
      12) кредит – білім алушының (оқытушының) оқу жұмыстары көлемінің біріздендірілген өлшем бірлігі;</w:t>
      </w:r>
    </w:p>
    <w:bookmarkEnd w:id="139"/>
    <w:bookmarkStart w:name="z144" w:id="140"/>
    <w:p>
      <w:pPr>
        <w:spacing w:after="0"/>
        <w:ind w:left="0"/>
        <w:jc w:val="both"/>
      </w:pPr>
      <w:r>
        <w:rPr>
          <w:rFonts w:ascii="Times New Roman"/>
          <w:b w:val="false"/>
          <w:i w:val="false"/>
          <w:color w:val="000000"/>
          <w:sz w:val="28"/>
        </w:rPr>
        <w:t xml:space="preserve">
      13)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 </w:t>
      </w:r>
    </w:p>
    <w:bookmarkEnd w:id="140"/>
    <w:bookmarkStart w:name="z145" w:id="141"/>
    <w:p>
      <w:pPr>
        <w:spacing w:after="0"/>
        <w:ind w:left="0"/>
        <w:jc w:val="both"/>
      </w:pPr>
      <w:r>
        <w:rPr>
          <w:rFonts w:ascii="Times New Roman"/>
          <w:b w:val="false"/>
          <w:i w:val="false"/>
          <w:color w:val="000000"/>
          <w:sz w:val="28"/>
        </w:rPr>
        <w:t xml:space="preserve">
      14) қолданбалы бакалавриат – білім бағдарламалары "қолданбалы бакалавриат" біліктілігін тағайындаумен мамандар даярлауға бағытталған орта білімнен кейінгі білім; </w:t>
      </w:r>
    </w:p>
    <w:bookmarkEnd w:id="141"/>
    <w:bookmarkStart w:name="z146" w:id="142"/>
    <w:p>
      <w:pPr>
        <w:spacing w:after="0"/>
        <w:ind w:left="0"/>
        <w:jc w:val="both"/>
      </w:pPr>
      <w:r>
        <w:rPr>
          <w:rFonts w:ascii="Times New Roman"/>
          <w:b w:val="false"/>
          <w:i w:val="false"/>
          <w:color w:val="000000"/>
          <w:sz w:val="28"/>
        </w:rPr>
        <w:t>
      15) медициналық білім беру бағдарламалары бойынша білім алушылардың білімі мен дағдыларын бағалау – білім алушылардың білім беру бағдарламаларын меңгеру сапасын және оқыту кезеңіне сәйкес білімнің, іскерліктің және дағдының қалыптасуын бағалау;</w:t>
      </w:r>
    </w:p>
    <w:bookmarkEnd w:id="142"/>
    <w:bookmarkStart w:name="z147" w:id="143"/>
    <w:p>
      <w:pPr>
        <w:spacing w:after="0"/>
        <w:ind w:left="0"/>
        <w:jc w:val="both"/>
      </w:pPr>
      <w:r>
        <w:rPr>
          <w:rFonts w:ascii="Times New Roman"/>
          <w:b w:val="false"/>
          <w:i w:val="false"/>
          <w:color w:val="000000"/>
          <w:sz w:val="28"/>
        </w:rPr>
        <w:t>
      16) модуль – білім беру бағдарламасының тәуелсіз, өзіндік жеткілікті және толық бөлімі немесе оқыту кезеңі;</w:t>
      </w:r>
    </w:p>
    <w:bookmarkEnd w:id="143"/>
    <w:bookmarkStart w:name="z148" w:id="144"/>
    <w:p>
      <w:pPr>
        <w:spacing w:after="0"/>
        <w:ind w:left="0"/>
        <w:jc w:val="both"/>
      </w:pPr>
      <w:r>
        <w:rPr>
          <w:rFonts w:ascii="Times New Roman"/>
          <w:b w:val="false"/>
          <w:i w:val="false"/>
          <w:color w:val="000000"/>
          <w:sz w:val="28"/>
        </w:rPr>
        <w:t>
      17) модульдік оқыту – модульдік білім беру бағдарламаларын меңгеру негізінде оқу процесін ұйымдастыру тәсілі;</w:t>
      </w:r>
    </w:p>
    <w:bookmarkEnd w:id="144"/>
    <w:bookmarkStart w:name="z149" w:id="145"/>
    <w:p>
      <w:pPr>
        <w:spacing w:after="0"/>
        <w:ind w:left="0"/>
        <w:jc w:val="both"/>
      </w:pPr>
      <w:r>
        <w:rPr>
          <w:rFonts w:ascii="Times New Roman"/>
          <w:b w:val="false"/>
          <w:i w:val="false"/>
          <w:color w:val="000000"/>
          <w:sz w:val="28"/>
        </w:rPr>
        <w:t xml:space="preserve">
      18)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 </w:t>
      </w:r>
    </w:p>
    <w:bookmarkEnd w:id="145"/>
    <w:bookmarkStart w:name="z150" w:id="146"/>
    <w:p>
      <w:pPr>
        <w:spacing w:after="0"/>
        <w:ind w:left="0"/>
        <w:jc w:val="both"/>
      </w:pPr>
      <w:r>
        <w:rPr>
          <w:rFonts w:ascii="Times New Roman"/>
          <w:b w:val="false"/>
          <w:i w:val="false"/>
          <w:color w:val="000000"/>
          <w:sz w:val="28"/>
        </w:rPr>
        <w:t>
      19)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bookmarkEnd w:id="146"/>
    <w:bookmarkStart w:name="z151" w:id="147"/>
    <w:p>
      <w:pPr>
        <w:spacing w:after="0"/>
        <w:ind w:left="0"/>
        <w:jc w:val="both"/>
      </w:pPr>
      <w:r>
        <w:rPr>
          <w:rFonts w:ascii="Times New Roman"/>
          <w:b w:val="false"/>
          <w:i w:val="false"/>
          <w:color w:val="000000"/>
          <w:sz w:val="28"/>
        </w:rPr>
        <w:t>
      20) оқу жұмыс бағдарламасы (силлабус) – оқу жұмыс жоспарының нақты пәні және (немесе) модулі үшін орта білімнен кейінгі білім беру ұйымдары әзірлейтін құжат;</w:t>
      </w:r>
    </w:p>
    <w:bookmarkEnd w:id="147"/>
    <w:bookmarkStart w:name="z152" w:id="148"/>
    <w:p>
      <w:pPr>
        <w:spacing w:after="0"/>
        <w:ind w:left="0"/>
        <w:jc w:val="both"/>
      </w:pPr>
      <w:r>
        <w:rPr>
          <w:rFonts w:ascii="Times New Roman"/>
          <w:b w:val="false"/>
          <w:i w:val="false"/>
          <w:color w:val="000000"/>
          <w:sz w:val="28"/>
        </w:rPr>
        <w:t>
      21) оқу жұмыс жоспары – оқу пәндерінің және (немесе) модульдерінің тізбесі, оқудың бірізділігі мен көлемін, бақылау нысанын регламенттейтін үлгілік оқу жоспарының немесе осы стандарттың негізінде орта білімнен кейінгі білім беру ұйымы әзірлейтін құжат;</w:t>
      </w:r>
    </w:p>
    <w:bookmarkEnd w:id="148"/>
    <w:bookmarkStart w:name="z153" w:id="149"/>
    <w:p>
      <w:pPr>
        <w:spacing w:after="0"/>
        <w:ind w:left="0"/>
        <w:jc w:val="both"/>
      </w:pPr>
      <w:r>
        <w:rPr>
          <w:rFonts w:ascii="Times New Roman"/>
          <w:b w:val="false"/>
          <w:i w:val="false"/>
          <w:color w:val="000000"/>
          <w:sz w:val="28"/>
        </w:rPr>
        <w:t>
      22) оқыту мерзімі – нақты оқыту нысаны (күндізгі, кешкі, сырттай) бойынша білім беру бағдарламаларын игеру мерзімі;</w:t>
      </w:r>
    </w:p>
    <w:bookmarkEnd w:id="149"/>
    <w:bookmarkStart w:name="z154" w:id="150"/>
    <w:p>
      <w:pPr>
        <w:spacing w:after="0"/>
        <w:ind w:left="0"/>
        <w:jc w:val="both"/>
      </w:pPr>
      <w:r>
        <w:rPr>
          <w:rFonts w:ascii="Times New Roman"/>
          <w:b w:val="false"/>
          <w:i w:val="false"/>
          <w:color w:val="000000"/>
          <w:sz w:val="28"/>
        </w:rPr>
        <w:t>
      23) тәлімгер – клиникалық және кәсіби /дипломалды тәжірибелерден өту кезеңінде клиникалық базада студенттің теориялық білімі мен тәжірибелік дағдыларын бекітуге ықпал ететін білікті мейіргер;</w:t>
      </w:r>
    </w:p>
    <w:bookmarkEnd w:id="150"/>
    <w:bookmarkStart w:name="z155" w:id="151"/>
    <w:p>
      <w:pPr>
        <w:spacing w:after="0"/>
        <w:ind w:left="0"/>
        <w:jc w:val="both"/>
      </w:pPr>
      <w:r>
        <w:rPr>
          <w:rFonts w:ascii="Times New Roman"/>
          <w:b w:val="false"/>
          <w:i w:val="false"/>
          <w:color w:val="000000"/>
          <w:sz w:val="28"/>
        </w:rPr>
        <w:t>
      24) таңдау бойынша компонент – орта білімнен кейінгі білім беру ұйымдарының ұсынатын пререквизиттері мен постреквизиттерін есепке ала отырып кез келген академиялық кезеңде білім алушылардың өздері таңдай алатын оқу пәндерінің және (немесе) модульдердің және тиісті кредиттердің (немесе академиялық сағаттардың) ең аз көлемінің тізбесі;</w:t>
      </w:r>
    </w:p>
    <w:bookmarkEnd w:id="151"/>
    <w:bookmarkStart w:name="z156" w:id="152"/>
    <w:p>
      <w:pPr>
        <w:spacing w:after="0"/>
        <w:ind w:left="0"/>
        <w:jc w:val="both"/>
      </w:pPr>
      <w:r>
        <w:rPr>
          <w:rFonts w:ascii="Times New Roman"/>
          <w:b w:val="false"/>
          <w:i w:val="false"/>
          <w:color w:val="000000"/>
          <w:sz w:val="28"/>
        </w:rPr>
        <w:t>
      25) транскрипт – білімді бағалаудың әріптік және сандық жүйесі бойынша кредиттері мен бағалары көрсетілген оқудың тиісті кезеңінде игерілген пәндер мен (немесе) модульдердің тізбесі бар құжат;</w:t>
      </w:r>
    </w:p>
    <w:bookmarkEnd w:id="152"/>
    <w:bookmarkStart w:name="z157" w:id="153"/>
    <w:p>
      <w:pPr>
        <w:spacing w:after="0"/>
        <w:ind w:left="0"/>
        <w:jc w:val="both"/>
      </w:pPr>
      <w:r>
        <w:rPr>
          <w:rFonts w:ascii="Times New Roman"/>
          <w:b w:val="false"/>
          <w:i w:val="false"/>
          <w:color w:val="000000"/>
          <w:sz w:val="28"/>
        </w:rPr>
        <w:t>
      26) тьютор – білім алушылардың даярлық деңгейін қамтамасыз ететін оқу процесін даралау (жеке оқу жоспарын құру және білім беру-кәсіби треакториясын жоспарлау) үшін жағдайлар жасайтын ерекше білім беру қажеттіліктері бар адамдардың тәлімгерлік функциясын атқаратын маман;</w:t>
      </w:r>
    </w:p>
    <w:bookmarkEnd w:id="153"/>
    <w:bookmarkStart w:name="z158" w:id="154"/>
    <w:p>
      <w:pPr>
        <w:spacing w:after="0"/>
        <w:ind w:left="0"/>
        <w:jc w:val="both"/>
      </w:pPr>
      <w:r>
        <w:rPr>
          <w:rFonts w:ascii="Times New Roman"/>
          <w:b w:val="false"/>
          <w:i w:val="false"/>
          <w:color w:val="000000"/>
          <w:sz w:val="28"/>
        </w:rPr>
        <w:t>
      27)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bookmarkEnd w:id="154"/>
    <w:bookmarkStart w:name="z159" w:id="155"/>
    <w:p>
      <w:pPr>
        <w:spacing w:after="0"/>
        <w:ind w:left="0"/>
        <w:jc w:val="both"/>
      </w:pPr>
      <w:r>
        <w:rPr>
          <w:rFonts w:ascii="Times New Roman"/>
          <w:b w:val="false"/>
          <w:i w:val="false"/>
          <w:color w:val="000000"/>
          <w:sz w:val="28"/>
        </w:rPr>
        <w:t>
      28) үлгілік оқу жоспары – мамандықтар мен біліктіліктерге қатысты білім алушылардың модульдер бойынша оқу уақытының, кәсіби практикаларының және оқу қызметінің басқа да түрлерінің, бақылау нысандарының, оқу мерзімдерінің көлемін (еңбек сыйымдылығын) регламенттейтін осы стандарт негізінде әзірленетін құжат;</w:t>
      </w:r>
    </w:p>
    <w:bookmarkEnd w:id="155"/>
    <w:bookmarkStart w:name="z160" w:id="156"/>
    <w:p>
      <w:pPr>
        <w:spacing w:after="0"/>
        <w:ind w:left="0"/>
        <w:jc w:val="both"/>
      </w:pPr>
      <w:r>
        <w:rPr>
          <w:rFonts w:ascii="Times New Roman"/>
          <w:b w:val="false"/>
          <w:i w:val="false"/>
          <w:color w:val="000000"/>
          <w:sz w:val="28"/>
        </w:rPr>
        <w:t>
      29) эдвайзер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кредиттік оқыту технологиясы бойынша орта білімнен кейінгі білім беру бағдарламаларын игеруіне ықпал ететін оқытушы;</w:t>
      </w:r>
    </w:p>
    <w:bookmarkEnd w:id="156"/>
    <w:bookmarkStart w:name="z161" w:id="157"/>
    <w:p>
      <w:pPr>
        <w:spacing w:after="0"/>
        <w:ind w:left="0"/>
        <w:jc w:val="both"/>
      </w:pPr>
      <w:r>
        <w:rPr>
          <w:rFonts w:ascii="Times New Roman"/>
          <w:b w:val="false"/>
          <w:i w:val="false"/>
          <w:color w:val="000000"/>
          <w:sz w:val="28"/>
        </w:rPr>
        <w:t>
      30) элективті және (немесе) модульді пәндер каталогы – таңдау бойынша компоненттері бар пәндер және (немесе) модульдердің тізбесі, олардың қысқаша сипаттамасы.</w:t>
      </w:r>
    </w:p>
    <w:bookmarkEnd w:id="157"/>
    <w:bookmarkStart w:name="z162" w:id="158"/>
    <w:p>
      <w:pPr>
        <w:spacing w:after="0"/>
        <w:ind w:left="0"/>
        <w:jc w:val="both"/>
      </w:pPr>
      <w:r>
        <w:rPr>
          <w:rFonts w:ascii="Times New Roman"/>
          <w:b w:val="false"/>
          <w:i w:val="false"/>
          <w:color w:val="000000"/>
          <w:sz w:val="28"/>
        </w:rPr>
        <w:t>
      3. Орта білімнен кейінгі білімі бар кадрларды даярлау осы стандартқа, сондай-ақ:</w:t>
      </w:r>
    </w:p>
    <w:bookmarkEnd w:id="158"/>
    <w:bookmarkStart w:name="z163" w:id="159"/>
    <w:p>
      <w:pPr>
        <w:spacing w:after="0"/>
        <w:ind w:left="0"/>
        <w:jc w:val="both"/>
      </w:pPr>
      <w:r>
        <w:rPr>
          <w:rFonts w:ascii="Times New Roman"/>
          <w:b w:val="false"/>
          <w:i w:val="false"/>
          <w:color w:val="000000"/>
          <w:sz w:val="28"/>
        </w:rPr>
        <w:t>
      1) оқу-бағдарламалық құжаттамамен – осы стандарттың оқу жоспарының моделімен, үлгілік және жұмыстық оқу бағдарламаларымен және жоспарларымен, жеке оқыту жоспарларына;</w:t>
      </w:r>
    </w:p>
    <w:bookmarkEnd w:id="159"/>
    <w:bookmarkStart w:name="z164" w:id="160"/>
    <w:p>
      <w:pPr>
        <w:spacing w:after="0"/>
        <w:ind w:left="0"/>
        <w:jc w:val="both"/>
      </w:pPr>
      <w:r>
        <w:rPr>
          <w:rFonts w:ascii="Times New Roman"/>
          <w:b w:val="false"/>
          <w:i w:val="false"/>
          <w:color w:val="000000"/>
          <w:sz w:val="28"/>
        </w:rPr>
        <w:t>
      2) орта білімнен кейінгі білім берудің интеграцияланған білім беру бағдарламаларына сәйкес жүзеге асырылады.</w:t>
      </w:r>
    </w:p>
    <w:bookmarkEnd w:id="160"/>
    <w:bookmarkStart w:name="z165" w:id="161"/>
    <w:p>
      <w:pPr>
        <w:spacing w:after="0"/>
        <w:ind w:left="0"/>
        <w:jc w:val="left"/>
      </w:pPr>
      <w:r>
        <w:rPr>
          <w:rFonts w:ascii="Times New Roman"/>
          <w:b/>
          <w:i w:val="false"/>
          <w:color w:val="000000"/>
        </w:rPr>
        <w:t xml:space="preserve"> 2-тарау. Оқыту нәтижелеріне бағдарлай отырып орта білімнен кейінгі білім беру мазмұнына қойылатын талаптар</w:t>
      </w:r>
    </w:p>
    <w:bookmarkEnd w:id="161"/>
    <w:bookmarkStart w:name="z166" w:id="162"/>
    <w:p>
      <w:pPr>
        <w:spacing w:after="0"/>
        <w:ind w:left="0"/>
        <w:jc w:val="both"/>
      </w:pPr>
      <w:r>
        <w:rPr>
          <w:rFonts w:ascii="Times New Roman"/>
          <w:b w:val="false"/>
          <w:i w:val="false"/>
          <w:color w:val="000000"/>
          <w:sz w:val="28"/>
        </w:rPr>
        <w:t>
      4. Орта білімнен кейінгі білім беру бағдарламаларының мазмұны бакалавриаттың білім беру бағдарламаларының жекелеген модульдерін немесе пәндерін қоса алғанда, техникалық және кәсіптік білім берудің модульдеріне интеграцияланған білім беру бағдарламаларын зерделеуді көздейді.</w:t>
      </w:r>
    </w:p>
    <w:bookmarkEnd w:id="162"/>
    <w:p>
      <w:pPr>
        <w:spacing w:after="0"/>
        <w:ind w:left="0"/>
        <w:jc w:val="both"/>
      </w:pPr>
      <w:r>
        <w:rPr>
          <w:rFonts w:ascii="Times New Roman"/>
          <w:b w:val="false"/>
          <w:i w:val="false"/>
          <w:color w:val="000000"/>
          <w:sz w:val="28"/>
        </w:rPr>
        <w:t>
      Орта білімнен кейінгі білім берудің интеграцияланған білім беру бағдарламаларын нақты қызметті орындау және кәсіптік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 Интеграцияланған білім беру бағдарламаларының түрлері: пәнаралық, деңгейаралық, жоғары оқу орындары аралық және халықаралық</w:t>
      </w:r>
    </w:p>
    <w:p>
      <w:pPr>
        <w:spacing w:after="0"/>
        <w:ind w:left="0"/>
        <w:jc w:val="both"/>
      </w:pPr>
      <w:r>
        <w:rPr>
          <w:rFonts w:ascii="Times New Roman"/>
          <w:b w:val="false"/>
          <w:i w:val="false"/>
          <w:color w:val="000000"/>
          <w:sz w:val="28"/>
        </w:rPr>
        <w:t>
      Орта білімнен кейінгі білім беру бағдарламасы:</w:t>
      </w:r>
    </w:p>
    <w:bookmarkStart w:name="z167" w:id="163"/>
    <w:p>
      <w:pPr>
        <w:spacing w:after="0"/>
        <w:ind w:left="0"/>
        <w:jc w:val="both"/>
      </w:pPr>
      <w:r>
        <w:rPr>
          <w:rFonts w:ascii="Times New Roman"/>
          <w:b w:val="false"/>
          <w:i w:val="false"/>
          <w:color w:val="000000"/>
          <w:sz w:val="28"/>
        </w:rPr>
        <w:t>
      1) базалық және кәсіптік модульдерді игеруді;</w:t>
      </w:r>
    </w:p>
    <w:bookmarkEnd w:id="163"/>
    <w:bookmarkStart w:name="z168" w:id="164"/>
    <w:p>
      <w:pPr>
        <w:spacing w:after="0"/>
        <w:ind w:left="0"/>
        <w:jc w:val="both"/>
      </w:pPr>
      <w:r>
        <w:rPr>
          <w:rFonts w:ascii="Times New Roman"/>
          <w:b w:val="false"/>
          <w:i w:val="false"/>
          <w:color w:val="000000"/>
          <w:sz w:val="28"/>
        </w:rPr>
        <w:t>
      2) клиникалық және кәсіби/диплом алды практикадан өтуді;</w:t>
      </w:r>
    </w:p>
    <w:bookmarkEnd w:id="164"/>
    <w:bookmarkStart w:name="z169" w:id="165"/>
    <w:p>
      <w:pPr>
        <w:spacing w:after="0"/>
        <w:ind w:left="0"/>
        <w:jc w:val="both"/>
      </w:pPr>
      <w:r>
        <w:rPr>
          <w:rFonts w:ascii="Times New Roman"/>
          <w:b w:val="false"/>
          <w:i w:val="false"/>
          <w:color w:val="000000"/>
          <w:sz w:val="28"/>
        </w:rPr>
        <w:t>
      3) дипломдық жұмысты орындау;</w:t>
      </w:r>
    </w:p>
    <w:bookmarkEnd w:id="165"/>
    <w:bookmarkStart w:name="z170" w:id="166"/>
    <w:p>
      <w:pPr>
        <w:spacing w:after="0"/>
        <w:ind w:left="0"/>
        <w:jc w:val="both"/>
      </w:pPr>
      <w:r>
        <w:rPr>
          <w:rFonts w:ascii="Times New Roman"/>
          <w:b w:val="false"/>
          <w:i w:val="false"/>
          <w:color w:val="000000"/>
          <w:sz w:val="28"/>
        </w:rPr>
        <w:t>
      4) аралық және қорытынды аттестаттаудан өтуді қамтиды.</w:t>
      </w:r>
    </w:p>
    <w:bookmarkEnd w:id="166"/>
    <w:p>
      <w:pPr>
        <w:spacing w:after="0"/>
        <w:ind w:left="0"/>
        <w:jc w:val="both"/>
      </w:pPr>
      <w:r>
        <w:rPr>
          <w:rFonts w:ascii="Times New Roman"/>
          <w:b w:val="false"/>
          <w:i w:val="false"/>
          <w:color w:val="000000"/>
          <w:sz w:val="28"/>
        </w:rPr>
        <w:t>
      Орта білімнен кейінгі білім беру бағдарламаларын іске асыру:</w:t>
      </w:r>
    </w:p>
    <w:bookmarkStart w:name="z171" w:id="167"/>
    <w:p>
      <w:pPr>
        <w:spacing w:after="0"/>
        <w:ind w:left="0"/>
        <w:jc w:val="both"/>
      </w:pPr>
      <w:r>
        <w:rPr>
          <w:rFonts w:ascii="Times New Roman"/>
          <w:b w:val="false"/>
          <w:i w:val="false"/>
          <w:color w:val="000000"/>
          <w:sz w:val="28"/>
        </w:rPr>
        <w:t>
      1) оқу әдебиетінің кітапханалық қорының және оқу-әдістемелік құралдарының, оның ішінде модульдер (пәндер), білім алушының дербес жұмыстары, курстық және дипломдық жұмыстар (жобалар) бойынша цифрлық білім беру ресурстарының болумен;</w:t>
      </w:r>
    </w:p>
    <w:bookmarkEnd w:id="167"/>
    <w:bookmarkStart w:name="z172" w:id="168"/>
    <w:p>
      <w:pPr>
        <w:spacing w:after="0"/>
        <w:ind w:left="0"/>
        <w:jc w:val="both"/>
      </w:pPr>
      <w:r>
        <w:rPr>
          <w:rFonts w:ascii="Times New Roman"/>
          <w:b w:val="false"/>
          <w:i w:val="false"/>
          <w:color w:val="000000"/>
          <w:sz w:val="28"/>
        </w:rPr>
        <w:t>
      2) базалық жоғары білімі бар, оқытылатын пән бейініне сәйкес келетін және жүйелі түрде педагогикалық, ғылыми-әдістемелік қызметпен айналысатын ғылыми-педагогикалық кадрлармен қамтамасыз етіледі. Мамандық бейініне сәйкес келетін базалық жоғары білімі немесе "мейіргер ісінің қолданбалы бакалавры" біліктілігі бар орта білімнен кейінгі білімі бар практикалық денсаулық сақтаудан білікті мамандарды тартуға рұқсат етіледі.</w:t>
      </w:r>
    </w:p>
    <w:bookmarkEnd w:id="168"/>
    <w:bookmarkStart w:name="z173" w:id="169"/>
    <w:p>
      <w:pPr>
        <w:spacing w:after="0"/>
        <w:ind w:left="0"/>
        <w:jc w:val="both"/>
      </w:pPr>
      <w:r>
        <w:rPr>
          <w:rFonts w:ascii="Times New Roman"/>
          <w:b w:val="false"/>
          <w:i w:val="false"/>
          <w:color w:val="000000"/>
          <w:sz w:val="28"/>
        </w:rPr>
        <w:t>
      5. Білім беру бағдарламаларының тәрбиелік компоненттері ұлттық құндылықтарды дарытуға, патриоттық және азаматтықты қалыптастыруға, білім алушылардың жан-жақты қызығушылықтары мен қабілетін дамытуға бағытталған.</w:t>
      </w:r>
    </w:p>
    <w:bookmarkEnd w:id="169"/>
    <w:bookmarkStart w:name="z174" w:id="170"/>
    <w:p>
      <w:pPr>
        <w:spacing w:after="0"/>
        <w:ind w:left="0"/>
        <w:jc w:val="both"/>
      </w:pPr>
      <w:r>
        <w:rPr>
          <w:rFonts w:ascii="Times New Roman"/>
          <w:b w:val="false"/>
          <w:i w:val="false"/>
          <w:color w:val="000000"/>
          <w:sz w:val="28"/>
        </w:rPr>
        <w:t>
      6. Орта білімнен кейінгі білім берудің интеграцияланған білім беру бағдарламалары кредиттік-модульдік технологияны қолдана отырып, құзыреттілік тәсіл негізінде құрылады.</w:t>
      </w:r>
    </w:p>
    <w:bookmarkEnd w:id="170"/>
    <w:bookmarkStart w:name="z175" w:id="171"/>
    <w:p>
      <w:pPr>
        <w:spacing w:after="0"/>
        <w:ind w:left="0"/>
        <w:jc w:val="both"/>
      </w:pPr>
      <w:r>
        <w:rPr>
          <w:rFonts w:ascii="Times New Roman"/>
          <w:b w:val="false"/>
          <w:i w:val="false"/>
          <w:color w:val="000000"/>
          <w:sz w:val="28"/>
        </w:rPr>
        <w:t>
      7. Базалық және кәсіби модульдер міндетті және таңдау бойынша компоненттерді қамтиды.</w:t>
      </w:r>
    </w:p>
    <w:bookmarkEnd w:id="171"/>
    <w:p>
      <w:pPr>
        <w:spacing w:after="0"/>
        <w:ind w:left="0"/>
        <w:jc w:val="both"/>
      </w:pPr>
      <w:r>
        <w:rPr>
          <w:rFonts w:ascii="Times New Roman"/>
          <w:b w:val="false"/>
          <w:i w:val="false"/>
          <w:color w:val="000000"/>
          <w:sz w:val="28"/>
        </w:rPr>
        <w:t>
      Міндетті компонент модульдерінің тізбесі үлгілік оқу жоспарымен айқындалады.</w:t>
      </w:r>
    </w:p>
    <w:p>
      <w:pPr>
        <w:spacing w:after="0"/>
        <w:ind w:left="0"/>
        <w:jc w:val="both"/>
      </w:pPr>
      <w:r>
        <w:rPr>
          <w:rFonts w:ascii="Times New Roman"/>
          <w:b w:val="false"/>
          <w:i w:val="false"/>
          <w:color w:val="000000"/>
          <w:sz w:val="28"/>
        </w:rPr>
        <w:t>
      Таңдау компоненті модульдерінің тізбесін орта білімнен кейінгі білім беру ұйымы дербес айқындайды.</w:t>
      </w:r>
    </w:p>
    <w:p>
      <w:pPr>
        <w:spacing w:after="0"/>
        <w:ind w:left="0"/>
        <w:jc w:val="both"/>
      </w:pPr>
      <w:r>
        <w:rPr>
          <w:rFonts w:ascii="Times New Roman"/>
          <w:b w:val="false"/>
          <w:i w:val="false"/>
          <w:color w:val="000000"/>
          <w:sz w:val="28"/>
        </w:rPr>
        <w:t>
      Базалық және кәсіптік модульдердің міндетті компонентінің көлемі оларды оқуға бөлінген уақыттың жалпы көлемінің кемінде 70%-ын құрайды.</w:t>
      </w:r>
    </w:p>
    <w:p>
      <w:pPr>
        <w:spacing w:after="0"/>
        <w:ind w:left="0"/>
        <w:jc w:val="both"/>
      </w:pPr>
      <w:r>
        <w:rPr>
          <w:rFonts w:ascii="Times New Roman"/>
          <w:b w:val="false"/>
          <w:i w:val="false"/>
          <w:color w:val="000000"/>
          <w:sz w:val="28"/>
        </w:rPr>
        <w:t>
      Базалық және кәсіптік модульдерді таңдау компонентінің көлемі 30% - дан аспайды және бұл:</w:t>
      </w:r>
    </w:p>
    <w:bookmarkStart w:name="z176" w:id="172"/>
    <w:p>
      <w:pPr>
        <w:spacing w:after="0"/>
        <w:ind w:left="0"/>
        <w:jc w:val="both"/>
      </w:pPr>
      <w:r>
        <w:rPr>
          <w:rFonts w:ascii="Times New Roman"/>
          <w:b w:val="false"/>
          <w:i w:val="false"/>
          <w:color w:val="000000"/>
          <w:sz w:val="28"/>
        </w:rPr>
        <w:t>
      1) орта білімнен кейінгі білім беру бағдарламасын меңгерген бітіруші дайын болуы тиіс қызметтің негізгі түрлерін кеңейтуге;</w:t>
      </w:r>
    </w:p>
    <w:bookmarkEnd w:id="172"/>
    <w:bookmarkStart w:name="z177" w:id="173"/>
    <w:p>
      <w:pPr>
        <w:spacing w:after="0"/>
        <w:ind w:left="0"/>
        <w:jc w:val="both"/>
      </w:pPr>
      <w:r>
        <w:rPr>
          <w:rFonts w:ascii="Times New Roman"/>
          <w:b w:val="false"/>
          <w:i w:val="false"/>
          <w:color w:val="000000"/>
          <w:sz w:val="28"/>
        </w:rPr>
        <w:t>
      2) міндетті компоненттің мазмұнымен анықталатын білім алушының дайындығын тереңдетуге;</w:t>
      </w:r>
    </w:p>
    <w:bookmarkEnd w:id="173"/>
    <w:bookmarkStart w:name="z178" w:id="174"/>
    <w:p>
      <w:pPr>
        <w:spacing w:after="0"/>
        <w:ind w:left="0"/>
        <w:jc w:val="both"/>
      </w:pPr>
      <w:r>
        <w:rPr>
          <w:rFonts w:ascii="Times New Roman"/>
          <w:b w:val="false"/>
          <w:i w:val="false"/>
          <w:color w:val="000000"/>
          <w:sz w:val="28"/>
        </w:rPr>
        <w:t>
      3) аймақтық еңбек нарығының сұраныстарына сәйкес бітірушінің бәсекеге қабілеттілігін және тиісті мамандық бойынша білімін келесі деңгейде жалғастыру мүмкіндігін қамтамасыз ету үшін қажетті қосымша құзыреттіліктерді алуға мүмкіндік береді.</w:t>
      </w:r>
    </w:p>
    <w:bookmarkEnd w:id="174"/>
    <w:bookmarkStart w:name="z179" w:id="175"/>
    <w:p>
      <w:pPr>
        <w:spacing w:after="0"/>
        <w:ind w:left="0"/>
        <w:jc w:val="both"/>
      </w:pPr>
      <w:r>
        <w:rPr>
          <w:rFonts w:ascii="Times New Roman"/>
          <w:b w:val="false"/>
          <w:i w:val="false"/>
          <w:color w:val="000000"/>
          <w:sz w:val="28"/>
        </w:rPr>
        <w:t>
      8. Таңдау компоненті нақты өңірдің әлеуметтік-экономикалық даму ерекшелігін және еңбек нарығының қажеттілігін, сондай-ақ білім алушының жеке мүдделерін ескереді.</w:t>
      </w:r>
    </w:p>
    <w:bookmarkEnd w:id="175"/>
    <w:p>
      <w:pPr>
        <w:spacing w:after="0"/>
        <w:ind w:left="0"/>
        <w:jc w:val="both"/>
      </w:pPr>
      <w:r>
        <w:rPr>
          <w:rFonts w:ascii="Times New Roman"/>
          <w:b w:val="false"/>
          <w:i w:val="false"/>
          <w:color w:val="000000"/>
          <w:sz w:val="28"/>
        </w:rPr>
        <w:t>
      Таңдау компоненті жұмыс берушілер мен орта білімнен кейінгі білім беру ұйымдары әріптестерінің, пәндік-циклдік комиссиялардың ұсыныстары бойынша қалыптастырылады.</w:t>
      </w:r>
    </w:p>
    <w:bookmarkStart w:name="z180" w:id="176"/>
    <w:p>
      <w:pPr>
        <w:spacing w:after="0"/>
        <w:ind w:left="0"/>
        <w:jc w:val="both"/>
      </w:pPr>
      <w:r>
        <w:rPr>
          <w:rFonts w:ascii="Times New Roman"/>
          <w:b w:val="false"/>
          <w:i w:val="false"/>
          <w:color w:val="000000"/>
          <w:sz w:val="28"/>
        </w:rPr>
        <w:t>
      9. Базалық модульдер жалпы гуманитарлық және әлеуметтік-экономикалық пәндердің мазмұнын қамтиды.</w:t>
      </w:r>
    </w:p>
    <w:bookmarkEnd w:id="176"/>
    <w:bookmarkStart w:name="z181" w:id="177"/>
    <w:p>
      <w:pPr>
        <w:spacing w:after="0"/>
        <w:ind w:left="0"/>
        <w:jc w:val="both"/>
      </w:pPr>
      <w:r>
        <w:rPr>
          <w:rFonts w:ascii="Times New Roman"/>
          <w:b w:val="false"/>
          <w:i w:val="false"/>
          <w:color w:val="000000"/>
          <w:sz w:val="28"/>
        </w:rPr>
        <w:t>
      10. Кәсіптік модульдер жалпы кәсіптік, арнайы пәннің, клиникалық және кәсіптік/диплом алды практиканың мазмұнын қарастырады.</w:t>
      </w:r>
    </w:p>
    <w:bookmarkEnd w:id="177"/>
    <w:bookmarkStart w:name="z182" w:id="178"/>
    <w:p>
      <w:pPr>
        <w:spacing w:after="0"/>
        <w:ind w:left="0"/>
        <w:jc w:val="both"/>
      </w:pPr>
      <w:r>
        <w:rPr>
          <w:rFonts w:ascii="Times New Roman"/>
          <w:b w:val="false"/>
          <w:i w:val="false"/>
          <w:color w:val="000000"/>
          <w:sz w:val="28"/>
        </w:rPr>
        <w:t>
      11. Білім беру қызметін ұйымдастыру оқу процесін жоспарлау, білім беру мазмұны, оқу сабақтарын өткізу тәсілдерін таңдау, білім алушылардың өзіндік жұмысы, олардың оқу жетістіктерін қорытынды бақылау түрлері арқылы жүзеге асырылады.</w:t>
      </w:r>
    </w:p>
    <w:bookmarkEnd w:id="178"/>
    <w:bookmarkStart w:name="z183" w:id="179"/>
    <w:p>
      <w:pPr>
        <w:spacing w:after="0"/>
        <w:ind w:left="0"/>
        <w:jc w:val="both"/>
      </w:pPr>
      <w:r>
        <w:rPr>
          <w:rFonts w:ascii="Times New Roman"/>
          <w:b w:val="false"/>
          <w:i w:val="false"/>
          <w:color w:val="000000"/>
          <w:sz w:val="28"/>
        </w:rPr>
        <w:t xml:space="preserve">
      12. Білім беру қызметін жоспарлау және ұйымдастыру оқу бағдарламалары мен жоспарлары негізінде жүзеге асырылады. </w:t>
      </w:r>
    </w:p>
    <w:bookmarkEnd w:id="179"/>
    <w:p>
      <w:pPr>
        <w:spacing w:after="0"/>
        <w:ind w:left="0"/>
        <w:jc w:val="both"/>
      </w:pPr>
      <w:r>
        <w:rPr>
          <w:rFonts w:ascii="Times New Roman"/>
          <w:b w:val="false"/>
          <w:i w:val="false"/>
          <w:color w:val="000000"/>
          <w:sz w:val="28"/>
        </w:rPr>
        <w:t>
      Оқу бағдарламалары мен жоспарлары үлгілік, жұмыс және жеке болып бөлінеді</w:t>
      </w:r>
    </w:p>
    <w:bookmarkStart w:name="z184" w:id="180"/>
    <w:p>
      <w:pPr>
        <w:spacing w:after="0"/>
        <w:ind w:left="0"/>
        <w:jc w:val="both"/>
      </w:pPr>
      <w:r>
        <w:rPr>
          <w:rFonts w:ascii="Times New Roman"/>
          <w:b w:val="false"/>
          <w:i w:val="false"/>
          <w:color w:val="000000"/>
          <w:sz w:val="28"/>
        </w:rPr>
        <w:t>
      13. Үлгілік оқу жоспарларында міндетті компоненттің және оқу қызметінің әрбір түрінің еңбек сыйымдылығы (кәсіптік практиканың, аралық және қорытынды аттестаттаудың, дипломдық жұмысты (жобаны) жазудың кредит пен сағаттарда еңбек сыйымдылығы анықталады, ал таңдау компоненті кредиттер мен сағаттардың жалпы санымен) көрсетіледі.</w:t>
      </w:r>
    </w:p>
    <w:bookmarkEnd w:id="180"/>
    <w:bookmarkStart w:name="z185" w:id="181"/>
    <w:p>
      <w:pPr>
        <w:spacing w:after="0"/>
        <w:ind w:left="0"/>
        <w:jc w:val="both"/>
      </w:pPr>
      <w:r>
        <w:rPr>
          <w:rFonts w:ascii="Times New Roman"/>
          <w:b w:val="false"/>
          <w:i w:val="false"/>
          <w:color w:val="000000"/>
          <w:sz w:val="28"/>
        </w:rPr>
        <w:t>
      14. Орта білімнен кейінгі білім беру ұйымы жұмыс оқу жоспарларын әрбір оқу тобына оқыту нысаны мен мерзімін көрсете отырып осы стандартқа және осы бұйрыққа 6-қосымшаға сәйкес бекітілген орта білімнен кейінгі білім берудің үлгілік кәсіптік оқу бағдарламасы негізінде әзірлейді.</w:t>
      </w:r>
    </w:p>
    <w:bookmarkEnd w:id="181"/>
    <w:p>
      <w:pPr>
        <w:spacing w:after="0"/>
        <w:ind w:left="0"/>
        <w:jc w:val="both"/>
      </w:pPr>
      <w:r>
        <w:rPr>
          <w:rFonts w:ascii="Times New Roman"/>
          <w:b w:val="false"/>
          <w:i w:val="false"/>
          <w:color w:val="000000"/>
          <w:sz w:val="28"/>
        </w:rPr>
        <w:t>
      Оқу жұмыс жоспары оқу процесінің кестесінен, уақыт бюджеті бойынша жиынтық деректерден, түсіндірме жазбадан және оқу пәндерінің және (немесе) модульдердің тізбектілігі мен көлемін, бақылау нысанынан, семестр бойынша теориялық оқыту мен кәсіптік практиканың сағаттарын (кредиттерін) бөлуді реттейтін жоспар-кестеден тұрады.</w:t>
      </w:r>
    </w:p>
    <w:p>
      <w:pPr>
        <w:spacing w:after="0"/>
        <w:ind w:left="0"/>
        <w:jc w:val="both"/>
      </w:pPr>
      <w:r>
        <w:rPr>
          <w:rFonts w:ascii="Times New Roman"/>
          <w:b w:val="false"/>
          <w:i w:val="false"/>
          <w:color w:val="000000"/>
          <w:sz w:val="28"/>
        </w:rPr>
        <w:t>
      Жұмыс оқу жоспары оқудың барлық кезеңіне әзірленеді және орта білімнен кейінгі білім беру ұйымының басшысы бекітеді.</w:t>
      </w:r>
    </w:p>
    <w:p>
      <w:pPr>
        <w:spacing w:after="0"/>
        <w:ind w:left="0"/>
        <w:jc w:val="both"/>
      </w:pPr>
      <w:r>
        <w:rPr>
          <w:rFonts w:ascii="Times New Roman"/>
          <w:b w:val="false"/>
          <w:i w:val="false"/>
          <w:color w:val="000000"/>
          <w:sz w:val="28"/>
        </w:rPr>
        <w:t>
      Жұмыс оқу жоспары білім алушы мен оқытушының оқу жұмысының еңбек сыйымдылығын есептеу үшін негіз болады.</w:t>
      </w:r>
    </w:p>
    <w:bookmarkStart w:name="z186" w:id="182"/>
    <w:p>
      <w:pPr>
        <w:spacing w:after="0"/>
        <w:ind w:left="0"/>
        <w:jc w:val="both"/>
      </w:pPr>
      <w:r>
        <w:rPr>
          <w:rFonts w:ascii="Times New Roman"/>
          <w:b w:val="false"/>
          <w:i w:val="false"/>
          <w:color w:val="000000"/>
          <w:sz w:val="28"/>
        </w:rPr>
        <w:t>
      15. Орта білімнен кейінгі білім беру ұйымдарының үлгілік оқу жоспарлары мен бағдарламалары негізінде білім беру бағдарламаларын әзірлеу және іске асыру кезінде:</w:t>
      </w:r>
    </w:p>
    <w:bookmarkEnd w:id="182"/>
    <w:bookmarkStart w:name="z187" w:id="183"/>
    <w:p>
      <w:pPr>
        <w:spacing w:after="0"/>
        <w:ind w:left="0"/>
        <w:jc w:val="both"/>
      </w:pPr>
      <w:r>
        <w:rPr>
          <w:rFonts w:ascii="Times New Roman"/>
          <w:b w:val="false"/>
          <w:i w:val="false"/>
          <w:color w:val="000000"/>
          <w:sz w:val="28"/>
        </w:rPr>
        <w:t xml:space="preserve">
      1) оқытудың әртүрлі технологияларын, оқу процесін ұйымдастыру мен бақылау нысандарын, әдістерін таңдайды; </w:t>
      </w:r>
    </w:p>
    <w:bookmarkEnd w:id="183"/>
    <w:bookmarkStart w:name="z188" w:id="184"/>
    <w:p>
      <w:pPr>
        <w:spacing w:after="0"/>
        <w:ind w:left="0"/>
        <w:jc w:val="both"/>
      </w:pPr>
      <w:r>
        <w:rPr>
          <w:rFonts w:ascii="Times New Roman"/>
          <w:b w:val="false"/>
          <w:i w:val="false"/>
          <w:color w:val="000000"/>
          <w:sz w:val="28"/>
        </w:rPr>
        <w:t>
      2)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bookmarkEnd w:id="184"/>
    <w:bookmarkStart w:name="z189" w:id="185"/>
    <w:p>
      <w:pPr>
        <w:spacing w:after="0"/>
        <w:ind w:left="0"/>
        <w:jc w:val="both"/>
      </w:pPr>
      <w:r>
        <w:rPr>
          <w:rFonts w:ascii="Times New Roman"/>
          <w:b w:val="false"/>
          <w:i w:val="false"/>
          <w:color w:val="000000"/>
          <w:sz w:val="28"/>
        </w:rPr>
        <w:t>
      3) білім алушылардың үлгерімін ағымдағы бақылау және білім алушылардың аралық аттестаттаудың нысандарын, тәртібін және кезеңділігін таңдайды.</w:t>
      </w:r>
    </w:p>
    <w:bookmarkEnd w:id="185"/>
    <w:bookmarkStart w:name="z190" w:id="186"/>
    <w:p>
      <w:pPr>
        <w:spacing w:after="0"/>
        <w:ind w:left="0"/>
        <w:jc w:val="both"/>
      </w:pPr>
      <w:r>
        <w:rPr>
          <w:rFonts w:ascii="Times New Roman"/>
          <w:b w:val="false"/>
          <w:i w:val="false"/>
          <w:color w:val="000000"/>
          <w:sz w:val="28"/>
        </w:rPr>
        <w:t>
      16. Оқу жұмыс жоспарларына қосымша орта білімнен кейінгі білім беру ұйымдары элективті пәндер және (немесе) модульдердің каталогын әзірлейді</w:t>
      </w:r>
    </w:p>
    <w:bookmarkEnd w:id="186"/>
    <w:bookmarkStart w:name="z191" w:id="187"/>
    <w:p>
      <w:pPr>
        <w:spacing w:after="0"/>
        <w:ind w:left="0"/>
        <w:jc w:val="both"/>
      </w:pPr>
      <w:r>
        <w:rPr>
          <w:rFonts w:ascii="Times New Roman"/>
          <w:b w:val="false"/>
          <w:i w:val="false"/>
          <w:color w:val="000000"/>
          <w:sz w:val="28"/>
        </w:rPr>
        <w:t>
      17. Үлгілік және оқу жұмыс жоспарының және элективті пәндер және (немесе) білім алушының мамандығы бойынша модульдердің негізінде эдвайзердің көмегімен жеке оқу жоспары жасалады.</w:t>
      </w:r>
    </w:p>
    <w:bookmarkEnd w:id="187"/>
    <w:p>
      <w:pPr>
        <w:spacing w:after="0"/>
        <w:ind w:left="0"/>
        <w:jc w:val="both"/>
      </w:pPr>
      <w:r>
        <w:rPr>
          <w:rFonts w:ascii="Times New Roman"/>
          <w:b w:val="false"/>
          <w:i w:val="false"/>
          <w:color w:val="000000"/>
          <w:sz w:val="28"/>
        </w:rPr>
        <w:t>
      Жеке оқу жоспары әр білім алушының жеке білім траекториясын анықтайды.</w:t>
      </w:r>
    </w:p>
    <w:p>
      <w:pPr>
        <w:spacing w:after="0"/>
        <w:ind w:left="0"/>
        <w:jc w:val="both"/>
      </w:pPr>
      <w:r>
        <w:rPr>
          <w:rFonts w:ascii="Times New Roman"/>
          <w:b w:val="false"/>
          <w:i w:val="false"/>
          <w:color w:val="000000"/>
          <w:sz w:val="28"/>
        </w:rPr>
        <w:t>
      Жеке оқу жоспарына міндетті компоненттің пәндері және (немесе) модульдері және оқу қызметінің түрлері (кәсіптік практика, аралық және қорытынды аттестаттау, дипломдық жұмысты (жобаны) жазу және қорғау, таңдау компонентінің пәндері және (немесе) модульдері) енгізіледі.</w:t>
      </w:r>
    </w:p>
    <w:p>
      <w:pPr>
        <w:spacing w:after="0"/>
        <w:ind w:left="0"/>
        <w:jc w:val="both"/>
      </w:pPr>
      <w:r>
        <w:rPr>
          <w:rFonts w:ascii="Times New Roman"/>
          <w:b w:val="false"/>
          <w:i w:val="false"/>
          <w:color w:val="000000"/>
          <w:sz w:val="28"/>
        </w:rPr>
        <w:t>
      Ерекше білім беру қажеттіліктері бар адамдарға арналған жеке оқу жоспары олардың психофизикалық дамуының ерекшеліктерін, жеке мүмкіндіктерін ескере отырып әзірленеді.</w:t>
      </w:r>
    </w:p>
    <w:p>
      <w:pPr>
        <w:spacing w:after="0"/>
        <w:ind w:left="0"/>
        <w:jc w:val="both"/>
      </w:pPr>
      <w:r>
        <w:rPr>
          <w:rFonts w:ascii="Times New Roman"/>
          <w:b w:val="false"/>
          <w:i w:val="false"/>
          <w:color w:val="000000"/>
          <w:sz w:val="28"/>
        </w:rPr>
        <w:t>
      Тьютордың көмегімен ерекше білім беру қажеттілігі бар тұлғаларға арналған жұмыс оқу жоспарлары негізінде жеке оқу жоспары жасалады.</w:t>
      </w:r>
    </w:p>
    <w:bookmarkStart w:name="z192" w:id="188"/>
    <w:p>
      <w:pPr>
        <w:spacing w:after="0"/>
        <w:ind w:left="0"/>
        <w:jc w:val="both"/>
      </w:pPr>
      <w:r>
        <w:rPr>
          <w:rFonts w:ascii="Times New Roman"/>
          <w:b w:val="false"/>
          <w:i w:val="false"/>
          <w:color w:val="000000"/>
          <w:sz w:val="28"/>
        </w:rPr>
        <w:t>
      18. Жеке оқу жоспарының нысанын, құрылымын әзірлеу, бекіту тәртібін элективті пәндер каталогын және (немесе) модульдерді білім беру ұйымы дербес айқындайды.</w:t>
      </w:r>
    </w:p>
    <w:bookmarkEnd w:id="188"/>
    <w:bookmarkStart w:name="z193" w:id="189"/>
    <w:p>
      <w:pPr>
        <w:spacing w:after="0"/>
        <w:ind w:left="0"/>
        <w:jc w:val="both"/>
      </w:pPr>
      <w:r>
        <w:rPr>
          <w:rFonts w:ascii="Times New Roman"/>
          <w:b w:val="false"/>
          <w:i w:val="false"/>
          <w:color w:val="000000"/>
          <w:sz w:val="28"/>
        </w:rPr>
        <w:t xml:space="preserve">
      19. Оқу жұмыс бағдарламалары (силлабустар) оқу жоспарының барлық пәндері және (немесе) модульдері бойынша әзірленеді. Бұл ретте міндетті компоненттің пәндері және (немесе) модульдері бойынша оларды әзірлеу үлгілік оқу бағдарламалары негізінде олар болған кезде жүзеге асырылады. </w:t>
      </w:r>
    </w:p>
    <w:bookmarkEnd w:id="189"/>
    <w:p>
      <w:pPr>
        <w:spacing w:after="0"/>
        <w:ind w:left="0"/>
        <w:jc w:val="both"/>
      </w:pPr>
      <w:r>
        <w:rPr>
          <w:rFonts w:ascii="Times New Roman"/>
          <w:b w:val="false"/>
          <w:i w:val="false"/>
          <w:color w:val="000000"/>
          <w:sz w:val="28"/>
        </w:rPr>
        <w:t>
      Оқу жұмыс бағдарламаларының (силлабустардың) нысанын, құрылымын, әзірлеу және бекіту тәртібін орта білімнен кейінгі білім беру ұйымы дербес айқындайды.</w:t>
      </w:r>
    </w:p>
    <w:bookmarkStart w:name="z194" w:id="190"/>
    <w:p>
      <w:pPr>
        <w:spacing w:after="0"/>
        <w:ind w:left="0"/>
        <w:jc w:val="both"/>
      </w:pPr>
      <w:r>
        <w:rPr>
          <w:rFonts w:ascii="Times New Roman"/>
          <w:b w:val="false"/>
          <w:i w:val="false"/>
          <w:color w:val="000000"/>
          <w:sz w:val="28"/>
        </w:rPr>
        <w:t>
      20. Әрбір пән және (немесе) модуль аяқталғаннан кейін емтихан нысанында оқу жетістіктерінің деңгейін бағалау рәсімі өткізіледі. Өндірістік оқытудың барлық түрлерін (клиникалық және диплом алдындағы практикаларды) орындау нәтижелерін бағалау бағалау әңгімелесу (сынақ) түрінде жүргізіледі.</w:t>
      </w:r>
    </w:p>
    <w:bookmarkEnd w:id="190"/>
    <w:bookmarkStart w:name="z195" w:id="191"/>
    <w:p>
      <w:pPr>
        <w:spacing w:after="0"/>
        <w:ind w:left="0"/>
        <w:jc w:val="both"/>
      </w:pPr>
      <w:r>
        <w:rPr>
          <w:rFonts w:ascii="Times New Roman"/>
          <w:b w:val="false"/>
          <w:i w:val="false"/>
          <w:color w:val="000000"/>
          <w:sz w:val="28"/>
        </w:rPr>
        <w:t>
      21. Өндірістік оқыту:</w:t>
      </w:r>
    </w:p>
    <w:bookmarkEnd w:id="191"/>
    <w:bookmarkStart w:name="z196" w:id="192"/>
    <w:p>
      <w:pPr>
        <w:spacing w:after="0"/>
        <w:ind w:left="0"/>
        <w:jc w:val="both"/>
      </w:pPr>
      <w:r>
        <w:rPr>
          <w:rFonts w:ascii="Times New Roman"/>
          <w:b w:val="false"/>
          <w:i w:val="false"/>
          <w:color w:val="000000"/>
          <w:sz w:val="28"/>
        </w:rPr>
        <w:t>
      1) Өндірістік / клиникалық практика;</w:t>
      </w:r>
    </w:p>
    <w:bookmarkEnd w:id="192"/>
    <w:bookmarkStart w:name="z197" w:id="193"/>
    <w:p>
      <w:pPr>
        <w:spacing w:after="0"/>
        <w:ind w:left="0"/>
        <w:jc w:val="both"/>
      </w:pPr>
      <w:r>
        <w:rPr>
          <w:rFonts w:ascii="Times New Roman"/>
          <w:b w:val="false"/>
          <w:i w:val="false"/>
          <w:color w:val="000000"/>
          <w:sz w:val="28"/>
        </w:rPr>
        <w:t>
      2) диплом алдындағы практика қамтиды.</w:t>
      </w:r>
    </w:p>
    <w:bookmarkEnd w:id="193"/>
    <w:p>
      <w:pPr>
        <w:spacing w:after="0"/>
        <w:ind w:left="0"/>
        <w:jc w:val="both"/>
      </w:pPr>
      <w:r>
        <w:rPr>
          <w:rFonts w:ascii="Times New Roman"/>
          <w:b w:val="false"/>
          <w:i w:val="false"/>
          <w:color w:val="000000"/>
          <w:sz w:val="28"/>
        </w:rPr>
        <w:t>
      Өндірістік (клиникалық) практикадан өтудің міндетті орындарының тізбесі кәсіби біліктілігін тану туралы еуропалық директиваларға (2013/55/EU директивасы) сәйкес келеді: жалпы және мамандандырылған медицина; жалпы және мамандандырылған хирургия; балаларға күтім жасау және педиатрия; акушерство; психикалық денсаулық және психиатрия; қарт адамдар мен егде жастағы адамдарды күту және гериатрия; үйде күтім жасау.</w:t>
      </w:r>
    </w:p>
    <w:bookmarkStart w:name="z198" w:id="194"/>
    <w:p>
      <w:pPr>
        <w:spacing w:after="0"/>
        <w:ind w:left="0"/>
        <w:jc w:val="both"/>
      </w:pPr>
      <w:r>
        <w:rPr>
          <w:rFonts w:ascii="Times New Roman"/>
          <w:b w:val="false"/>
          <w:i w:val="false"/>
          <w:color w:val="000000"/>
          <w:sz w:val="28"/>
        </w:rPr>
        <w:t xml:space="preserve">
      22. Өндірістік оқыту жұмыс берушілердің медициналық ұйымдарында ментордың (тәлімгердің) басшылығымен жұмыс берушілердің шарттық негізде ұсынатын жұмыс орындарында жүзеге асырылады және кәсіби құзыреттілікті қалыптастыруға бағытталған. </w:t>
      </w:r>
    </w:p>
    <w:bookmarkEnd w:id="194"/>
    <w:p>
      <w:pPr>
        <w:spacing w:after="0"/>
        <w:ind w:left="0"/>
        <w:jc w:val="both"/>
      </w:pPr>
      <w:r>
        <w:rPr>
          <w:rFonts w:ascii="Times New Roman"/>
          <w:b w:val="false"/>
          <w:i w:val="false"/>
          <w:color w:val="000000"/>
          <w:sz w:val="28"/>
        </w:rPr>
        <w:t>
      Клиникалық және дипломалды практикалардың мерзімі мен мазмұны оқу жұмыс жоспарларымен және оқу жұмыс бағдарламаларымен анықталады.</w:t>
      </w:r>
    </w:p>
    <w:p>
      <w:pPr>
        <w:spacing w:after="0"/>
        <w:ind w:left="0"/>
        <w:jc w:val="both"/>
      </w:pPr>
      <w:r>
        <w:rPr>
          <w:rFonts w:ascii="Times New Roman"/>
          <w:b w:val="false"/>
          <w:i w:val="false"/>
          <w:color w:val="000000"/>
          <w:sz w:val="28"/>
        </w:rPr>
        <w:t>
      Кәсіптік модульдерге біріктірілген клиникалық практика осы стандарттың үлгілік оқу жоспарында айқындалған.</w:t>
      </w:r>
    </w:p>
    <w:bookmarkStart w:name="z199" w:id="195"/>
    <w:p>
      <w:pPr>
        <w:spacing w:after="0"/>
        <w:ind w:left="0"/>
        <w:jc w:val="both"/>
      </w:pPr>
      <w:r>
        <w:rPr>
          <w:rFonts w:ascii="Times New Roman"/>
          <w:b w:val="false"/>
          <w:i w:val="false"/>
          <w:color w:val="000000"/>
          <w:sz w:val="28"/>
        </w:rPr>
        <w:t>
      23. Симуляция (оқу практикасы) арнайы пәндер оқытушысының басшылығымен арнайы пәндер кабинеттерінде және симуляциялық орталықтарда жүзеге асырылады.</w:t>
      </w:r>
    </w:p>
    <w:bookmarkEnd w:id="195"/>
    <w:bookmarkStart w:name="z200" w:id="196"/>
    <w:p>
      <w:pPr>
        <w:spacing w:after="0"/>
        <w:ind w:left="0"/>
        <w:jc w:val="both"/>
      </w:pPr>
      <w:r>
        <w:rPr>
          <w:rFonts w:ascii="Times New Roman"/>
          <w:b w:val="false"/>
          <w:i w:val="false"/>
          <w:color w:val="000000"/>
          <w:sz w:val="28"/>
        </w:rPr>
        <w:t>
      24. Орта білімнен кейінгі білім беру бағдарламасы аяқталғаннан кейін дипломдық жұмыстарды қорғау нысанында қорытынды аттестаттау өткізіледі. Оны өткізуге арналған оқу уақытының көлемі екі аптадан аспайды.</w:t>
      </w:r>
    </w:p>
    <w:bookmarkEnd w:id="196"/>
    <w:bookmarkStart w:name="z201" w:id="197"/>
    <w:p>
      <w:pPr>
        <w:spacing w:after="0"/>
        <w:ind w:left="0"/>
        <w:jc w:val="both"/>
      </w:pPr>
      <w:r>
        <w:rPr>
          <w:rFonts w:ascii="Times New Roman"/>
          <w:b w:val="false"/>
          <w:i w:val="false"/>
          <w:color w:val="000000"/>
          <w:sz w:val="28"/>
        </w:rPr>
        <w:t>
      25. Орта білімнен кейінгі білім беру бағдарламалары білім алушылардың жеке сұраныстарын қамтамасыз етуге бағытталған консультациялар мен факультативтік сабақтарды қамтиды.</w:t>
      </w:r>
    </w:p>
    <w:bookmarkEnd w:id="197"/>
    <w:bookmarkStart w:name="z202" w:id="198"/>
    <w:p>
      <w:pPr>
        <w:spacing w:after="0"/>
        <w:ind w:left="0"/>
        <w:jc w:val="both"/>
      </w:pPr>
      <w:r>
        <w:rPr>
          <w:rFonts w:ascii="Times New Roman"/>
          <w:b w:val="false"/>
          <w:i w:val="false"/>
          <w:color w:val="000000"/>
          <w:sz w:val="28"/>
        </w:rPr>
        <w:t xml:space="preserve">
      26. Орта білімнен кейінгі білім беру ұйымы білім беру қызметін алынған лицензияға сәйкес жүзеге асырады және оның қолданыста болу уақытының барлық кезеңінде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198"/>
    <w:bookmarkStart w:name="z203" w:id="199"/>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99"/>
    <w:bookmarkStart w:name="z204" w:id="200"/>
    <w:p>
      <w:pPr>
        <w:spacing w:after="0"/>
        <w:ind w:left="0"/>
        <w:jc w:val="both"/>
      </w:pPr>
      <w:r>
        <w:rPr>
          <w:rFonts w:ascii="Times New Roman"/>
          <w:b w:val="false"/>
          <w:i w:val="false"/>
          <w:color w:val="000000"/>
          <w:sz w:val="28"/>
        </w:rPr>
        <w:t>
      27. Білім алушының оқу жүктемесінің көлемі әрбір оқу пәні және (немесе) модуль немесе оқу жұмысының басқа түрлері бойынша меңгеретін кредиттерде өлшенеді.</w:t>
      </w:r>
    </w:p>
    <w:bookmarkEnd w:id="200"/>
    <w:p>
      <w:pPr>
        <w:spacing w:after="0"/>
        <w:ind w:left="0"/>
        <w:jc w:val="both"/>
      </w:pPr>
      <w:r>
        <w:rPr>
          <w:rFonts w:ascii="Times New Roman"/>
          <w:b w:val="false"/>
          <w:i w:val="false"/>
          <w:color w:val="000000"/>
          <w:sz w:val="28"/>
        </w:rPr>
        <w:t xml:space="preserve">
      Студенттердің жекелеген санаттары үшін оқытудың нысаны мен технологиясына байланысты оқытудың кредиттік технологиясының ерекшеліктерін ескере отырып, оқу жылы ішінде академиялық кредиттердің аз немесе көп санын игеруге жол беріледі. </w:t>
      </w:r>
    </w:p>
    <w:bookmarkStart w:name="z205" w:id="201"/>
    <w:p>
      <w:pPr>
        <w:spacing w:after="0"/>
        <w:ind w:left="0"/>
        <w:jc w:val="both"/>
      </w:pPr>
      <w:r>
        <w:rPr>
          <w:rFonts w:ascii="Times New Roman"/>
          <w:b w:val="false"/>
          <w:i w:val="false"/>
          <w:color w:val="000000"/>
          <w:sz w:val="28"/>
        </w:rPr>
        <w:t>
      28. Аудиториялық және аудиториядан тыс жұмыстың, практиканың барлық түрлерінің, аралық және қорытынды аттестаттаудың бір академиялық сағаты 50 минутқа тең.</w:t>
      </w:r>
    </w:p>
    <w:bookmarkEnd w:id="201"/>
    <w:bookmarkStart w:name="z206" w:id="202"/>
    <w:p>
      <w:pPr>
        <w:spacing w:after="0"/>
        <w:ind w:left="0"/>
        <w:jc w:val="both"/>
      </w:pPr>
      <w:r>
        <w:rPr>
          <w:rFonts w:ascii="Times New Roman"/>
          <w:b w:val="false"/>
          <w:i w:val="false"/>
          <w:color w:val="000000"/>
          <w:sz w:val="28"/>
        </w:rPr>
        <w:t>
      29. Оқу жұмысының көлемін жоспарлауда бір кредит 30 академиялық сағатқа тең.</w:t>
      </w:r>
    </w:p>
    <w:bookmarkEnd w:id="202"/>
    <w:bookmarkStart w:name="z207" w:id="203"/>
    <w:p>
      <w:pPr>
        <w:spacing w:after="0"/>
        <w:ind w:left="0"/>
        <w:jc w:val="both"/>
      </w:pPr>
      <w:r>
        <w:rPr>
          <w:rFonts w:ascii="Times New Roman"/>
          <w:b w:val="false"/>
          <w:i w:val="false"/>
          <w:color w:val="000000"/>
          <w:sz w:val="28"/>
        </w:rPr>
        <w:t>
      30. Оқу жылы академиялық кезеңдерден, аралық аттестация кезеңінен, практика және каникулдардан тұрады. Соңғы курстағы оқу жылына қорытынды аттестациялау кезеңі қосылады.</w:t>
      </w:r>
    </w:p>
    <w:bookmarkEnd w:id="203"/>
    <w:bookmarkStart w:name="z208" w:id="204"/>
    <w:p>
      <w:pPr>
        <w:spacing w:after="0"/>
        <w:ind w:left="0"/>
        <w:jc w:val="both"/>
      </w:pPr>
      <w:r>
        <w:rPr>
          <w:rFonts w:ascii="Times New Roman"/>
          <w:b w:val="false"/>
          <w:i w:val="false"/>
          <w:color w:val="000000"/>
          <w:sz w:val="28"/>
        </w:rPr>
        <w:t>
      31. Академиялық кезең семестрді құрайды.</w:t>
      </w:r>
    </w:p>
    <w:bookmarkEnd w:id="204"/>
    <w:bookmarkStart w:name="z209" w:id="205"/>
    <w:p>
      <w:pPr>
        <w:spacing w:after="0"/>
        <w:ind w:left="0"/>
        <w:jc w:val="both"/>
      </w:pPr>
      <w:r>
        <w:rPr>
          <w:rFonts w:ascii="Times New Roman"/>
          <w:b w:val="false"/>
          <w:i w:val="false"/>
          <w:color w:val="000000"/>
          <w:sz w:val="28"/>
        </w:rPr>
        <w:t>
      32. Өндірістік оқытудың ұзақтығы білім алушының 36 сағатқа тең апта ішіндегі белгіленген жұмыс уақытын негізге ала отырып, апталарда айқындалады (6 күндік жұмыс аптасы кезінде күніне 6 сағат).</w:t>
      </w:r>
    </w:p>
    <w:bookmarkEnd w:id="205"/>
    <w:bookmarkStart w:name="z210" w:id="206"/>
    <w:p>
      <w:pPr>
        <w:spacing w:after="0"/>
        <w:ind w:left="0"/>
        <w:jc w:val="both"/>
      </w:pPr>
      <w:r>
        <w:rPr>
          <w:rFonts w:ascii="Times New Roman"/>
          <w:b w:val="false"/>
          <w:i w:val="false"/>
          <w:color w:val="000000"/>
          <w:sz w:val="28"/>
        </w:rPr>
        <w:t>
      33. Орта білімнен кейінгі білім берудің аяқталуының негізгі крийтерийі студенттердің оқу кезеңінде барлық кредит кезеңдерін қоса алғанда, толық білім бағдарламалары бойынша оқу түрлерін толық игеру болып табылады.</w:t>
      </w:r>
    </w:p>
    <w:bookmarkEnd w:id="206"/>
    <w:bookmarkStart w:name="z211" w:id="207"/>
    <w:p>
      <w:pPr>
        <w:spacing w:after="0"/>
        <w:ind w:left="0"/>
        <w:jc w:val="both"/>
      </w:pPr>
      <w:r>
        <w:rPr>
          <w:rFonts w:ascii="Times New Roman"/>
          <w:b w:val="false"/>
          <w:i w:val="false"/>
          <w:color w:val="000000"/>
          <w:sz w:val="28"/>
        </w:rPr>
        <w:t>
      34. Жеделдетілген оқу мерзімімен қысқартылған білім беру бағдарламалары бойынша оқыту үшін техникалық және кәсіптік, орта білімнен кейінгі немесе жоғары білім негізінде түскен студенттерге кредиттердің саны мен орта білімнен кейінгі білім беру бағдарламасының қажетті көлемін орта білімнен кейінгі білім беру ұйымы алдыңғы білім беру деңгейінің бейінінің және қол жеткізілген оқыту нәтижелерінің сәйкестігін ескере отырып дербес айқындайды.</w:t>
      </w:r>
    </w:p>
    <w:bookmarkEnd w:id="207"/>
    <w:bookmarkStart w:name="z212" w:id="208"/>
    <w:p>
      <w:pPr>
        <w:spacing w:after="0"/>
        <w:ind w:left="0"/>
        <w:jc w:val="both"/>
      </w:pPr>
      <w:r>
        <w:rPr>
          <w:rFonts w:ascii="Times New Roman"/>
          <w:b w:val="false"/>
          <w:i w:val="false"/>
          <w:color w:val="000000"/>
          <w:sz w:val="28"/>
        </w:rPr>
        <w:t>
      35. Орта білімнен кейінгі білім берудің қысқартылған білім беру бағдарламалары бойынша:</w:t>
      </w:r>
    </w:p>
    <w:bookmarkEnd w:id="208"/>
    <w:bookmarkStart w:name="z213" w:id="209"/>
    <w:p>
      <w:pPr>
        <w:spacing w:after="0"/>
        <w:ind w:left="0"/>
        <w:jc w:val="both"/>
      </w:pPr>
      <w:r>
        <w:rPr>
          <w:rFonts w:ascii="Times New Roman"/>
          <w:b w:val="false"/>
          <w:i w:val="false"/>
          <w:color w:val="000000"/>
          <w:sz w:val="28"/>
        </w:rPr>
        <w:t>
      1) оқытудың қол жеткізілген нәтижелеріне, алдыңғы білім беру деңгейінде игерілген пререквизиттерге байланысты өзінің Жеке оқу жоспарын қалыптастырады, оларды орта білімнен кейінгі білім беру ұйымы міндетті түрде қайта оқиды және оның транскриптіне енгізіледі;</w:t>
      </w:r>
    </w:p>
    <w:bookmarkEnd w:id="209"/>
    <w:bookmarkStart w:name="z214" w:id="210"/>
    <w:p>
      <w:pPr>
        <w:spacing w:after="0"/>
        <w:ind w:left="0"/>
        <w:jc w:val="both"/>
      </w:pPr>
      <w:r>
        <w:rPr>
          <w:rFonts w:ascii="Times New Roman"/>
          <w:b w:val="false"/>
          <w:i w:val="false"/>
          <w:color w:val="000000"/>
          <w:sz w:val="28"/>
        </w:rPr>
        <w:t>
      2) оқытудың жеке мерзімдері мен орта білімнен кейінгі білім беру ұйымы қолданыстағы орта білімнен кейінгі білім беру бағдарламасы негізінде дербес айқындайтын білім беру бағдарламасының көлемі болады.</w:t>
      </w:r>
    </w:p>
    <w:bookmarkEnd w:id="210"/>
    <w:bookmarkStart w:name="z215" w:id="211"/>
    <w:p>
      <w:pPr>
        <w:spacing w:after="0"/>
        <w:ind w:left="0"/>
        <w:jc w:val="both"/>
      </w:pPr>
      <w:r>
        <w:rPr>
          <w:rFonts w:ascii="Times New Roman"/>
          <w:b w:val="false"/>
          <w:i w:val="false"/>
          <w:color w:val="000000"/>
          <w:sz w:val="28"/>
        </w:rPr>
        <w:t>
      36. Оқу қызметінің барлық түрлерін қоса алғанда, білім алушылардың оқу жүктемесінің ең жоғары көлемі аптасына 54 сағаттан аспауы тиіс.</w:t>
      </w:r>
    </w:p>
    <w:bookmarkEnd w:id="211"/>
    <w:bookmarkStart w:name="z216" w:id="212"/>
    <w:p>
      <w:pPr>
        <w:spacing w:after="0"/>
        <w:ind w:left="0"/>
        <w:jc w:val="both"/>
      </w:pPr>
      <w:r>
        <w:rPr>
          <w:rFonts w:ascii="Times New Roman"/>
          <w:b w:val="false"/>
          <w:i w:val="false"/>
          <w:color w:val="000000"/>
          <w:sz w:val="28"/>
        </w:rPr>
        <w:t>
      37. Күндізгі оқу нысаны кезінде білім алушылардың міндетті жүктемесінің көлемі аптасына кемінде 36 сағатты құрайды.</w:t>
      </w:r>
    </w:p>
    <w:bookmarkEnd w:id="212"/>
    <w:bookmarkStart w:name="z217" w:id="213"/>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213"/>
    <w:bookmarkStart w:name="z218" w:id="214"/>
    <w:p>
      <w:pPr>
        <w:spacing w:after="0"/>
        <w:ind w:left="0"/>
        <w:jc w:val="both"/>
      </w:pPr>
      <w:r>
        <w:rPr>
          <w:rFonts w:ascii="Times New Roman"/>
          <w:b w:val="false"/>
          <w:i w:val="false"/>
          <w:color w:val="000000"/>
          <w:sz w:val="28"/>
        </w:rPr>
        <w:t>
      38. Білім алушылардың дайындық деңгейіне қойылатын талаптар орта білімнен кейінгі білім беру бағдарламаларына, орта білімнен кейінгі білім беру ұйымдарында білім алушылардың дайындық деңгейіне қойылатын талаптарды қамтиды.</w:t>
      </w:r>
    </w:p>
    <w:bookmarkEnd w:id="214"/>
    <w:bookmarkStart w:name="z219" w:id="215"/>
    <w:p>
      <w:pPr>
        <w:spacing w:after="0"/>
        <w:ind w:left="0"/>
        <w:jc w:val="both"/>
      </w:pPr>
      <w:r>
        <w:rPr>
          <w:rFonts w:ascii="Times New Roman"/>
          <w:b w:val="false"/>
          <w:i w:val="false"/>
          <w:color w:val="000000"/>
          <w:sz w:val="28"/>
        </w:rPr>
        <w:t>
      39. Орта білімнен кейінгі білім берудің білім беру бағдарламалары мынадай құзыреттіліктерді иеленуге бағытталған: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End w:id="215"/>
    <w:bookmarkStart w:name="z220" w:id="216"/>
    <w:p>
      <w:pPr>
        <w:spacing w:after="0"/>
        <w:ind w:left="0"/>
        <w:jc w:val="both"/>
      </w:pPr>
      <w:r>
        <w:rPr>
          <w:rFonts w:ascii="Times New Roman"/>
          <w:b w:val="false"/>
          <w:i w:val="false"/>
          <w:color w:val="000000"/>
          <w:sz w:val="28"/>
        </w:rPr>
        <w:t>
      40. Орта білімнен кейінгі білім беру ұйымдарында білім алушылардың дайындық деңгейі базалық және кәсіби құзыреттілікті меңгеруді көздейді.</w:t>
      </w:r>
    </w:p>
    <w:bookmarkEnd w:id="216"/>
    <w:p>
      <w:pPr>
        <w:spacing w:after="0"/>
        <w:ind w:left="0"/>
        <w:jc w:val="both"/>
      </w:pPr>
      <w:r>
        <w:rPr>
          <w:rFonts w:ascii="Times New Roman"/>
          <w:b w:val="false"/>
          <w:i w:val="false"/>
          <w:color w:val="000000"/>
          <w:sz w:val="28"/>
        </w:rPr>
        <w:t>
      Базалық құзыреттер мамандық үшін анықталады және ұлттық сананы қалыптастыру, рухани жаңғырту әлеуметтік жауапкершілік, жұмысты ұйымдастыру, жұмыс орнындағы басқа адамдармен өзара қарым-қатынас, сондай-ақ қоршаған ортаға жауапкершілік контекстінде әлеуметтік-гуманитарлық дүниетанымды дамытуға бағытталған.</w:t>
      </w:r>
    </w:p>
    <w:p>
      <w:pPr>
        <w:spacing w:after="0"/>
        <w:ind w:left="0"/>
        <w:jc w:val="both"/>
      </w:pPr>
      <w:r>
        <w:rPr>
          <w:rFonts w:ascii="Times New Roman"/>
          <w:b w:val="false"/>
          <w:i w:val="false"/>
          <w:color w:val="000000"/>
          <w:sz w:val="28"/>
        </w:rPr>
        <w:t>
      Кәсіптік құзыреттер жұмыс берушілердің талаптары мен қоғамның әлеуметтік сұрауын ескере отырып, әрбір біліктілік бойынша кәсіби стандарттар (болған жағдайда) немесе еңбек нарығын жекелеп талдау негізінде анықталады.</w:t>
      </w:r>
    </w:p>
    <w:bookmarkStart w:name="z221" w:id="217"/>
    <w:p>
      <w:pPr>
        <w:spacing w:after="0"/>
        <w:ind w:left="0"/>
        <w:jc w:val="both"/>
      </w:pPr>
      <w:r>
        <w:rPr>
          <w:rFonts w:ascii="Times New Roman"/>
          <w:b w:val="false"/>
          <w:i w:val="false"/>
          <w:color w:val="000000"/>
          <w:sz w:val="28"/>
        </w:rPr>
        <w:t>
      41. "Мейіргер ісі" мамандығы бойынша орта білімнен кейінгі білім беру бағдарламасы бойынша оқуды аяқтаған тұлғаларға "Мейіргер ісі бойынша қолданбалы бакалавр" біліктілігі тағайындалады.</w:t>
      </w:r>
    </w:p>
    <w:bookmarkEnd w:id="217"/>
    <w:bookmarkStart w:name="z222" w:id="218"/>
    <w:p>
      <w:pPr>
        <w:spacing w:after="0"/>
        <w:ind w:left="0"/>
        <w:jc w:val="both"/>
      </w:pPr>
      <w:r>
        <w:rPr>
          <w:rFonts w:ascii="Times New Roman"/>
          <w:b w:val="false"/>
          <w:i w:val="false"/>
          <w:color w:val="000000"/>
          <w:sz w:val="28"/>
        </w:rPr>
        <w:t>
      42. Орта білімнен кейінгі білім беру бағдарламаларын түлектерінің кәсіптік даярлығын бағалауды білім алушылардың білімі мен дағдыларын және оқу мамандықтары бойынша медициналық білім беру бағдарламалары түлектерінің кәсіптік даярлығын бағалауды жүргізуге уәкілетті орган аккредиттеген ұйым жүргізеді, сондай-ақ оқытудың соңғы нәтижелеріне сәйкес екі кезеңді:</w:t>
      </w:r>
    </w:p>
    <w:bookmarkEnd w:id="218"/>
    <w:bookmarkStart w:name="z223" w:id="219"/>
    <w:p>
      <w:pPr>
        <w:spacing w:after="0"/>
        <w:ind w:left="0"/>
        <w:jc w:val="both"/>
      </w:pPr>
      <w:r>
        <w:rPr>
          <w:rFonts w:ascii="Times New Roman"/>
          <w:b w:val="false"/>
          <w:i w:val="false"/>
          <w:color w:val="000000"/>
          <w:sz w:val="28"/>
        </w:rPr>
        <w:t>
      1) білімді бағалауды;</w:t>
      </w:r>
    </w:p>
    <w:bookmarkEnd w:id="219"/>
    <w:bookmarkStart w:name="z224" w:id="220"/>
    <w:p>
      <w:pPr>
        <w:spacing w:after="0"/>
        <w:ind w:left="0"/>
        <w:jc w:val="both"/>
      </w:pPr>
      <w:r>
        <w:rPr>
          <w:rFonts w:ascii="Times New Roman"/>
          <w:b w:val="false"/>
          <w:i w:val="false"/>
          <w:color w:val="000000"/>
          <w:sz w:val="28"/>
        </w:rPr>
        <w:t>
      2) дағдыларды бағалауды қамтиды.</w:t>
      </w:r>
    </w:p>
    <w:bookmarkEnd w:id="220"/>
    <w:p>
      <w:pPr>
        <w:spacing w:after="0"/>
        <w:ind w:left="0"/>
        <w:jc w:val="both"/>
      </w:pPr>
      <w:r>
        <w:rPr>
          <w:rFonts w:ascii="Times New Roman"/>
          <w:b w:val="false"/>
          <w:i w:val="false"/>
          <w:color w:val="000000"/>
          <w:sz w:val="28"/>
        </w:rPr>
        <w:t>
      Орта білімнен кейінгі білім беру бағдарламалары түлектерінің кәсіби даярлығын бағалау қорытынды аттестаттау құрылымына кіреді.</w:t>
      </w:r>
    </w:p>
    <w:bookmarkStart w:name="z225" w:id="221"/>
    <w:p>
      <w:pPr>
        <w:spacing w:after="0"/>
        <w:ind w:left="0"/>
        <w:jc w:val="both"/>
      </w:pPr>
      <w:r>
        <w:rPr>
          <w:rFonts w:ascii="Times New Roman"/>
          <w:b w:val="false"/>
          <w:i w:val="false"/>
          <w:color w:val="000000"/>
          <w:sz w:val="28"/>
        </w:rPr>
        <w:t>
      43. Орта білімнен кейінгі білім беру бағдарламаларын бітірушілерді қорытынды аттестаттаудың оң нәтижелері маман сертификатын алуға құқық береді.</w:t>
      </w:r>
    </w:p>
    <w:bookmarkEnd w:id="221"/>
    <w:bookmarkStart w:name="z226" w:id="222"/>
    <w:p>
      <w:pPr>
        <w:spacing w:after="0"/>
        <w:ind w:left="0"/>
        <w:jc w:val="left"/>
      </w:pPr>
      <w:r>
        <w:rPr>
          <w:rFonts w:ascii="Times New Roman"/>
          <w:b/>
          <w:i w:val="false"/>
          <w:color w:val="000000"/>
        </w:rPr>
        <w:t xml:space="preserve"> 5-тарау. Оқу уақытына қойылатын талаптар</w:t>
      </w:r>
    </w:p>
    <w:bookmarkEnd w:id="222"/>
    <w:bookmarkStart w:name="z227" w:id="223"/>
    <w:p>
      <w:pPr>
        <w:spacing w:after="0"/>
        <w:ind w:left="0"/>
        <w:jc w:val="both"/>
      </w:pPr>
      <w:r>
        <w:rPr>
          <w:rFonts w:ascii="Times New Roman"/>
          <w:b w:val="false"/>
          <w:i w:val="false"/>
          <w:color w:val="000000"/>
          <w:sz w:val="28"/>
        </w:rPr>
        <w:t>
      44. Оқу мерзіміне қойылатын талаптар орта білімнен кейінгі білім беру бағдарламаларын меңгеру мерзімін қамтиды және білім беру бағдарламаларының мазмұнымен, оқыту нәтижелерімен және игерілген кредиттердің көлемімен анықталады.</w:t>
      </w:r>
    </w:p>
    <w:bookmarkEnd w:id="223"/>
    <w:p>
      <w:pPr>
        <w:spacing w:after="0"/>
        <w:ind w:left="0"/>
        <w:jc w:val="both"/>
      </w:pPr>
      <w:r>
        <w:rPr>
          <w:rFonts w:ascii="Times New Roman"/>
          <w:b w:val="false"/>
          <w:i w:val="false"/>
          <w:color w:val="000000"/>
          <w:sz w:val="28"/>
        </w:rPr>
        <w:t>
      Оқу жылы 1 қыркүйектен басталады. Каникул уақыты жылына 11 аптаны, қысқы мерзімде – кемінде 2 аптаны құрайды.</w:t>
      </w:r>
    </w:p>
    <w:bookmarkStart w:name="z228" w:id="224"/>
    <w:p>
      <w:pPr>
        <w:spacing w:after="0"/>
        <w:ind w:left="0"/>
        <w:jc w:val="both"/>
      </w:pPr>
      <w:r>
        <w:rPr>
          <w:rFonts w:ascii="Times New Roman"/>
          <w:b w:val="false"/>
          <w:i w:val="false"/>
          <w:color w:val="000000"/>
          <w:sz w:val="28"/>
        </w:rPr>
        <w:t xml:space="preserve">
      45. "Мейіргер ісі" мамандығы бойынша орта білімнен кейінгі білім беру бағдарламасын меңгеруге ниет білдірген тұлғалар үшін қажетті білім деңгейі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24"/>
    <w:p>
      <w:pPr>
        <w:spacing w:after="0"/>
        <w:ind w:left="0"/>
        <w:jc w:val="both"/>
      </w:pPr>
      <w:r>
        <w:rPr>
          <w:rFonts w:ascii="Times New Roman"/>
          <w:b w:val="false"/>
          <w:i w:val="false"/>
          <w:color w:val="000000"/>
          <w:sz w:val="28"/>
        </w:rPr>
        <w:t>
      Жалпы орта білім базасында орта білімнен кейінгі білім беру бағдарламасы бойынша оқу мерзімі 3 жыл 6 айды, техникалық және кәсіптік білім базасында жеделдетілген оқу бағдарламасы бойынша – 1 жыл 6 айды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берудің мемлекеттік жалпыға </w:t>
            </w:r>
            <w:r>
              <w:br/>
            </w:r>
            <w:r>
              <w:rPr>
                <w:rFonts w:ascii="Times New Roman"/>
                <w:b w:val="false"/>
                <w:i w:val="false"/>
                <w:color w:val="000000"/>
                <w:sz w:val="20"/>
              </w:rPr>
              <w:t xml:space="preserve">бірдей міндетті стандартына </w:t>
            </w:r>
            <w:r>
              <w:br/>
            </w:r>
            <w:r>
              <w:rPr>
                <w:rFonts w:ascii="Times New Roman"/>
                <w:b w:val="false"/>
                <w:i w:val="false"/>
                <w:color w:val="000000"/>
                <w:sz w:val="20"/>
              </w:rPr>
              <w:t>қосымша</w:t>
            </w:r>
          </w:p>
        </w:tc>
      </w:tr>
    </w:tbl>
    <w:bookmarkStart w:name="z230" w:id="225"/>
    <w:p>
      <w:pPr>
        <w:spacing w:after="0"/>
        <w:ind w:left="0"/>
        <w:jc w:val="left"/>
      </w:pPr>
      <w:r>
        <w:rPr>
          <w:rFonts w:ascii="Times New Roman"/>
          <w:b/>
          <w:i w:val="false"/>
          <w:color w:val="000000"/>
        </w:rPr>
        <w:t xml:space="preserve"> "Мейіргер ісі" мамандығы бойынша қолданбалы бакалавриаттың орта білімнен кейінгі білім беру бағдарламасын меңгеруге қызығушылық танытқан тұлғаларға білім берудің алдыңғы деңгейіне қойылатын талаптар</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 бағдарламасына түсетін тұлғалар үшін талап етілетін білім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"Мейіргер ісі" Біліктілігі 0302054 "Мейіргер ісі қолданбалы бакалавр"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немесе техникалық және кәсіптік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"Мейіргер ісі" Біліктілігі 0302054 "Мейіргер ісі қолданбалы бакалавр"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мамандығы бойынша "Жалпы практика мейіргері", "мамандандырылған мейіргер" біліктілігі бойынша немесе "Емдеу ісі" ("Акушерлік іс") техникалық және кәсіптік білім, "Мейіргер ісі" мамандығы бойынша маман сертификаты және үш жылдан кем емес жұмыс өтілі.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ҚР ДСМ-12/2020 бұйрығына </w:t>
            </w:r>
            <w:r>
              <w:br/>
            </w:r>
            <w:r>
              <w:rPr>
                <w:rFonts w:ascii="Times New Roman"/>
                <w:b w:val="false"/>
                <w:i w:val="false"/>
                <w:color w:val="000000"/>
                <w:sz w:val="20"/>
              </w:rPr>
              <w:t>3-қосымша</w:t>
            </w:r>
          </w:p>
        </w:tc>
      </w:tr>
    </w:tbl>
    <w:bookmarkStart w:name="z232" w:id="226"/>
    <w:p>
      <w:pPr>
        <w:spacing w:after="0"/>
        <w:ind w:left="0"/>
        <w:jc w:val="left"/>
      </w:pPr>
      <w:r>
        <w:rPr>
          <w:rFonts w:ascii="Times New Roman"/>
          <w:b/>
          <w:i w:val="false"/>
          <w:color w:val="000000"/>
        </w:rPr>
        <w:t xml:space="preserve"> Жоғары білім берудің мемлекеттік жалпыға бірдей міндетті стандарты </w:t>
      </w:r>
    </w:p>
    <w:bookmarkEnd w:id="226"/>
    <w:bookmarkStart w:name="z233" w:id="227"/>
    <w:p>
      <w:pPr>
        <w:spacing w:after="0"/>
        <w:ind w:left="0"/>
        <w:jc w:val="left"/>
      </w:pPr>
      <w:r>
        <w:rPr>
          <w:rFonts w:ascii="Times New Roman"/>
          <w:b/>
          <w:i w:val="false"/>
          <w:color w:val="000000"/>
        </w:rPr>
        <w:t xml:space="preserve"> 1-тарау. Жалпы ережелер</w:t>
      </w:r>
    </w:p>
    <w:bookmarkEnd w:id="227"/>
    <w:bookmarkStart w:name="z234" w:id="228"/>
    <w:p>
      <w:pPr>
        <w:spacing w:after="0"/>
        <w:ind w:left="0"/>
        <w:jc w:val="both"/>
      </w:pPr>
      <w:r>
        <w:rPr>
          <w:rFonts w:ascii="Times New Roman"/>
          <w:b w:val="false"/>
          <w:i w:val="false"/>
          <w:color w:val="000000"/>
          <w:sz w:val="28"/>
        </w:rPr>
        <w:t xml:space="preserve">
      1. Осы жоғары білім берудің мемлекеттік жалпыға бірдей міндетті стандарты (бұдан әрі – стандарт)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2007 жылғы 27 шілдедегі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меншік нысанына қарамастан, оқыту нәтижелеріне, білім алушылардың оқу жүктемесінің ең жоғары көлеміне, білім алушылардың даярлық деңгейіне, жоғары және (немесе) жоғары оқу орнынан кейінгі білім беру ұйымдарында (бұдан әрі – ЖОО) оқу мерзіміне бағдарланып, білім беру мазмұнына қойылатын талаптарды белгілейді.</w:t>
      </w:r>
    </w:p>
    <w:bookmarkEnd w:id="228"/>
    <w:bookmarkStart w:name="z235" w:id="229"/>
    <w:p>
      <w:pPr>
        <w:spacing w:after="0"/>
        <w:ind w:left="0"/>
        <w:jc w:val="both"/>
      </w:pPr>
      <w:r>
        <w:rPr>
          <w:rFonts w:ascii="Times New Roman"/>
          <w:b w:val="false"/>
          <w:i w:val="false"/>
          <w:color w:val="000000"/>
          <w:sz w:val="28"/>
        </w:rPr>
        <w:t>
      2. Осы стандартта мынадай терминдер мен олардың анықтамалары қолданылады:</w:t>
      </w:r>
    </w:p>
    <w:bookmarkEnd w:id="229"/>
    <w:bookmarkStart w:name="z236" w:id="230"/>
    <w:p>
      <w:pPr>
        <w:spacing w:after="0"/>
        <w:ind w:left="0"/>
        <w:jc w:val="both"/>
      </w:pPr>
      <w:r>
        <w:rPr>
          <w:rFonts w:ascii="Times New Roman"/>
          <w:b w:val="false"/>
          <w:i w:val="false"/>
          <w:color w:val="000000"/>
          <w:sz w:val="28"/>
        </w:rPr>
        <w:t xml:space="preserve">
      1) бакалавриат – кемінде 240 академиялық кредит міндетті түрде меңгерілетін тиісті білім беру бағдарламасы бойынша "бакалавр" дәрежесін бере отырып, кадрлар даярлауға бағытталған жоғары білім деңгейі; </w:t>
      </w:r>
    </w:p>
    <w:bookmarkEnd w:id="230"/>
    <w:bookmarkStart w:name="z237" w:id="231"/>
    <w:p>
      <w:pPr>
        <w:spacing w:after="0"/>
        <w:ind w:left="0"/>
        <w:jc w:val="both"/>
      </w:pPr>
      <w:r>
        <w:rPr>
          <w:rFonts w:ascii="Times New Roman"/>
          <w:b w:val="false"/>
          <w:i w:val="false"/>
          <w:color w:val="000000"/>
          <w:sz w:val="28"/>
        </w:rPr>
        <w:t>
      2) біліктілік – алынған кәсіп пен мамандық бойынша қызметтің белгілі бір түрін құзыретті орындауға білім, даярлық деңгейі;</w:t>
      </w:r>
    </w:p>
    <w:bookmarkEnd w:id="231"/>
    <w:bookmarkStart w:name="z238" w:id="232"/>
    <w:p>
      <w:pPr>
        <w:spacing w:after="0"/>
        <w:ind w:left="0"/>
        <w:jc w:val="both"/>
      </w:pPr>
      <w:r>
        <w:rPr>
          <w:rFonts w:ascii="Times New Roman"/>
          <w:b w:val="false"/>
          <w:i w:val="false"/>
          <w:color w:val="000000"/>
          <w:sz w:val="28"/>
        </w:rPr>
        <w:t>
      3) білімді бағалау (компьютерлік тестілеу) – білім алушылардың медициналық білім беру бағдарламалары бойынша теориялық білім деңгейін компьютерлік жолмен анықтау;</w:t>
      </w:r>
    </w:p>
    <w:bookmarkEnd w:id="232"/>
    <w:bookmarkStart w:name="z239" w:id="233"/>
    <w:p>
      <w:pPr>
        <w:spacing w:after="0"/>
        <w:ind w:left="0"/>
        <w:jc w:val="both"/>
      </w:pPr>
      <w:r>
        <w:rPr>
          <w:rFonts w:ascii="Times New Roman"/>
          <w:b w:val="false"/>
          <w:i w:val="false"/>
          <w:color w:val="000000"/>
          <w:sz w:val="28"/>
        </w:rPr>
        <w:t>
      4) дағдыларды бағалау – білім алушылардың медициналық білім беру бағдарламалары оларды көрсету барысында практикалық дағдыларымен меңгеру деңгейін анықтау;</w:t>
      </w:r>
    </w:p>
    <w:bookmarkEnd w:id="233"/>
    <w:bookmarkStart w:name="z240" w:id="234"/>
    <w:p>
      <w:pPr>
        <w:spacing w:after="0"/>
        <w:ind w:left="0"/>
        <w:jc w:val="both"/>
      </w:pPr>
      <w:r>
        <w:rPr>
          <w:rFonts w:ascii="Times New Roman"/>
          <w:b w:val="false"/>
          <w:i w:val="false"/>
          <w:color w:val="000000"/>
          <w:sz w:val="28"/>
        </w:rPr>
        <w:t xml:space="preserve">
      5)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 </w:t>
      </w:r>
    </w:p>
    <w:bookmarkEnd w:id="234"/>
    <w:bookmarkStart w:name="z241" w:id="235"/>
    <w:p>
      <w:pPr>
        <w:spacing w:after="0"/>
        <w:ind w:left="0"/>
        <w:jc w:val="both"/>
      </w:pPr>
      <w:r>
        <w:rPr>
          <w:rFonts w:ascii="Times New Roman"/>
          <w:b w:val="false"/>
          <w:i w:val="false"/>
          <w:color w:val="000000"/>
          <w:sz w:val="28"/>
        </w:rPr>
        <w:t xml:space="preserve">
      6) дуалдық оқыту – білім беру ұйымында белгілі оқыту және кәсіпорындағы тәжірибе мерзімдерімен, жұмыс орнын ұсынумен және білім алушыларға оқу орны мен білім алушының, кәсіпорынның тең жауапкершілігімен орнына келтіруді төлеуді ұштастыратын мамандар даярлау түрі; </w:t>
      </w:r>
    </w:p>
    <w:bookmarkEnd w:id="235"/>
    <w:bookmarkStart w:name="z242" w:id="236"/>
    <w:p>
      <w:pPr>
        <w:spacing w:after="0"/>
        <w:ind w:left="0"/>
        <w:jc w:val="both"/>
      </w:pPr>
      <w:r>
        <w:rPr>
          <w:rFonts w:ascii="Times New Roman"/>
          <w:b w:val="false"/>
          <w:i w:val="false"/>
          <w:color w:val="000000"/>
          <w:sz w:val="28"/>
        </w:rPr>
        <w:t xml:space="preserve">
      7) дипломдық жұмыс (жоба) – студенттің және курсанттың білім беру бағдарламасының бейініне сәйкес келетін өзекті проблеманы өз бетінше зерделеу нәтижелерінің жинақталуы болып табылатын қорытынды жұмыс; </w:t>
      </w:r>
    </w:p>
    <w:bookmarkEnd w:id="236"/>
    <w:bookmarkStart w:name="z243" w:id="237"/>
    <w:p>
      <w:pPr>
        <w:spacing w:after="0"/>
        <w:ind w:left="0"/>
        <w:jc w:val="both"/>
      </w:pPr>
      <w:r>
        <w:rPr>
          <w:rFonts w:ascii="Times New Roman"/>
          <w:b w:val="false"/>
          <w:i w:val="false"/>
          <w:color w:val="000000"/>
          <w:sz w:val="28"/>
        </w:rPr>
        <w:t>
      8)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bookmarkEnd w:id="237"/>
    <w:bookmarkStart w:name="z244" w:id="238"/>
    <w:p>
      <w:pPr>
        <w:spacing w:after="0"/>
        <w:ind w:left="0"/>
        <w:jc w:val="both"/>
      </w:pPr>
      <w:r>
        <w:rPr>
          <w:rFonts w:ascii="Times New Roman"/>
          <w:b w:val="false"/>
          <w:i w:val="false"/>
          <w:color w:val="000000"/>
          <w:sz w:val="28"/>
        </w:rPr>
        <w:t xml:space="preserve">
      9)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 </w:t>
      </w:r>
    </w:p>
    <w:bookmarkEnd w:id="238"/>
    <w:bookmarkStart w:name="z245" w:id="239"/>
    <w:p>
      <w:pPr>
        <w:spacing w:after="0"/>
        <w:ind w:left="0"/>
        <w:jc w:val="both"/>
      </w:pPr>
      <w:r>
        <w:rPr>
          <w:rFonts w:ascii="Times New Roman"/>
          <w:b w:val="false"/>
          <w:i w:val="false"/>
          <w:color w:val="000000"/>
          <w:sz w:val="28"/>
        </w:rPr>
        <w:t>
      10)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239"/>
    <w:bookmarkStart w:name="z246" w:id="240"/>
    <w:p>
      <w:pPr>
        <w:spacing w:after="0"/>
        <w:ind w:left="0"/>
        <w:jc w:val="both"/>
      </w:pPr>
      <w:r>
        <w:rPr>
          <w:rFonts w:ascii="Times New Roman"/>
          <w:b w:val="false"/>
          <w:i w:val="false"/>
          <w:color w:val="000000"/>
          <w:sz w:val="28"/>
        </w:rPr>
        <w:t>
      11) клиникалық база – қазіргі заманғы әдістері негізінде ұйымдастыру-әдістемелік, оқу материалдық-техникалық базасының жоғары деңгейі бар, дәрігерлерді, ғылыми кадрларды даярлау мен қайта даярлауды жүзеге асыратын, емдеу-диагностикалық және ғылыми-зерттеу жұмысының және медициналық көмектің барлық түрлерін көрсететін жергілікті ұйымдардың базасында қызмет жасайтын жоғары оқу орнының немесе денсаулық сақтау ұйымының клиникасы;</w:t>
      </w:r>
    </w:p>
    <w:bookmarkEnd w:id="240"/>
    <w:bookmarkStart w:name="z247" w:id="241"/>
    <w:p>
      <w:pPr>
        <w:spacing w:after="0"/>
        <w:ind w:left="0"/>
        <w:jc w:val="both"/>
      </w:pPr>
      <w:r>
        <w:rPr>
          <w:rFonts w:ascii="Times New Roman"/>
          <w:b w:val="false"/>
          <w:i w:val="false"/>
          <w:color w:val="000000"/>
          <w:sz w:val="28"/>
        </w:rPr>
        <w:t>
      12) құзыреттілік – оқу процесінде алған білімді, шеберлік пен дағдыны кәсіби қызметте практикалық тұрғыда пайдалана білу қабілеті;</w:t>
      </w:r>
    </w:p>
    <w:bookmarkEnd w:id="241"/>
    <w:bookmarkStart w:name="z248" w:id="242"/>
    <w:p>
      <w:pPr>
        <w:spacing w:after="0"/>
        <w:ind w:left="0"/>
        <w:jc w:val="both"/>
      </w:pPr>
      <w:r>
        <w:rPr>
          <w:rFonts w:ascii="Times New Roman"/>
          <w:b w:val="false"/>
          <w:i w:val="false"/>
          <w:color w:val="000000"/>
          <w:sz w:val="28"/>
        </w:rPr>
        <w:t>
      13) қолданбалы бакалавриат – білім бағдарламалары "қолданбалы бакалавриат" біліктілігін тағайындаумен мамандар даярлауға бағытталған орта білімнен кейінгі білім;</w:t>
      </w:r>
    </w:p>
    <w:bookmarkEnd w:id="242"/>
    <w:bookmarkStart w:name="z249" w:id="243"/>
    <w:p>
      <w:pPr>
        <w:spacing w:after="0"/>
        <w:ind w:left="0"/>
        <w:jc w:val="both"/>
      </w:pPr>
      <w:r>
        <w:rPr>
          <w:rFonts w:ascii="Times New Roman"/>
          <w:b w:val="false"/>
          <w:i w:val="false"/>
          <w:color w:val="000000"/>
          <w:sz w:val="28"/>
        </w:rPr>
        <w:t xml:space="preserve">
      14) міндетті компонент – стандартта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 </w:t>
      </w:r>
    </w:p>
    <w:bookmarkEnd w:id="243"/>
    <w:bookmarkStart w:name="z250" w:id="244"/>
    <w:p>
      <w:pPr>
        <w:spacing w:after="0"/>
        <w:ind w:left="0"/>
        <w:jc w:val="both"/>
      </w:pPr>
      <w:r>
        <w:rPr>
          <w:rFonts w:ascii="Times New Roman"/>
          <w:b w:val="false"/>
          <w:i w:val="false"/>
          <w:color w:val="000000"/>
          <w:sz w:val="28"/>
        </w:rPr>
        <w:t>
      15) медициналық білім беру бағдарламаларында оқитын студенттердің білімі мен дағдыларын бағалау (бұдан әрі - білім мен машықтарды бағалау) - білім беру бағдарламалары студенттерінің меңгеру сапасын және медициналық қызмет көрсетуге қажетті құзыреттіліктің (білім мен дағдылардың) деңгейін бағалау;</w:t>
      </w:r>
    </w:p>
    <w:bookmarkEnd w:id="244"/>
    <w:bookmarkStart w:name="z251" w:id="245"/>
    <w:p>
      <w:pPr>
        <w:spacing w:after="0"/>
        <w:ind w:left="0"/>
        <w:jc w:val="both"/>
      </w:pPr>
      <w:r>
        <w:rPr>
          <w:rFonts w:ascii="Times New Roman"/>
          <w:b w:val="false"/>
          <w:i w:val="false"/>
          <w:color w:val="000000"/>
          <w:sz w:val="28"/>
        </w:rPr>
        <w:t>
      16) оқу жоспарының моделі – жоғары білім беру мазмұнының инварианттық негізгі құрылымдық құрамын бейнелейтін оқу жоспарын сипаттайтын нысан;</w:t>
      </w:r>
    </w:p>
    <w:bookmarkEnd w:id="245"/>
    <w:bookmarkStart w:name="z252" w:id="246"/>
    <w:p>
      <w:pPr>
        <w:spacing w:after="0"/>
        <w:ind w:left="0"/>
        <w:jc w:val="both"/>
      </w:pPr>
      <w:r>
        <w:rPr>
          <w:rFonts w:ascii="Times New Roman"/>
          <w:b w:val="false"/>
          <w:i w:val="false"/>
          <w:color w:val="000000"/>
          <w:sz w:val="28"/>
        </w:rPr>
        <w:t>
      17) оқу жұмыс жоспары (бұдан әрі – ОЖЖ) – білім беру бағдарламасы және студенттердің жеке оқу жоспарлары негізінде ЖОО дербес әзірлейтін оқу құжаты;</w:t>
      </w:r>
    </w:p>
    <w:bookmarkEnd w:id="246"/>
    <w:bookmarkStart w:name="z253" w:id="247"/>
    <w:p>
      <w:pPr>
        <w:spacing w:after="0"/>
        <w:ind w:left="0"/>
        <w:jc w:val="both"/>
      </w:pPr>
      <w:r>
        <w:rPr>
          <w:rFonts w:ascii="Times New Roman"/>
          <w:b w:val="false"/>
          <w:i w:val="false"/>
          <w:color w:val="000000"/>
          <w:sz w:val="28"/>
        </w:rPr>
        <w:t xml:space="preserve">
      18) таңдау компоненті – ЖОО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 </w:t>
      </w:r>
    </w:p>
    <w:bookmarkEnd w:id="247"/>
    <w:bookmarkStart w:name="z254" w:id="248"/>
    <w:p>
      <w:pPr>
        <w:spacing w:after="0"/>
        <w:ind w:left="0"/>
        <w:jc w:val="both"/>
      </w:pPr>
      <w:r>
        <w:rPr>
          <w:rFonts w:ascii="Times New Roman"/>
          <w:b w:val="false"/>
          <w:i w:val="false"/>
          <w:color w:val="000000"/>
          <w:sz w:val="28"/>
        </w:rPr>
        <w:t xml:space="preserve">
      19) тәлімгер – білім беру, ғылым және тәжірибе үштұғырлығы негізінде қызметін жүзеге асыратын білім алушылар мен медициналық білім беру бағдарламаларын бітірушілерді кәсіптік бейімдеуде практикалық көмек көрсету үшін медициналық ұйымның немесе медициналық білім беру ұйымының басшысы тағайындайтын, кемінде бес жыл өтілі бар медицина қызметкері; </w:t>
      </w:r>
    </w:p>
    <w:bookmarkEnd w:id="248"/>
    <w:bookmarkStart w:name="z255" w:id="249"/>
    <w:p>
      <w:pPr>
        <w:spacing w:after="0"/>
        <w:ind w:left="0"/>
        <w:jc w:val="both"/>
      </w:pPr>
      <w:r>
        <w:rPr>
          <w:rFonts w:ascii="Times New Roman"/>
          <w:b w:val="false"/>
          <w:i w:val="false"/>
          <w:color w:val="000000"/>
          <w:sz w:val="28"/>
        </w:rPr>
        <w:t>
      20) техникалық және кәсіптік білім беру – білікті жұмысшы кадрлар мен орта буын мамандарын даярлауға бағытталған білім беру;</w:t>
      </w:r>
    </w:p>
    <w:bookmarkEnd w:id="249"/>
    <w:bookmarkStart w:name="z256" w:id="250"/>
    <w:p>
      <w:pPr>
        <w:spacing w:after="0"/>
        <w:ind w:left="0"/>
        <w:jc w:val="both"/>
      </w:pPr>
      <w:r>
        <w:rPr>
          <w:rFonts w:ascii="Times New Roman"/>
          <w:b w:val="false"/>
          <w:i w:val="false"/>
          <w:color w:val="000000"/>
          <w:sz w:val="28"/>
        </w:rPr>
        <w:t>
      21) үлгілік оқу бағдарламасы (бұдан әрі – ҮОБ) – Заңның 5-бабының 5-2) тармақшасына сәйкес оқу мазмұнын, көлемін, ұсынылатын әдебиетті анықтайтын білім беру бағдарламасының міндетті компонентіндегі пәннің оқу құжаты.</w:t>
      </w:r>
    </w:p>
    <w:bookmarkEnd w:id="250"/>
    <w:bookmarkStart w:name="z257" w:id="251"/>
    <w:p>
      <w:pPr>
        <w:spacing w:after="0"/>
        <w:ind w:left="0"/>
        <w:jc w:val="left"/>
      </w:pPr>
      <w:r>
        <w:rPr>
          <w:rFonts w:ascii="Times New Roman"/>
          <w:b/>
          <w:i w:val="false"/>
          <w:color w:val="000000"/>
        </w:rPr>
        <w:t xml:space="preserve"> 2-тарау. Оқыту нәтижелеріне бағдарлай отырып жоғары білім беру мазмұнына қойылатын талаптар</w:t>
      </w:r>
    </w:p>
    <w:bookmarkEnd w:id="251"/>
    <w:bookmarkStart w:name="z258" w:id="252"/>
    <w:p>
      <w:pPr>
        <w:spacing w:after="0"/>
        <w:ind w:left="0"/>
        <w:jc w:val="both"/>
      </w:pPr>
      <w:r>
        <w:rPr>
          <w:rFonts w:ascii="Times New Roman"/>
          <w:b w:val="false"/>
          <w:i w:val="false"/>
          <w:color w:val="000000"/>
          <w:sz w:val="28"/>
        </w:rPr>
        <w:t xml:space="preserve">
      3. Жоғары білім беру бағдарламасының мазмұны үш цикл пәндерінен тұрады – жалпы білім беретін пәндер (бұдан әрі – ЖБП), базалық пәндер (бұдан әрі – БП) және бейіндеуші пәндер. </w:t>
      </w:r>
    </w:p>
    <w:bookmarkEnd w:id="252"/>
    <w:p>
      <w:pPr>
        <w:spacing w:after="0"/>
        <w:ind w:left="0"/>
        <w:jc w:val="both"/>
      </w:pPr>
      <w:r>
        <w:rPr>
          <w:rFonts w:ascii="Times New Roman"/>
          <w:b w:val="false"/>
          <w:i w:val="false"/>
          <w:color w:val="000000"/>
          <w:sz w:val="28"/>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bookmarkStart w:name="z259" w:id="253"/>
    <w:p>
      <w:pPr>
        <w:spacing w:after="0"/>
        <w:ind w:left="0"/>
        <w:jc w:val="both"/>
      </w:pPr>
      <w:r>
        <w:rPr>
          <w:rFonts w:ascii="Times New Roman"/>
          <w:b w:val="false"/>
          <w:i w:val="false"/>
          <w:color w:val="000000"/>
          <w:sz w:val="28"/>
        </w:rPr>
        <w:t xml:space="preserve">
      4. ЖК және ТК пәндерін ЖОО дербес анықтайды және еңбек нарығының қажеттілігін, жұмыс берушілердің күтуін және білім алушылардың жеке мүдделерін ескереді. </w:t>
      </w:r>
    </w:p>
    <w:bookmarkEnd w:id="253"/>
    <w:bookmarkStart w:name="z260" w:id="254"/>
    <w:p>
      <w:pPr>
        <w:spacing w:after="0"/>
        <w:ind w:left="0"/>
        <w:jc w:val="both"/>
      </w:pPr>
      <w:r>
        <w:rPr>
          <w:rFonts w:ascii="Times New Roman"/>
          <w:b w:val="false"/>
          <w:i w:val="false"/>
          <w:color w:val="000000"/>
          <w:sz w:val="28"/>
        </w:rPr>
        <w:t xml:space="preserve">
      5. ЖБП циклінің көлемі жоғары білімнің білім беру бағдарламасы көлемінен 23%-дан аспайды неемесе 56 академиялық кредитті құрайды. </w:t>
      </w:r>
    </w:p>
    <w:bookmarkEnd w:id="254"/>
    <w:p>
      <w:pPr>
        <w:spacing w:after="0"/>
        <w:ind w:left="0"/>
        <w:jc w:val="both"/>
      </w:pPr>
      <w:r>
        <w:rPr>
          <w:rFonts w:ascii="Times New Roman"/>
          <w:b w:val="false"/>
          <w:i w:val="false"/>
          <w:color w:val="000000"/>
          <w:sz w:val="28"/>
        </w:rPr>
        <w:t>
      ЖБП циклінің көлемі жоғары арнайы медициналық білім беру бағдарламасының жалпы көлемінің 18% немесе 56 академиялық кредиттерді құрайды.</w:t>
      </w:r>
    </w:p>
    <w:p>
      <w:pPr>
        <w:spacing w:after="0"/>
        <w:ind w:left="0"/>
        <w:jc w:val="both"/>
      </w:pPr>
      <w:r>
        <w:rPr>
          <w:rFonts w:ascii="Times New Roman"/>
          <w:b w:val="false"/>
          <w:i w:val="false"/>
          <w:color w:val="000000"/>
          <w:sz w:val="28"/>
        </w:rPr>
        <w:t>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p>
      <w:pPr>
        <w:spacing w:after="0"/>
        <w:ind w:left="0"/>
        <w:jc w:val="both"/>
      </w:pPr>
      <w:r>
        <w:rPr>
          <w:rFonts w:ascii="Times New Roman"/>
          <w:b w:val="false"/>
          <w:i w:val="false"/>
          <w:color w:val="000000"/>
          <w:sz w:val="28"/>
        </w:rPr>
        <w:t>
      Бұл ретте, білім алушылар "Қазақстанның қазіргі заман тарихы" пәнінен оны оқып аяқтағаннан кейін сол академиялық кезеңде мемлекеттік емтихан тапсырады.</w:t>
      </w:r>
    </w:p>
    <w:p>
      <w:pPr>
        <w:spacing w:after="0"/>
        <w:ind w:left="0"/>
        <w:jc w:val="both"/>
      </w:pPr>
      <w:r>
        <w:rPr>
          <w:rFonts w:ascii="Times New Roman"/>
          <w:b w:val="false"/>
          <w:i w:val="false"/>
          <w:color w:val="000000"/>
          <w:sz w:val="28"/>
        </w:rPr>
        <w:t>
      Болашақ маманның дүниетанымын, азаматтық және моральдық ұстанымын қалыптастыруға, қазақстандық қоғамды жаңғыртуға белсенді қатысатын, ақпараттық және коммуникациялық технологияларды меңгеру негізінде бәсекеге қабілетті, қазақ, орыс және шет тілдерінде коммуникациялық бағдарламаларды құруға, салауатты өмір салтын қалыптастыруға, өзін-өзі жетілдіруге, табысқа жетуге және кәсіби деңгейге бейімдеуге бағытталған ЖБП цикліндегі міндетті компонент пәндері:</w:t>
      </w:r>
    </w:p>
    <w:bookmarkStart w:name="z261" w:id="255"/>
    <w:p>
      <w:pPr>
        <w:spacing w:after="0"/>
        <w:ind w:left="0"/>
        <w:jc w:val="both"/>
      </w:pPr>
      <w:r>
        <w:rPr>
          <w:rFonts w:ascii="Times New Roman"/>
          <w:b w:val="false"/>
          <w:i w:val="false"/>
          <w:color w:val="000000"/>
          <w:sz w:val="28"/>
        </w:rPr>
        <w:t>
      1) дүниетанымдық, азаматтық және адамгершілік ұстанымдардың қалыптасуы негізінде болашақ маманның әлеуметтік-мәдени тұлғасының дамуын қамтамасыз ететін жалпы құзыреттілік жүйесін құрайды;</w:t>
      </w:r>
    </w:p>
    <w:bookmarkEnd w:id="255"/>
    <w:bookmarkStart w:name="z262" w:id="256"/>
    <w:p>
      <w:pPr>
        <w:spacing w:after="0"/>
        <w:ind w:left="0"/>
        <w:jc w:val="both"/>
      </w:pPr>
      <w:r>
        <w:rPr>
          <w:rFonts w:ascii="Times New Roman"/>
          <w:b w:val="false"/>
          <w:i w:val="false"/>
          <w:color w:val="000000"/>
          <w:sz w:val="28"/>
        </w:rPr>
        <w:t>
      2) қазақ, орыс және шет тілдерінде тұлғааралық әлеуметтік және кәсіби қарым-қатынас жасау қабілеттерін дамытады;</w:t>
      </w:r>
    </w:p>
    <w:bookmarkEnd w:id="256"/>
    <w:bookmarkStart w:name="z263" w:id="257"/>
    <w:p>
      <w:pPr>
        <w:spacing w:after="0"/>
        <w:ind w:left="0"/>
        <w:jc w:val="both"/>
      </w:pPr>
      <w:r>
        <w:rPr>
          <w:rFonts w:ascii="Times New Roman"/>
          <w:b w:val="false"/>
          <w:i w:val="false"/>
          <w:color w:val="000000"/>
          <w:sz w:val="28"/>
        </w:rPr>
        <w:t>
      3) білім алушылардың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үлес қосады;</w:t>
      </w:r>
    </w:p>
    <w:bookmarkEnd w:id="257"/>
    <w:bookmarkStart w:name="z264" w:id="258"/>
    <w:p>
      <w:pPr>
        <w:spacing w:after="0"/>
        <w:ind w:left="0"/>
        <w:jc w:val="both"/>
      </w:pPr>
      <w:r>
        <w:rPr>
          <w:rFonts w:ascii="Times New Roman"/>
          <w:b w:val="false"/>
          <w:i w:val="false"/>
          <w:color w:val="000000"/>
          <w:sz w:val="28"/>
        </w:rPr>
        <w:t>
      4) білім алушылардың өзін-өзі дамыту және өмір бойы білімін жетілдіру дағдыларын қалыптастырады;</w:t>
      </w:r>
    </w:p>
    <w:bookmarkEnd w:id="258"/>
    <w:bookmarkStart w:name="z265" w:id="259"/>
    <w:p>
      <w:pPr>
        <w:spacing w:after="0"/>
        <w:ind w:left="0"/>
        <w:jc w:val="both"/>
      </w:pPr>
      <w:r>
        <w:rPr>
          <w:rFonts w:ascii="Times New Roman"/>
          <w:b w:val="false"/>
          <w:i w:val="false"/>
          <w:color w:val="000000"/>
          <w:sz w:val="28"/>
        </w:rPr>
        <w:t>
      5) қазіргі әлемде ұтқырлыққа, сыни ойлау мен физикалық өзін-өзі жетілдіруге қабілетті тұлғаны қалыптастырады.</w:t>
      </w:r>
    </w:p>
    <w:bookmarkEnd w:id="259"/>
    <w:bookmarkStart w:name="z266" w:id="260"/>
    <w:p>
      <w:pPr>
        <w:spacing w:after="0"/>
        <w:ind w:left="0"/>
        <w:jc w:val="both"/>
      </w:pPr>
      <w:r>
        <w:rPr>
          <w:rFonts w:ascii="Times New Roman"/>
          <w:b w:val="false"/>
          <w:i w:val="false"/>
          <w:color w:val="000000"/>
          <w:sz w:val="28"/>
        </w:rPr>
        <w:t>
      6. ЖБП циклінің міндетті пәндерін оқып бітіргеннен кейін тыңдаушы:</w:t>
      </w:r>
    </w:p>
    <w:bookmarkEnd w:id="260"/>
    <w:bookmarkStart w:name="z267" w:id="261"/>
    <w:p>
      <w:pPr>
        <w:spacing w:after="0"/>
        <w:ind w:left="0"/>
        <w:jc w:val="both"/>
      </w:pPr>
      <w:r>
        <w:rPr>
          <w:rFonts w:ascii="Times New Roman"/>
          <w:b w:val="false"/>
          <w:i w:val="false"/>
          <w:color w:val="000000"/>
          <w:sz w:val="28"/>
        </w:rPr>
        <w:t>
      1) ғылыми және философиялық таным әдістерімен табиғи және әлеуметтік әлемді ғылыми тұрғыда түсінуді және зерттеуді қамтамасыз ететін философия негіздерін білу арқылы қалыптасқан дүниетанымдық ұстанымдар негізінде қоршаған шындыққа баға беру;</w:t>
      </w:r>
    </w:p>
    <w:bookmarkEnd w:id="261"/>
    <w:bookmarkStart w:name="z268" w:id="262"/>
    <w:p>
      <w:pPr>
        <w:spacing w:after="0"/>
        <w:ind w:left="0"/>
        <w:jc w:val="both"/>
      </w:pPr>
      <w:r>
        <w:rPr>
          <w:rFonts w:ascii="Times New Roman"/>
          <w:b w:val="false"/>
          <w:i w:val="false"/>
          <w:color w:val="000000"/>
          <w:sz w:val="28"/>
        </w:rPr>
        <w:t>
      2) мифологиялық, діни және ғылыми дүниетанымның мазмұнын және ерекшеліктерін интерпретациялау;</w:t>
      </w:r>
    </w:p>
    <w:bookmarkEnd w:id="262"/>
    <w:bookmarkStart w:name="z269" w:id="263"/>
    <w:p>
      <w:pPr>
        <w:spacing w:after="0"/>
        <w:ind w:left="0"/>
        <w:jc w:val="both"/>
      </w:pPr>
      <w:r>
        <w:rPr>
          <w:rFonts w:ascii="Times New Roman"/>
          <w:b w:val="false"/>
          <w:i w:val="false"/>
          <w:color w:val="000000"/>
          <w:sz w:val="28"/>
        </w:rPr>
        <w:t>
      3) әлеуметтік және өндірістік салаларда болып жатқан барлық құбылыстарға жеке баға беру;</w:t>
      </w:r>
    </w:p>
    <w:bookmarkEnd w:id="263"/>
    <w:bookmarkStart w:name="z270" w:id="264"/>
    <w:p>
      <w:pPr>
        <w:spacing w:after="0"/>
        <w:ind w:left="0"/>
        <w:jc w:val="both"/>
      </w:pPr>
      <w:r>
        <w:rPr>
          <w:rFonts w:ascii="Times New Roman"/>
          <w:b w:val="false"/>
          <w:i w:val="false"/>
          <w:color w:val="000000"/>
          <w:sz w:val="28"/>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көрсете білу;</w:t>
      </w:r>
    </w:p>
    <w:bookmarkEnd w:id="264"/>
    <w:bookmarkStart w:name="z271" w:id="265"/>
    <w:p>
      <w:pPr>
        <w:spacing w:after="0"/>
        <w:ind w:left="0"/>
        <w:jc w:val="both"/>
      </w:pPr>
      <w:r>
        <w:rPr>
          <w:rFonts w:ascii="Times New Roman"/>
          <w:b w:val="false"/>
          <w:i w:val="false"/>
          <w:color w:val="000000"/>
          <w:sz w:val="28"/>
        </w:rPr>
        <w:t>
      5) Қазақстанның қазіргі заманғы оқиғаларының себептері мен салдарын талдау үшін тарихи сипаттау әдістері мен тәсілдерін қолдана білу;</w:t>
      </w:r>
    </w:p>
    <w:bookmarkEnd w:id="265"/>
    <w:bookmarkStart w:name="z272" w:id="266"/>
    <w:p>
      <w:pPr>
        <w:spacing w:after="0"/>
        <w:ind w:left="0"/>
        <w:jc w:val="both"/>
      </w:pPr>
      <w:r>
        <w:rPr>
          <w:rFonts w:ascii="Times New Roman"/>
          <w:b w:val="false"/>
          <w:i w:val="false"/>
          <w:color w:val="000000"/>
          <w:sz w:val="28"/>
        </w:rPr>
        <w:t>
      6) әлеуметтану, саясаттану, мәдениеттану, психологияның базалық білімі негізінде түрлі тұлғааралық, әлеуметтік және кәсіби қарым-қатынас салаларындағы жағдайларға баға беру;</w:t>
      </w:r>
    </w:p>
    <w:bookmarkEnd w:id="266"/>
    <w:bookmarkStart w:name="z273" w:id="267"/>
    <w:p>
      <w:pPr>
        <w:spacing w:after="0"/>
        <w:ind w:left="0"/>
        <w:jc w:val="both"/>
      </w:pPr>
      <w:r>
        <w:rPr>
          <w:rFonts w:ascii="Times New Roman"/>
          <w:b w:val="false"/>
          <w:i w:val="false"/>
          <w:color w:val="000000"/>
          <w:sz w:val="28"/>
        </w:rPr>
        <w:t>
      7) осы ғылымдардағы білімді интеграциялық процестердің қазіргі заманғы өнімі ретінде синтездеу;</w:t>
      </w:r>
    </w:p>
    <w:bookmarkEnd w:id="267"/>
    <w:bookmarkStart w:name="z274" w:id="268"/>
    <w:p>
      <w:pPr>
        <w:spacing w:after="0"/>
        <w:ind w:left="0"/>
        <w:jc w:val="both"/>
      </w:pPr>
      <w:r>
        <w:rPr>
          <w:rFonts w:ascii="Times New Roman"/>
          <w:b w:val="false"/>
          <w:i w:val="false"/>
          <w:color w:val="000000"/>
          <w:sz w:val="28"/>
        </w:rPr>
        <w:t>
      8) нақты ғылымды, сондай-ақ бүкіл әлеуметтік-саяси кластерді зерттеуге арналған ғылыми әдістер мен тәсілдерді қолдана білу;</w:t>
      </w:r>
    </w:p>
    <w:bookmarkEnd w:id="268"/>
    <w:bookmarkStart w:name="z275" w:id="269"/>
    <w:p>
      <w:pPr>
        <w:spacing w:after="0"/>
        <w:ind w:left="0"/>
        <w:jc w:val="both"/>
      </w:pPr>
      <w:r>
        <w:rPr>
          <w:rFonts w:ascii="Times New Roman"/>
          <w:b w:val="false"/>
          <w:i w:val="false"/>
          <w:color w:val="000000"/>
          <w:sz w:val="28"/>
        </w:rPr>
        <w:t>
      9) өзінің моральдық және азаматтық ұстанымын дамыту;</w:t>
      </w:r>
    </w:p>
    <w:bookmarkEnd w:id="269"/>
    <w:bookmarkStart w:name="z276" w:id="270"/>
    <w:p>
      <w:pPr>
        <w:spacing w:after="0"/>
        <w:ind w:left="0"/>
        <w:jc w:val="both"/>
      </w:pPr>
      <w:r>
        <w:rPr>
          <w:rFonts w:ascii="Times New Roman"/>
          <w:b w:val="false"/>
          <w:i w:val="false"/>
          <w:color w:val="000000"/>
          <w:sz w:val="28"/>
        </w:rPr>
        <w:t>
      10) қазақстандық қоғамның іскерлік, мәдени, құқықтық және этикалық нормаларын пайдалану;</w:t>
      </w:r>
    </w:p>
    <w:bookmarkEnd w:id="270"/>
    <w:bookmarkStart w:name="z277" w:id="271"/>
    <w:p>
      <w:pPr>
        <w:spacing w:after="0"/>
        <w:ind w:left="0"/>
        <w:jc w:val="both"/>
      </w:pPr>
      <w:r>
        <w:rPr>
          <w:rFonts w:ascii="Times New Roman"/>
          <w:b w:val="false"/>
          <w:i w:val="false"/>
          <w:color w:val="000000"/>
          <w:sz w:val="28"/>
        </w:rPr>
        <w:t>
      11) жеке және кәсіби бәсекеге қабілеттілігін таныту;</w:t>
      </w:r>
    </w:p>
    <w:bookmarkEnd w:id="271"/>
    <w:bookmarkStart w:name="z278" w:id="272"/>
    <w:p>
      <w:pPr>
        <w:spacing w:after="0"/>
        <w:ind w:left="0"/>
        <w:jc w:val="both"/>
      </w:pPr>
      <w:r>
        <w:rPr>
          <w:rFonts w:ascii="Times New Roman"/>
          <w:b w:val="false"/>
          <w:i w:val="false"/>
          <w:color w:val="000000"/>
          <w:sz w:val="28"/>
        </w:rPr>
        <w:t>
      12) әлемде танылған әлеуметтік-гуманитарлық ғылымдар саласындағы пәнді практикада қолдана білу;</w:t>
      </w:r>
    </w:p>
    <w:bookmarkEnd w:id="272"/>
    <w:bookmarkStart w:name="z279" w:id="273"/>
    <w:p>
      <w:pPr>
        <w:spacing w:after="0"/>
        <w:ind w:left="0"/>
        <w:jc w:val="both"/>
      </w:pPr>
      <w:r>
        <w:rPr>
          <w:rFonts w:ascii="Times New Roman"/>
          <w:b w:val="false"/>
          <w:i w:val="false"/>
          <w:color w:val="000000"/>
          <w:sz w:val="28"/>
        </w:rPr>
        <w:t>
      13) талдаудың әдіснамасын таңдау;</w:t>
      </w:r>
    </w:p>
    <w:bookmarkEnd w:id="273"/>
    <w:bookmarkStart w:name="z280" w:id="274"/>
    <w:p>
      <w:pPr>
        <w:spacing w:after="0"/>
        <w:ind w:left="0"/>
        <w:jc w:val="both"/>
      </w:pPr>
      <w:r>
        <w:rPr>
          <w:rFonts w:ascii="Times New Roman"/>
          <w:b w:val="false"/>
          <w:i w:val="false"/>
          <w:color w:val="000000"/>
          <w:sz w:val="28"/>
        </w:rPr>
        <w:t>
      14) зерттеудің нәтижелерін жинақтай білу;</w:t>
      </w:r>
    </w:p>
    <w:bookmarkEnd w:id="274"/>
    <w:bookmarkStart w:name="z281" w:id="275"/>
    <w:p>
      <w:pPr>
        <w:spacing w:after="0"/>
        <w:ind w:left="0"/>
        <w:jc w:val="both"/>
      </w:pPr>
      <w:r>
        <w:rPr>
          <w:rFonts w:ascii="Times New Roman"/>
          <w:b w:val="false"/>
          <w:i w:val="false"/>
          <w:color w:val="000000"/>
          <w:sz w:val="28"/>
        </w:rPr>
        <w:t>
      15) жаңа білімді синтездеу және оны гуманитарлық әлеуметтік маңызды өнімдер түрінде ұсыну;</w:t>
      </w:r>
    </w:p>
    <w:bookmarkEnd w:id="275"/>
    <w:bookmarkStart w:name="z282" w:id="276"/>
    <w:p>
      <w:pPr>
        <w:spacing w:after="0"/>
        <w:ind w:left="0"/>
        <w:jc w:val="both"/>
      </w:pPr>
      <w:r>
        <w:rPr>
          <w:rFonts w:ascii="Times New Roman"/>
          <w:b w:val="false"/>
          <w:i w:val="false"/>
          <w:color w:val="000000"/>
          <w:sz w:val="28"/>
        </w:rPr>
        <w:t>
      16) тұлғаралық, мәдениетаралық және өндірістік (кәсіби) қарым-қатынас мәселелерін шешу мақсатында қазақ, орыс және шет тілдерінде ауызша және жазбаша түрде қарым-қатынас жасай білу;</w:t>
      </w:r>
    </w:p>
    <w:bookmarkEnd w:id="276"/>
    <w:bookmarkStart w:name="z283" w:id="277"/>
    <w:p>
      <w:pPr>
        <w:spacing w:after="0"/>
        <w:ind w:left="0"/>
        <w:jc w:val="both"/>
      </w:pPr>
      <w:r>
        <w:rPr>
          <w:rFonts w:ascii="Times New Roman"/>
          <w:b w:val="false"/>
          <w:i w:val="false"/>
          <w:color w:val="000000"/>
          <w:sz w:val="28"/>
        </w:rPr>
        <w:t>
      17) грамматикалық білімдер жүйесін, белгілі бір тілде тиісті ниет білдірудің прагматикалық құралдарын жеткілікті көлемде түсіну негізінде лингвистикалық және сөйлеу ресурстарын дұрыс пайдалана білу;</w:t>
      </w:r>
    </w:p>
    <w:bookmarkEnd w:id="277"/>
    <w:bookmarkStart w:name="z284" w:id="278"/>
    <w:p>
      <w:pPr>
        <w:spacing w:after="0"/>
        <w:ind w:left="0"/>
        <w:jc w:val="both"/>
      </w:pPr>
      <w:r>
        <w:rPr>
          <w:rFonts w:ascii="Times New Roman"/>
          <w:b w:val="false"/>
          <w:i w:val="false"/>
          <w:color w:val="000000"/>
          <w:sz w:val="28"/>
        </w:rPr>
        <w:t>
      18) байланысқа қатысушылардың іс-әрекеттеріне баға беру;</w:t>
      </w:r>
    </w:p>
    <w:bookmarkEnd w:id="278"/>
    <w:bookmarkStart w:name="z285" w:id="279"/>
    <w:p>
      <w:pPr>
        <w:spacing w:after="0"/>
        <w:ind w:left="0"/>
        <w:jc w:val="both"/>
      </w:pPr>
      <w:r>
        <w:rPr>
          <w:rFonts w:ascii="Times New Roman"/>
          <w:b w:val="false"/>
          <w:i w:val="false"/>
          <w:color w:val="000000"/>
          <w:sz w:val="28"/>
        </w:rPr>
        <w:t>
      19) жеке іс-әрекеттерінде түрлі ақпараттық және коммуникациялық технологияларды: интернет-ресурстары, ақпаратты іздеу, сақтау, өңдеу, қорғау және тарату бойынша бұлтты және мобильді қызметтерді қолдана білу;</w:t>
      </w:r>
    </w:p>
    <w:bookmarkEnd w:id="279"/>
    <w:bookmarkStart w:name="z286" w:id="280"/>
    <w:p>
      <w:pPr>
        <w:spacing w:after="0"/>
        <w:ind w:left="0"/>
        <w:jc w:val="both"/>
      </w:pPr>
      <w:r>
        <w:rPr>
          <w:rFonts w:ascii="Times New Roman"/>
          <w:b w:val="false"/>
          <w:i w:val="false"/>
          <w:color w:val="000000"/>
          <w:sz w:val="28"/>
        </w:rPr>
        <w:t>
      20) өзін-өзі дамыту және мансаптық өсу үшін өмір бойына жеке білім беру траекториясын құру, дене шынықтыру әдістері мен құралдары арқылы толыққанды әлеуметтік және кәсіби қызметті қамтамасыз ету үшін салауатты өмір салтын ұстану біліктіліктеріне ие болады.</w:t>
      </w:r>
    </w:p>
    <w:bookmarkEnd w:id="280"/>
    <w:bookmarkStart w:name="z287" w:id="281"/>
    <w:p>
      <w:pPr>
        <w:spacing w:after="0"/>
        <w:ind w:left="0"/>
        <w:jc w:val="both"/>
      </w:pPr>
      <w:r>
        <w:rPr>
          <w:rFonts w:ascii="Times New Roman"/>
          <w:b w:val="false"/>
          <w:i w:val="false"/>
          <w:color w:val="000000"/>
          <w:sz w:val="28"/>
        </w:rPr>
        <w:t xml:space="preserve">
      7. ЖБП циклінің ТК пәндері білім алушыларда медицинада құзыреттілік пен дағдыларды, өмір сүру қауіпсіздігін, көшбасшылықты, инновацияларды қабылдаушылықты қалыптастыруға бағытталған кемінде 5 академиялық кредитті құрайды. </w:t>
      </w:r>
    </w:p>
    <w:bookmarkEnd w:id="281"/>
    <w:bookmarkStart w:name="z288" w:id="282"/>
    <w:p>
      <w:pPr>
        <w:spacing w:after="0"/>
        <w:ind w:left="0"/>
        <w:jc w:val="both"/>
      </w:pPr>
      <w:r>
        <w:rPr>
          <w:rFonts w:ascii="Times New Roman"/>
          <w:b w:val="false"/>
          <w:i w:val="false"/>
          <w:color w:val="000000"/>
          <w:sz w:val="28"/>
        </w:rPr>
        <w:t>
      8. ЖОО-лар пәнаралық сипатқа ие ЖБП циклінің пәндері бойынша интеграцияланған бағдарламалар әзірлей алады.</w:t>
      </w:r>
    </w:p>
    <w:bookmarkEnd w:id="282"/>
    <w:bookmarkStart w:name="z289" w:id="283"/>
    <w:p>
      <w:pPr>
        <w:spacing w:after="0"/>
        <w:ind w:left="0"/>
        <w:jc w:val="both"/>
      </w:pPr>
      <w:r>
        <w:rPr>
          <w:rFonts w:ascii="Times New Roman"/>
          <w:b w:val="false"/>
          <w:i w:val="false"/>
          <w:color w:val="000000"/>
          <w:sz w:val="28"/>
        </w:rPr>
        <w:t>
      9. БП цикліндегі оқу пәндерін оқыту және кәсіби практиканың өту көлемі медициналық және фармацевтикалық білім бакалавриатының білім беру бағдарламасының жалпы көлемінің 47%-ын немесе кемінде 112 академиялық кредитті құрайды.</w:t>
      </w:r>
    </w:p>
    <w:bookmarkEnd w:id="283"/>
    <w:p>
      <w:pPr>
        <w:spacing w:after="0"/>
        <w:ind w:left="0"/>
        <w:jc w:val="both"/>
      </w:pPr>
      <w:r>
        <w:rPr>
          <w:rFonts w:ascii="Times New Roman"/>
          <w:b w:val="false"/>
          <w:i w:val="false"/>
          <w:color w:val="000000"/>
          <w:sz w:val="28"/>
        </w:rPr>
        <w:t>
      БП цикл көлемі бакалавриаттың интернатурамен бірге білім беру бағдарламасының жалпы көлемінен кемінде 30%-ды кредитті құрайтын оқу пәндерінен және кәсіби практика түрлерінен тұрады.</w:t>
      </w:r>
    </w:p>
    <w:bookmarkStart w:name="z290" w:id="284"/>
    <w:p>
      <w:pPr>
        <w:spacing w:after="0"/>
        <w:ind w:left="0"/>
        <w:jc w:val="both"/>
      </w:pPr>
      <w:r>
        <w:rPr>
          <w:rFonts w:ascii="Times New Roman"/>
          <w:b w:val="false"/>
          <w:i w:val="false"/>
          <w:color w:val="000000"/>
          <w:sz w:val="28"/>
        </w:rPr>
        <w:t>
      10. Бейіндеуші пәндер циклы оқу пәндері мен кәсіптік практикалардың түрлерін қамтиды, олардың көлемі медициналық және фармацевтикалық білім бакалавриатының білім беру бағдарламасының жалпы көлемінің кемінде 25% немесе кемінде 60 академиялық кредиттерді құрайды.</w:t>
      </w:r>
    </w:p>
    <w:bookmarkEnd w:id="284"/>
    <w:p>
      <w:pPr>
        <w:spacing w:after="0"/>
        <w:ind w:left="0"/>
        <w:jc w:val="both"/>
      </w:pPr>
      <w:r>
        <w:rPr>
          <w:rFonts w:ascii="Times New Roman"/>
          <w:b w:val="false"/>
          <w:i w:val="false"/>
          <w:color w:val="000000"/>
          <w:sz w:val="28"/>
        </w:rPr>
        <w:t>
      Бейіндеуші пәндер циклі көлемі бакалавриаттың интернатурамен бірге білім беру бағдарламасының жалпы көлемінен кемінде 47%-ды кредитті құрайтын оқу пәндерінен және кәсіби практика түрлерінен тұрады.</w:t>
      </w:r>
    </w:p>
    <w:bookmarkStart w:name="z291" w:id="285"/>
    <w:p>
      <w:pPr>
        <w:spacing w:after="0"/>
        <w:ind w:left="0"/>
        <w:jc w:val="both"/>
      </w:pPr>
      <w:r>
        <w:rPr>
          <w:rFonts w:ascii="Times New Roman"/>
          <w:b w:val="false"/>
          <w:i w:val="false"/>
          <w:color w:val="000000"/>
          <w:sz w:val="28"/>
        </w:rPr>
        <w:t>
      11. БП және бейіндеуші пәндер циклдерінің модульдері мен пәндерінің бағдарламасы білім берудің бірқатар салалары бойынша кадрлар даярлауды қамтамасыз ететін пәнаралық және көп салалы сипатта болады.</w:t>
      </w:r>
    </w:p>
    <w:bookmarkEnd w:id="285"/>
    <w:bookmarkStart w:name="z292" w:id="286"/>
    <w:p>
      <w:pPr>
        <w:spacing w:after="0"/>
        <w:ind w:left="0"/>
        <w:jc w:val="both"/>
      </w:pPr>
      <w:r>
        <w:rPr>
          <w:rFonts w:ascii="Times New Roman"/>
          <w:b w:val="false"/>
          <w:i w:val="false"/>
          <w:color w:val="000000"/>
          <w:sz w:val="28"/>
        </w:rPr>
        <w:t>
      12. Қорытынды аттестаттау 12 академиялық кредитті немесе бакалавриаттың білім беру бағдарламаларының жалпы көлемінен кемінде 5%-ды құрайды және дипломдық жұмыс жазу және қорғау түрінде немесе кешенді емтиханға дайындалу және тапсыру түрінде жүргізіледі.</w:t>
      </w:r>
    </w:p>
    <w:bookmarkEnd w:id="286"/>
    <w:p>
      <w:pPr>
        <w:spacing w:after="0"/>
        <w:ind w:left="0"/>
        <w:jc w:val="both"/>
      </w:pPr>
      <w:r>
        <w:rPr>
          <w:rFonts w:ascii="Times New Roman"/>
          <w:b w:val="false"/>
          <w:i w:val="false"/>
          <w:color w:val="000000"/>
          <w:sz w:val="28"/>
        </w:rPr>
        <w:t>
      Қорытынды аттестаттау бакалавриаттың интернатурамен бірге білім беру бағдарламасының жалпы көлемінің 5%-нан аспайды және кешенді біліктілік емтиханын дайындау және тапсыру нысанында өткізіледі.</w:t>
      </w:r>
    </w:p>
    <w:p>
      <w:pPr>
        <w:spacing w:after="0"/>
        <w:ind w:left="0"/>
        <w:jc w:val="both"/>
      </w:pPr>
      <w:r>
        <w:rPr>
          <w:rFonts w:ascii="Times New Roman"/>
          <w:b w:val="false"/>
          <w:i w:val="false"/>
          <w:color w:val="000000"/>
          <w:sz w:val="28"/>
        </w:rPr>
        <w:t>
      "Мейіргер ісі" мамандығы бойынша қысқартылған білім беру бағдарламасы бойынша (оқу мерзімі 10 ай) білім алушылар қорытынды аттестаттауды кешенді емтихан түрінде тапсырады.</w:t>
      </w:r>
    </w:p>
    <w:bookmarkStart w:name="z293" w:id="287"/>
    <w:p>
      <w:pPr>
        <w:spacing w:after="0"/>
        <w:ind w:left="0"/>
        <w:jc w:val="both"/>
      </w:pPr>
      <w:r>
        <w:rPr>
          <w:rFonts w:ascii="Times New Roman"/>
          <w:b w:val="false"/>
          <w:i w:val="false"/>
          <w:color w:val="000000"/>
          <w:sz w:val="28"/>
        </w:rPr>
        <w:t xml:space="preserve">
      13. Қорытынды аттестаттау оқытудың қорытынды нәтижелеріне сәйкес өткізіледі және Қазақстан Республикасы Денсаулық сақтау министрінің 2019 жылғы 23 сәуірдегі № ҚР ДСМ-46 бұйрығымен бекітілген Медициналық білім беру бағдарламалары бойынша білім алушылардың білімі мен дағдыларын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екі кезеңді:</w:t>
      </w:r>
    </w:p>
    <w:bookmarkEnd w:id="287"/>
    <w:bookmarkStart w:name="z294" w:id="288"/>
    <w:p>
      <w:pPr>
        <w:spacing w:after="0"/>
        <w:ind w:left="0"/>
        <w:jc w:val="both"/>
      </w:pPr>
      <w:r>
        <w:rPr>
          <w:rFonts w:ascii="Times New Roman"/>
          <w:b w:val="false"/>
          <w:i w:val="false"/>
          <w:color w:val="000000"/>
          <w:sz w:val="28"/>
        </w:rPr>
        <w:t>
      1) білімді бағалауды (компьютерлік тестілеу);</w:t>
      </w:r>
    </w:p>
    <w:bookmarkEnd w:id="288"/>
    <w:bookmarkStart w:name="z295" w:id="289"/>
    <w:p>
      <w:pPr>
        <w:spacing w:after="0"/>
        <w:ind w:left="0"/>
        <w:jc w:val="both"/>
      </w:pPr>
      <w:r>
        <w:rPr>
          <w:rFonts w:ascii="Times New Roman"/>
          <w:b w:val="false"/>
          <w:i w:val="false"/>
          <w:color w:val="000000"/>
          <w:sz w:val="28"/>
        </w:rPr>
        <w:t>
      2) дағдыларды бағалауды қамтиды.</w:t>
      </w:r>
    </w:p>
    <w:bookmarkEnd w:id="289"/>
    <w:bookmarkStart w:name="z296" w:id="290"/>
    <w:p>
      <w:pPr>
        <w:spacing w:after="0"/>
        <w:ind w:left="0"/>
        <w:jc w:val="both"/>
      </w:pPr>
      <w:r>
        <w:rPr>
          <w:rFonts w:ascii="Times New Roman"/>
          <w:b w:val="false"/>
          <w:i w:val="false"/>
          <w:color w:val="000000"/>
          <w:sz w:val="28"/>
        </w:rPr>
        <w:t>
      14. Қорытынды аттестаттаудың мақсаты бакалавриат және интернатура білім беру бағдарламасын оқуды аяқтағаннан кейін түлектердің кәсіби даярлығын бағалау болып табылады. Медициналық білім беру бағдарламаларын бітірушілерді қорытынды аттестаттаудың оң нәтижелері маман сертификатын алуға өтініш беруге негіз болып табылады.</w:t>
      </w:r>
    </w:p>
    <w:bookmarkEnd w:id="290"/>
    <w:bookmarkStart w:name="z297" w:id="291"/>
    <w:p>
      <w:pPr>
        <w:spacing w:after="0"/>
        <w:ind w:left="0"/>
        <w:jc w:val="both"/>
      </w:pPr>
      <w:r>
        <w:rPr>
          <w:rFonts w:ascii="Times New Roman"/>
          <w:b w:val="false"/>
          <w:i w:val="false"/>
          <w:color w:val="000000"/>
          <w:sz w:val="28"/>
        </w:rPr>
        <w:t>
      15. Оқытудың қосымша түрлерін әскери дайындық және студенттің өзі анықтайтын оқудың басқа да түрлерін қамтиды.</w:t>
      </w:r>
    </w:p>
    <w:bookmarkEnd w:id="291"/>
    <w:bookmarkStart w:name="z298" w:id="292"/>
    <w:p>
      <w:pPr>
        <w:spacing w:after="0"/>
        <w:ind w:left="0"/>
        <w:jc w:val="both"/>
      </w:pPr>
      <w:r>
        <w:rPr>
          <w:rFonts w:ascii="Times New Roman"/>
          <w:b w:val="false"/>
          <w:i w:val="false"/>
          <w:color w:val="000000"/>
          <w:sz w:val="28"/>
        </w:rPr>
        <w:t>
      16. Әскери дайындық мемлекеттік білім беру тапсырысы шегінде немесе ақылы негізде жүзеге асырылады.</w:t>
      </w:r>
    </w:p>
    <w:bookmarkEnd w:id="292"/>
    <w:bookmarkStart w:name="z299" w:id="293"/>
    <w:p>
      <w:pPr>
        <w:spacing w:after="0"/>
        <w:ind w:left="0"/>
        <w:jc w:val="both"/>
      </w:pPr>
      <w:r>
        <w:rPr>
          <w:rFonts w:ascii="Times New Roman"/>
          <w:b w:val="false"/>
          <w:i w:val="false"/>
          <w:color w:val="000000"/>
          <w:sz w:val="28"/>
        </w:rPr>
        <w:t>
      17. Үш тілде білім беру бағдарламаларын енгізген ЖОО білім беру қызметін жоспарлау мен ұйымдастыруды үш тілде: оқыту тілінде, екінші тілде және ағылшын тілінде жүзеге асырады.</w:t>
      </w:r>
    </w:p>
    <w:bookmarkEnd w:id="293"/>
    <w:p>
      <w:pPr>
        <w:spacing w:after="0"/>
        <w:ind w:left="0"/>
        <w:jc w:val="both"/>
      </w:pPr>
      <w:r>
        <w:rPr>
          <w:rFonts w:ascii="Times New Roman"/>
          <w:b w:val="false"/>
          <w:i w:val="false"/>
          <w:color w:val="000000"/>
          <w:sz w:val="28"/>
        </w:rPr>
        <w:t>
      Бұл ретте оқу пәндерінің 50%-ын оқыту (мемлекеттік немесе орыс) тілінде, 20%-ын екінші тілде (сәйкесінше орыс немесе мемлекеттік), 30%-ын ағылшын тілінде оқыту көзделеді.</w:t>
      </w:r>
    </w:p>
    <w:bookmarkStart w:name="z300" w:id="294"/>
    <w:p>
      <w:pPr>
        <w:spacing w:after="0"/>
        <w:ind w:left="0"/>
        <w:jc w:val="both"/>
      </w:pPr>
      <w:r>
        <w:rPr>
          <w:rFonts w:ascii="Times New Roman"/>
          <w:b w:val="false"/>
          <w:i w:val="false"/>
          <w:color w:val="000000"/>
          <w:sz w:val="28"/>
        </w:rPr>
        <w:t>
      18. ЖОО-ы дуальді оқыту тұжырымдамасы шеңберінде теориялық оқытуды практикалық дайындықпен ұштастыру негізінде білім беру қызметін жоспарлау мен ұйымдастыруды жүзеге асырады және оқыту процесінде алынған білімді игеруге және бекітуге, практикалық дағдыларды алуға және кәсіби құзыреттілікті меңгеруге бағытталған.</w:t>
      </w:r>
    </w:p>
    <w:bookmarkEnd w:id="294"/>
    <w:bookmarkStart w:name="z301" w:id="295"/>
    <w:p>
      <w:pPr>
        <w:spacing w:after="0"/>
        <w:ind w:left="0"/>
        <w:jc w:val="both"/>
      </w:pPr>
      <w:r>
        <w:rPr>
          <w:rFonts w:ascii="Times New Roman"/>
          <w:b w:val="false"/>
          <w:i w:val="false"/>
          <w:color w:val="000000"/>
          <w:sz w:val="28"/>
        </w:rPr>
        <w:t>
      19. "Мейіргер ісі" білім беру бағдарламалары бойынша базалық және бейіндеуші пәндер бойынша практикалық оқыту көлемі (клиникалық базаларда) білім беру бағдарламасы сағаттарының жалпы көлемінің 40%-нан кем емес және тәлімгерлердің басшылығымен жүргізіледі.</w:t>
      </w:r>
    </w:p>
    <w:bookmarkEnd w:id="295"/>
    <w:bookmarkStart w:name="z302" w:id="296"/>
    <w:p>
      <w:pPr>
        <w:spacing w:after="0"/>
        <w:ind w:left="0"/>
        <w:jc w:val="both"/>
      </w:pPr>
      <w:r>
        <w:rPr>
          <w:rFonts w:ascii="Times New Roman"/>
          <w:b w:val="false"/>
          <w:i w:val="false"/>
          <w:color w:val="000000"/>
          <w:sz w:val="28"/>
        </w:rPr>
        <w:t>
      20. ЖОО білім беру бағдарламаларын осы стандарт талаптарына сәйкес оқу нәтижелерін көрсете отырып дербес әзірлейді, оның негізінде оқу жоспарлары (жұмыс оқу жоспары, студенттердің жеке оқу жоспарлары) және пәндер бойынша жұмыс оқу жоспарлары (силлабустар) әзірленеді.</w:t>
      </w:r>
    </w:p>
    <w:bookmarkEnd w:id="296"/>
    <w:bookmarkStart w:name="z303" w:id="297"/>
    <w:p>
      <w:pPr>
        <w:spacing w:after="0"/>
        <w:ind w:left="0"/>
        <w:jc w:val="both"/>
      </w:pPr>
      <w:r>
        <w:rPr>
          <w:rFonts w:ascii="Times New Roman"/>
          <w:b w:val="false"/>
          <w:i w:val="false"/>
          <w:color w:val="000000"/>
          <w:sz w:val="28"/>
        </w:rPr>
        <w:t>
      21. Кадрларды даярлау жалпы орта білім, техникалық және кәсіптік білім, орта білімнен кейінгі білім беретін оқу бағдарламаларының базасында жүзеге асырылады.</w:t>
      </w:r>
    </w:p>
    <w:bookmarkEnd w:id="297"/>
    <w:bookmarkStart w:name="z304" w:id="298"/>
    <w:p>
      <w:pPr>
        <w:spacing w:after="0"/>
        <w:ind w:left="0"/>
        <w:jc w:val="both"/>
      </w:pPr>
      <w:r>
        <w:rPr>
          <w:rFonts w:ascii="Times New Roman"/>
          <w:b w:val="false"/>
          <w:i w:val="false"/>
          <w:color w:val="000000"/>
          <w:sz w:val="28"/>
        </w:rPr>
        <w:t>
      22. Техникалық және кәсіптік немесе орта білімнен кейінгі бағдарлама немесе жоғары білім беру бағдарламасы негізінде немесе жоғары білім берудің қысқартылған білім беру бағдарламалары бойынша оқу үшін жалпы орта білім беру бағдарламасы негізінде оқуға түскен білім алушыларға академиялық кредиттер саны мен білім беру бағдарламасының қажетті көлемін жоғары оқу орны бұрын қол жеткізілген ресми білім беру нәтижелерін тануды ескере отырып, дербес айқындайды. Жеделдетілген бағдарламалар бойынша қашықтықтан білім беру технологияларын қолдану арқылы оқытуға жол беріледі.</w:t>
      </w:r>
    </w:p>
    <w:bookmarkEnd w:id="298"/>
    <w:bookmarkStart w:name="z305" w:id="299"/>
    <w:p>
      <w:pPr>
        <w:spacing w:after="0"/>
        <w:ind w:left="0"/>
        <w:jc w:val="both"/>
      </w:pPr>
      <w:r>
        <w:rPr>
          <w:rFonts w:ascii="Times New Roman"/>
          <w:b w:val="false"/>
          <w:i w:val="false"/>
          <w:color w:val="000000"/>
          <w:sz w:val="28"/>
        </w:rPr>
        <w:t xml:space="preserve">
      23. Техникалық және кәсіптік, орта білімнен кейінгі білімнің білім беру бағдарламасының базасында "кіруде" жоғары білімнің білім беру бағдарламасы бейінінің техникалық және кәсіптік немесе орта білімнен кейінгі білімнің білім беру бағдарламасына сәйкес келген жағдайда формальді білім берудің алдыңғы деңгейіндегі оқыту нәтижелері автоматты түрде танылады және оқу мерзімі қысқартылады. </w:t>
      </w:r>
    </w:p>
    <w:bookmarkEnd w:id="299"/>
    <w:p>
      <w:pPr>
        <w:spacing w:after="0"/>
        <w:ind w:left="0"/>
        <w:jc w:val="both"/>
      </w:pPr>
      <w:r>
        <w:rPr>
          <w:rFonts w:ascii="Times New Roman"/>
          <w:b w:val="false"/>
          <w:i w:val="false"/>
          <w:color w:val="000000"/>
          <w:sz w:val="28"/>
        </w:rPr>
        <w:t>
      Білім беру бағдарламасының бейініне сәйкес келмеген жағдайда оқыту медициналық және фармацевтикалық білім бакалавриатының толық бағдарламасы бойынша жүзеге асырылады.</w:t>
      </w:r>
    </w:p>
    <w:p>
      <w:pPr>
        <w:spacing w:after="0"/>
        <w:ind w:left="0"/>
        <w:jc w:val="both"/>
      </w:pPr>
      <w:r>
        <w:rPr>
          <w:rFonts w:ascii="Times New Roman"/>
          <w:b w:val="false"/>
          <w:i w:val="false"/>
          <w:color w:val="000000"/>
          <w:sz w:val="28"/>
        </w:rPr>
        <w:t>
      Оқыту нәтижелері сәйкес болған жағдайда пререквизиттер ретінде алдыңғы формальды білім деңгейінің жекелеген пәндері, сондай-ақ тиісті деңгейдегі формальды емес білімнің оқыту нәтижелері қайта есептелуі мүмкін.</w:t>
      </w:r>
    </w:p>
    <w:bookmarkStart w:name="z306" w:id="300"/>
    <w:p>
      <w:pPr>
        <w:spacing w:after="0"/>
        <w:ind w:left="0"/>
        <w:jc w:val="both"/>
      </w:pPr>
      <w:r>
        <w:rPr>
          <w:rFonts w:ascii="Times New Roman"/>
          <w:b w:val="false"/>
          <w:i w:val="false"/>
          <w:color w:val="000000"/>
          <w:sz w:val="28"/>
        </w:rPr>
        <w:t>
      24. Білім беру мазмұнын жоспарлау, оқу процесін ұйымдастыру және өткізу тәсілін ЖОО оқытудың кредиттік технологиялары негізінде дербес жүзеге асырады.</w:t>
      </w:r>
    </w:p>
    <w:bookmarkEnd w:id="300"/>
    <w:bookmarkStart w:name="z307" w:id="301"/>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01"/>
    <w:bookmarkStart w:name="z308" w:id="302"/>
    <w:p>
      <w:pPr>
        <w:spacing w:after="0"/>
        <w:ind w:left="0"/>
        <w:jc w:val="both"/>
      </w:pPr>
      <w:r>
        <w:rPr>
          <w:rFonts w:ascii="Times New Roman"/>
          <w:b w:val="false"/>
          <w:i w:val="false"/>
          <w:color w:val="000000"/>
          <w:sz w:val="28"/>
        </w:rPr>
        <w:t>
      25. Оқу жүктемесі оқу пәнін, модулін немесе жоғары білімнің білім беру бағдарламасын толық зерделеу үшін студентке талап етілетін және жоғары білімнің білім беру бағдарламасында белгіленген оқыту нәтижелеріне қол жеткізу үшін қажетті уақытпен өлшенеді.</w:t>
      </w:r>
    </w:p>
    <w:bookmarkEnd w:id="302"/>
    <w:bookmarkStart w:name="z309" w:id="303"/>
    <w:p>
      <w:pPr>
        <w:spacing w:after="0"/>
        <w:ind w:left="0"/>
        <w:jc w:val="both"/>
      </w:pPr>
      <w:r>
        <w:rPr>
          <w:rFonts w:ascii="Times New Roman"/>
          <w:b w:val="false"/>
          <w:i w:val="false"/>
          <w:color w:val="000000"/>
          <w:sz w:val="28"/>
        </w:rPr>
        <w:t>
      26. Оқу жүктемесі студенттің барлық оқу әрекетін қамтиды – дәрістер, семинарлар, практикалық және зертханалық жұмыстар, тәлімгердің басшылығымен клиникалық базаларда кәсіби тәжірибе, дипломдық жұмыс (жоба), өзіндік жұмыс, оның ішінде оқытушының жетекшілімен жүргізілетін жұмыс.</w:t>
      </w:r>
    </w:p>
    <w:bookmarkEnd w:id="303"/>
    <w:bookmarkStart w:name="z310" w:id="304"/>
    <w:p>
      <w:pPr>
        <w:spacing w:after="0"/>
        <w:ind w:left="0"/>
        <w:jc w:val="both"/>
      </w:pPr>
      <w:r>
        <w:rPr>
          <w:rFonts w:ascii="Times New Roman"/>
          <w:b w:val="false"/>
          <w:i w:val="false"/>
          <w:color w:val="000000"/>
          <w:sz w:val="28"/>
        </w:rPr>
        <w:t>
      27. Студенттің оқу жүктемесін анықтау кезінде оқу жылы нысандарын ЖОО дербес айқындайтын академиялық кезеңдерден (семестр – 15 апта, триместр – 10 апта, тоқсан – 7-8 апта), аралық аттесттау, практика, каникул кезеңдерінен, қорытынды аттесттау кезеңінен (бітіруші курста) тұратынын ескеру қажет.</w:t>
      </w:r>
    </w:p>
    <w:bookmarkEnd w:id="304"/>
    <w:bookmarkStart w:name="z311" w:id="305"/>
    <w:p>
      <w:pPr>
        <w:spacing w:after="0"/>
        <w:ind w:left="0"/>
        <w:jc w:val="both"/>
      </w:pPr>
      <w:r>
        <w:rPr>
          <w:rFonts w:ascii="Times New Roman"/>
          <w:b w:val="false"/>
          <w:i w:val="false"/>
          <w:color w:val="000000"/>
          <w:sz w:val="28"/>
        </w:rPr>
        <w:t>
      28. Бір оқу жылының толық академиялық жүктемесі 60 академиялық кредитке немесе 1800 академиялық сағатқа сәйкес келеді. Бұл ретте, студент бір семестр ішінде 30 академиялық кредитті меңгереді.</w:t>
      </w:r>
    </w:p>
    <w:bookmarkEnd w:id="305"/>
    <w:bookmarkStart w:name="z312" w:id="306"/>
    <w:p>
      <w:pPr>
        <w:spacing w:after="0"/>
        <w:ind w:left="0"/>
        <w:jc w:val="both"/>
      </w:pPr>
      <w:r>
        <w:rPr>
          <w:rFonts w:ascii="Times New Roman"/>
          <w:b w:val="false"/>
          <w:i w:val="false"/>
          <w:color w:val="000000"/>
          <w:sz w:val="28"/>
        </w:rPr>
        <w:t>
      29. Бір академиялық кредит 30 академиялық сағатқа сәйкес келеді.</w:t>
      </w:r>
    </w:p>
    <w:bookmarkEnd w:id="306"/>
    <w:bookmarkStart w:name="z313" w:id="307"/>
    <w:p>
      <w:pPr>
        <w:spacing w:after="0"/>
        <w:ind w:left="0"/>
        <w:jc w:val="both"/>
      </w:pPr>
      <w:r>
        <w:rPr>
          <w:rFonts w:ascii="Times New Roman"/>
          <w:b w:val="false"/>
          <w:i w:val="false"/>
          <w:color w:val="000000"/>
          <w:sz w:val="28"/>
        </w:rPr>
        <w:t>
      30. Осы стандарттың 28, 29-тармақтарында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ЖОО дербес есептейді.</w:t>
      </w:r>
    </w:p>
    <w:bookmarkEnd w:id="307"/>
    <w:p>
      <w:pPr>
        <w:spacing w:after="0"/>
        <w:ind w:left="0"/>
        <w:jc w:val="both"/>
      </w:pPr>
      <w:r>
        <w:rPr>
          <w:rFonts w:ascii="Times New Roman"/>
          <w:b w:val="false"/>
          <w:i w:val="false"/>
          <w:color w:val="000000"/>
          <w:sz w:val="28"/>
        </w:rPr>
        <w:t>
      Пәнді бірнеше академиялық кезең ішінде игеруге рұқсат етіледі.</w:t>
      </w:r>
    </w:p>
    <w:bookmarkStart w:name="z314" w:id="308"/>
    <w:p>
      <w:pPr>
        <w:spacing w:after="0"/>
        <w:ind w:left="0"/>
        <w:jc w:val="both"/>
      </w:pPr>
      <w:r>
        <w:rPr>
          <w:rFonts w:ascii="Times New Roman"/>
          <w:b w:val="false"/>
          <w:i w:val="false"/>
          <w:color w:val="000000"/>
          <w:sz w:val="28"/>
        </w:rPr>
        <w:t xml:space="preserve">
      31. ЖОО білім беру қызметін алынған лицензияға сәйкес жүзеге асырады және оның қолданыста болу уақытының барлық кезеңінде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308"/>
    <w:bookmarkStart w:name="z315" w:id="309"/>
    <w:p>
      <w:pPr>
        <w:spacing w:after="0"/>
        <w:ind w:left="0"/>
        <w:jc w:val="left"/>
      </w:pPr>
      <w:r>
        <w:rPr>
          <w:rFonts w:ascii="Times New Roman"/>
          <w:b/>
          <w:i w:val="false"/>
          <w:color w:val="000000"/>
        </w:rPr>
        <w:t xml:space="preserve"> 4-тарау. Білім алушыларды даярлау деңгейіне қойылатын талаптар</w:t>
      </w:r>
    </w:p>
    <w:bookmarkEnd w:id="309"/>
    <w:bookmarkStart w:name="z316" w:id="310"/>
    <w:p>
      <w:pPr>
        <w:spacing w:after="0"/>
        <w:ind w:left="0"/>
        <w:jc w:val="both"/>
      </w:pPr>
      <w:r>
        <w:rPr>
          <w:rFonts w:ascii="Times New Roman"/>
          <w:b w:val="false"/>
          <w:i w:val="false"/>
          <w:color w:val="000000"/>
          <w:sz w:val="28"/>
        </w:rPr>
        <w:t>
      32. Білім алушылардың дайындық деңгейіне қойылатын талаптар жоғары білімнің бірінші деңгейіндегі Дублиндік дескрипторлар (бакалавриат) негізінде айқындалады және жоғары медициналық білім деңгейінде базалық және кәсіби құзыреттерді көрсетеді, сондай-ақ оқыту нәтижелері нысанында сипатталатын субкомпетенцияларды қамтиды. Жоғары білім деңгейіндегі базалық және кәсіптік құзыреттер оқыту нәтижелері нысанында сипатталатын субкомпетенцияларды қамтиды.</w:t>
      </w:r>
    </w:p>
    <w:bookmarkEnd w:id="310"/>
    <w:p>
      <w:pPr>
        <w:spacing w:after="0"/>
        <w:ind w:left="0"/>
        <w:jc w:val="both"/>
      </w:pPr>
      <w:r>
        <w:rPr>
          <w:rFonts w:ascii="Times New Roman"/>
          <w:b w:val="false"/>
          <w:i w:val="false"/>
          <w:color w:val="000000"/>
          <w:sz w:val="28"/>
        </w:rPr>
        <w:t>
      Оқыту нәтижелері барлық жоғары білімнің білім беру бағдарламасы деңгейінде де және жеке модульдер немесе оқу пәні деңгейінде де тұжырымдалады.</w:t>
      </w:r>
    </w:p>
    <w:bookmarkStart w:name="z317" w:id="311"/>
    <w:p>
      <w:pPr>
        <w:spacing w:after="0"/>
        <w:ind w:left="0"/>
        <w:jc w:val="both"/>
      </w:pPr>
      <w:r>
        <w:rPr>
          <w:rFonts w:ascii="Times New Roman"/>
          <w:b w:val="false"/>
          <w:i w:val="false"/>
          <w:color w:val="000000"/>
          <w:sz w:val="28"/>
        </w:rPr>
        <w:t>
      33. Дескрипторлар студенттердің мынадай қабілеттерін сипаттайтын оқыту нәтижелерін көрсетеді:</w:t>
      </w:r>
    </w:p>
    <w:bookmarkEnd w:id="311"/>
    <w:bookmarkStart w:name="z318" w:id="312"/>
    <w:p>
      <w:pPr>
        <w:spacing w:after="0"/>
        <w:ind w:left="0"/>
        <w:jc w:val="both"/>
      </w:pPr>
      <w:r>
        <w:rPr>
          <w:rFonts w:ascii="Times New Roman"/>
          <w:b w:val="false"/>
          <w:i w:val="false"/>
          <w:color w:val="000000"/>
          <w:sz w:val="28"/>
        </w:rPr>
        <w:t>
      1) халық денсаулығын сақтау облысындағы базалық санатты күрделі озық кәсіби және ғылыми білімді көрсетеді;</w:t>
      </w:r>
    </w:p>
    <w:bookmarkEnd w:id="312"/>
    <w:bookmarkStart w:name="z319" w:id="313"/>
    <w:p>
      <w:pPr>
        <w:spacing w:after="0"/>
        <w:ind w:left="0"/>
        <w:jc w:val="both"/>
      </w:pPr>
      <w:r>
        <w:rPr>
          <w:rFonts w:ascii="Times New Roman"/>
          <w:b w:val="false"/>
          <w:i w:val="false"/>
          <w:color w:val="000000"/>
          <w:sz w:val="28"/>
        </w:rPr>
        <w:t xml:space="preserve">
      2) халық денсаулығын сақтауды қамтамасыз ету үшін тиісті кәсіби сала бойынша қолданбалы сипаттағы жаңа білім алуға қабілетті; </w:t>
      </w:r>
    </w:p>
    <w:bookmarkEnd w:id="313"/>
    <w:bookmarkStart w:name="z320" w:id="314"/>
    <w:p>
      <w:pPr>
        <w:spacing w:after="0"/>
        <w:ind w:left="0"/>
        <w:jc w:val="both"/>
      </w:pPr>
      <w:r>
        <w:rPr>
          <w:rFonts w:ascii="Times New Roman"/>
          <w:b w:val="false"/>
          <w:i w:val="false"/>
          <w:color w:val="000000"/>
          <w:sz w:val="28"/>
        </w:rPr>
        <w:t>
      3) халық денсаулығын сақтау облысындағы базалық санатта күрделі мәселелерді түсінеді;</w:t>
      </w:r>
    </w:p>
    <w:bookmarkEnd w:id="314"/>
    <w:bookmarkStart w:name="z321" w:id="315"/>
    <w:p>
      <w:pPr>
        <w:spacing w:after="0"/>
        <w:ind w:left="0"/>
        <w:jc w:val="both"/>
      </w:pPr>
      <w:r>
        <w:rPr>
          <w:rFonts w:ascii="Times New Roman"/>
          <w:b w:val="false"/>
          <w:i w:val="false"/>
          <w:color w:val="000000"/>
          <w:sz w:val="28"/>
        </w:rPr>
        <w:t xml:space="preserve">
      4) бар және жиналған базалық санатта күрделі кәсіби ақпаратты сараптайды. Сол немесе өзге денсаулық сақтау облысынын дамыту үшін қажет ақпарат көзін айқындайды; </w:t>
      </w:r>
    </w:p>
    <w:bookmarkEnd w:id="315"/>
    <w:bookmarkStart w:name="z322" w:id="316"/>
    <w:p>
      <w:pPr>
        <w:spacing w:after="0"/>
        <w:ind w:left="0"/>
        <w:jc w:val="both"/>
      </w:pPr>
      <w:r>
        <w:rPr>
          <w:rFonts w:ascii="Times New Roman"/>
          <w:b w:val="false"/>
          <w:i w:val="false"/>
          <w:color w:val="000000"/>
          <w:sz w:val="28"/>
        </w:rPr>
        <w:t>
      5) сол немесе өзге денсаулық сақтау облысынын дамыту мақсатында мақсаттарды және тәсілдерді таңдауды және оларға жету құралдарын негіздейді;</w:t>
      </w:r>
    </w:p>
    <w:bookmarkEnd w:id="316"/>
    <w:bookmarkStart w:name="z323" w:id="317"/>
    <w:p>
      <w:pPr>
        <w:spacing w:after="0"/>
        <w:ind w:left="0"/>
        <w:jc w:val="both"/>
      </w:pPr>
      <w:r>
        <w:rPr>
          <w:rFonts w:ascii="Times New Roman"/>
          <w:b w:val="false"/>
          <w:i w:val="false"/>
          <w:color w:val="000000"/>
          <w:sz w:val="28"/>
        </w:rPr>
        <w:t>
      6) медициналық қызметкерлерге, маман емес адамдарға және тұрғындарға қойылған кәсіби міндеттердің тиімді орындалуы үшін ақпараттарды, проблемаларды және шешімдерді хабарлайды;</w:t>
      </w:r>
    </w:p>
    <w:bookmarkEnd w:id="317"/>
    <w:bookmarkStart w:name="z324" w:id="318"/>
    <w:p>
      <w:pPr>
        <w:spacing w:after="0"/>
        <w:ind w:left="0"/>
        <w:jc w:val="both"/>
      </w:pPr>
      <w:r>
        <w:rPr>
          <w:rFonts w:ascii="Times New Roman"/>
          <w:b w:val="false"/>
          <w:i w:val="false"/>
          <w:color w:val="000000"/>
          <w:sz w:val="28"/>
        </w:rPr>
        <w:t>
      7) өзінің кәсіби қызметінде заманауи ақпараттық-коммуникациялық технологияларды қолдана білу;</w:t>
      </w:r>
    </w:p>
    <w:bookmarkEnd w:id="318"/>
    <w:bookmarkStart w:name="z325" w:id="319"/>
    <w:p>
      <w:pPr>
        <w:spacing w:after="0"/>
        <w:ind w:left="0"/>
        <w:jc w:val="both"/>
      </w:pPr>
      <w:r>
        <w:rPr>
          <w:rFonts w:ascii="Times New Roman"/>
          <w:b w:val="false"/>
          <w:i w:val="false"/>
          <w:color w:val="000000"/>
          <w:sz w:val="28"/>
        </w:rPr>
        <w:t>
      8) кәсіби және тұлғалық білім алу мен даму үшін білімін, іскерлігін және дағдыларын қолданады.</w:t>
      </w:r>
    </w:p>
    <w:bookmarkEnd w:id="319"/>
    <w:bookmarkStart w:name="z326" w:id="320"/>
    <w:p>
      <w:pPr>
        <w:spacing w:after="0"/>
        <w:ind w:left="0"/>
        <w:jc w:val="both"/>
      </w:pPr>
      <w:r>
        <w:rPr>
          <w:rFonts w:ascii="Times New Roman"/>
          <w:b w:val="false"/>
          <w:i w:val="false"/>
          <w:color w:val="000000"/>
          <w:sz w:val="28"/>
        </w:rPr>
        <w:t>
      34. Бакалавриаттың білім беру бағдарламасы бойынша оқуын аяқтаған және қорытынды аттестаттаудан табысты өткен тұлғаларға "денсаулық сақтау бакалавры" дәрежесі және (немесе) тиісті біліктілік беріледі және жоғары білім туралы диплом қосымшасымен (транскрипт) бірге тегін беріледі.</w:t>
      </w:r>
    </w:p>
    <w:bookmarkEnd w:id="320"/>
    <w:p>
      <w:pPr>
        <w:spacing w:after="0"/>
        <w:ind w:left="0"/>
        <w:jc w:val="both"/>
      </w:pPr>
      <w:r>
        <w:rPr>
          <w:rFonts w:ascii="Times New Roman"/>
          <w:b w:val="false"/>
          <w:i w:val="false"/>
          <w:color w:val="000000"/>
          <w:sz w:val="28"/>
        </w:rPr>
        <w:t>
      Бакалавриатпен интернатураның білім беру бағдарламасы бойынша оқуды аяқтаған және қорытынды аттестаттаудан табысты өткен адамдарға білім беру бағдарламасының коды мен атауын көрсете отырып (оқу мерзімі: 5 жыл) білім беру бағдарламасы бойынша "денсаулық сақтау бакалавры" дәрежесі беріледі және "дәрігер" біліктілігі беріледі (оқу мерзімі: 1 жыл) және мемлекеттік үлгідегі диплом қосымшасымен (транскрипт) тегін беріледі.</w:t>
      </w:r>
    </w:p>
    <w:bookmarkStart w:name="z327" w:id="321"/>
    <w:p>
      <w:pPr>
        <w:spacing w:after="0"/>
        <w:ind w:left="0"/>
        <w:jc w:val="both"/>
      </w:pPr>
      <w:r>
        <w:rPr>
          <w:rFonts w:ascii="Times New Roman"/>
          <w:b w:val="false"/>
          <w:i w:val="false"/>
          <w:color w:val="000000"/>
          <w:sz w:val="28"/>
        </w:rPr>
        <w:t>
      35. ЖОО бітіруші түлекке дипломға жалпыеуропалық қосымшаны (Diploma Supplement (диплома саплэмент)) тегін береді.</w:t>
      </w:r>
    </w:p>
    <w:bookmarkEnd w:id="321"/>
    <w:bookmarkStart w:name="z328" w:id="322"/>
    <w:p>
      <w:pPr>
        <w:spacing w:after="0"/>
        <w:ind w:left="0"/>
        <w:jc w:val="left"/>
      </w:pPr>
      <w:r>
        <w:rPr>
          <w:rFonts w:ascii="Times New Roman"/>
          <w:b/>
          <w:i w:val="false"/>
          <w:color w:val="000000"/>
        </w:rPr>
        <w:t xml:space="preserve"> 5-тарау. Оқу мерзіміне қойылатын талаптар</w:t>
      </w:r>
    </w:p>
    <w:bookmarkEnd w:id="322"/>
    <w:bookmarkStart w:name="z329" w:id="323"/>
    <w:p>
      <w:pPr>
        <w:spacing w:after="0"/>
        <w:ind w:left="0"/>
        <w:jc w:val="both"/>
      </w:pPr>
      <w:r>
        <w:rPr>
          <w:rFonts w:ascii="Times New Roman"/>
          <w:b w:val="false"/>
          <w:i w:val="false"/>
          <w:color w:val="000000"/>
          <w:sz w:val="28"/>
        </w:rPr>
        <w:t>
      36. Оқу мерзімі меңгерілген академиялық кредиттер көлемімен анықталады. Академиялық кредиттердің белгіленген көлемін меңгерген және бакалавриат дәрежесін алу үшін күтілетін оқу нәтижелеріне қол жеткізген кезде жоғары білімнің білім беру бағдарламасы толығымен меңгерілген болып саналады.</w:t>
      </w:r>
    </w:p>
    <w:bookmarkEnd w:id="323"/>
    <w:bookmarkStart w:name="z330" w:id="324"/>
    <w:p>
      <w:pPr>
        <w:spacing w:after="0"/>
        <w:ind w:left="0"/>
        <w:jc w:val="both"/>
      </w:pPr>
      <w:r>
        <w:rPr>
          <w:rFonts w:ascii="Times New Roman"/>
          <w:b w:val="false"/>
          <w:i w:val="false"/>
          <w:color w:val="000000"/>
          <w:sz w:val="28"/>
        </w:rPr>
        <w:t>
      37. Жоғары білім берудің білім беру бағдарламаларының ерекшелігін ескере отырып, жоғары білім берудің негізгі критерийі студенттің оқудың барлық кезеңінде, оның ішінде оқу іс-әрекетінің барлық түрлерін дамыту:</w:t>
      </w:r>
    </w:p>
    <w:bookmarkEnd w:id="324"/>
    <w:bookmarkStart w:name="z331" w:id="325"/>
    <w:p>
      <w:pPr>
        <w:spacing w:after="0"/>
        <w:ind w:left="0"/>
        <w:jc w:val="both"/>
      </w:pPr>
      <w:r>
        <w:rPr>
          <w:rFonts w:ascii="Times New Roman"/>
          <w:b w:val="false"/>
          <w:i w:val="false"/>
          <w:color w:val="000000"/>
          <w:sz w:val="28"/>
        </w:rPr>
        <w:t>
      1) "Мейіргер ісі", "Қоғамдық денсаулық сақтау" білім беру бағдарламалары үшін – кемінде 240 академиялық кредитті;</w:t>
      </w:r>
    </w:p>
    <w:bookmarkEnd w:id="325"/>
    <w:bookmarkStart w:name="z332" w:id="326"/>
    <w:p>
      <w:pPr>
        <w:spacing w:after="0"/>
        <w:ind w:left="0"/>
        <w:jc w:val="both"/>
      </w:pPr>
      <w:r>
        <w:rPr>
          <w:rFonts w:ascii="Times New Roman"/>
          <w:b w:val="false"/>
          <w:i w:val="false"/>
          <w:color w:val="000000"/>
          <w:sz w:val="28"/>
        </w:rPr>
        <w:t>
      2) "Фармация" білім беру бағдарламасы – кемінде 300 академиялық кредитті;</w:t>
      </w:r>
    </w:p>
    <w:bookmarkEnd w:id="326"/>
    <w:bookmarkStart w:name="z333" w:id="327"/>
    <w:p>
      <w:pPr>
        <w:spacing w:after="0"/>
        <w:ind w:left="0"/>
        <w:jc w:val="both"/>
      </w:pPr>
      <w:r>
        <w:rPr>
          <w:rFonts w:ascii="Times New Roman"/>
          <w:b w:val="false"/>
          <w:i w:val="false"/>
          <w:color w:val="000000"/>
          <w:sz w:val="28"/>
        </w:rPr>
        <w:t xml:space="preserve">
      3) "Жалпы медицина", "Педиатрия", "Стоматология" білім беру бағдарламалары үшін - кемінде 360 академиялық кредитті, оның ішінде бакалавриат бағдарламалары бойынша – кемінде 300 академиялық кредитті, интернатурада – кемінде 60 академиялық кредитті меңгеруді болып табылады. </w:t>
      </w:r>
    </w:p>
    <w:bookmarkEnd w:id="327"/>
    <w:bookmarkStart w:name="z334" w:id="328"/>
    <w:p>
      <w:pPr>
        <w:spacing w:after="0"/>
        <w:ind w:left="0"/>
        <w:jc w:val="both"/>
      </w:pPr>
      <w:r>
        <w:rPr>
          <w:rFonts w:ascii="Times New Roman"/>
          <w:b w:val="false"/>
          <w:i w:val="false"/>
          <w:color w:val="000000"/>
          <w:sz w:val="28"/>
        </w:rPr>
        <w:t xml:space="preserve">
      38. Бакалавриат білім беру бағадламаларын игеруге қызығушылық танытқан тұлғаларға алдыңғы білім деңгейіне қойылатын талаптар осы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 берудің </w:t>
            </w:r>
            <w:r>
              <w:br/>
            </w:r>
            <w:r>
              <w:rPr>
                <w:rFonts w:ascii="Times New Roman"/>
                <w:b w:val="false"/>
                <w:i w:val="false"/>
                <w:color w:val="000000"/>
                <w:sz w:val="20"/>
              </w:rPr>
              <w:t xml:space="preserve">мемлекеттік жалпыға бірдей </w:t>
            </w:r>
            <w:r>
              <w:br/>
            </w:r>
            <w:r>
              <w:rPr>
                <w:rFonts w:ascii="Times New Roman"/>
                <w:b w:val="false"/>
                <w:i w:val="false"/>
                <w:color w:val="000000"/>
                <w:sz w:val="20"/>
              </w:rPr>
              <w:t xml:space="preserve">міндетті стандартына </w:t>
            </w:r>
            <w:r>
              <w:br/>
            </w:r>
            <w:r>
              <w:rPr>
                <w:rFonts w:ascii="Times New Roman"/>
                <w:b w:val="false"/>
                <w:i w:val="false"/>
                <w:color w:val="000000"/>
                <w:sz w:val="20"/>
              </w:rPr>
              <w:t>қосымша</w:t>
            </w:r>
          </w:p>
        </w:tc>
      </w:tr>
    </w:tbl>
    <w:bookmarkStart w:name="z336" w:id="329"/>
    <w:p>
      <w:pPr>
        <w:spacing w:after="0"/>
        <w:ind w:left="0"/>
        <w:jc w:val="left"/>
      </w:pPr>
      <w:r>
        <w:rPr>
          <w:rFonts w:ascii="Times New Roman"/>
          <w:b/>
          <w:i w:val="false"/>
          <w:color w:val="000000"/>
        </w:rPr>
        <w:t xml:space="preserve"> Бакалавриат білім беру бағадламаларын игеруге қызығушылық танытқан тұлғаларға алдыңғы білім деңгейіне қойылатын талаптар </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білім деңгейі мамандығының коды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 "Мейіргер ісі" (оқу мерзімі – 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 "Мейіргер ісі" Техникалық және кәсіптік білім негізінде (оқу мерзімі – 2 жыл 6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"Мейіргер ісі" мамандығы бойынша "Жалпы практика мейіргері", "Мамандандырылған мейіргер" біліктілігімен немесе 0301000 "Емдеу ісі" мамандығы бойынша техникалық және кәсіптік білім, "Мейіргер ісі" мамандығы бойынша маман сертификаты және үш жылдан кем емес жұмыс тәжірибесі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 "Мейіргер ісі" орта білімнен кейінгі білім негізінде (оқу мерзімі – 10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"Мейіргер ісінің қолданбалы бакалавры" біліктілігімен орта білімнен кейінгі білім және жұмыс тәжірибесі 1 жылдан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 Фармация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техникалық және кәсіптік білім, орта білімнен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 Жалпы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техникалық және кәсіптік білім, орта білімнен кейінгі білім немесе жоғары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 Стоматология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техникалық және кәсіптік білім, орта білімнен кейінгі білім немесе жоғары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 Педиатрия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техникалық және кәсіптік білім, орта білімнен кейінгі білім немесе жоғары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В089 Қоғамдық денсаулық сақтау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техникалық және кәсіптік білім, орта білімнен кейінгі білім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ҚР ДСМ-12/2020 бұйрығына </w:t>
            </w:r>
            <w:r>
              <w:br/>
            </w:r>
            <w:r>
              <w:rPr>
                <w:rFonts w:ascii="Times New Roman"/>
                <w:b w:val="false"/>
                <w:i w:val="false"/>
                <w:color w:val="000000"/>
                <w:sz w:val="20"/>
              </w:rPr>
              <w:t>4-қосымша</w:t>
            </w:r>
          </w:p>
        </w:tc>
      </w:tr>
    </w:tbl>
    <w:bookmarkStart w:name="z338" w:id="330"/>
    <w:p>
      <w:pPr>
        <w:spacing w:after="0"/>
        <w:ind w:left="0"/>
        <w:jc w:val="left"/>
      </w:pPr>
      <w:r>
        <w:rPr>
          <w:rFonts w:ascii="Times New Roman"/>
          <w:b/>
          <w:i w:val="false"/>
          <w:color w:val="000000"/>
        </w:rPr>
        <w:t xml:space="preserve"> Жоғары оқу орнынан кейінгі білім берудің мемлекеттік жалпыға бірдей міндетті стандарты</w:t>
      </w:r>
    </w:p>
    <w:bookmarkEnd w:id="330"/>
    <w:bookmarkStart w:name="z339" w:id="331"/>
    <w:p>
      <w:pPr>
        <w:spacing w:after="0"/>
        <w:ind w:left="0"/>
        <w:jc w:val="left"/>
      </w:pPr>
      <w:r>
        <w:rPr>
          <w:rFonts w:ascii="Times New Roman"/>
          <w:b/>
          <w:i w:val="false"/>
          <w:color w:val="000000"/>
        </w:rPr>
        <w:t xml:space="preserve"> 1-тарау. Жалпы ережелер</w:t>
      </w:r>
    </w:p>
    <w:bookmarkEnd w:id="331"/>
    <w:bookmarkStart w:name="z340" w:id="332"/>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бірдей міндетті стандарты (бұдан әрі – Стандарт)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2007 жылғы 27 шілдедегі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меншік нысанына қарамастан, оқыту нәтижелеріне, білім алушылардың оқу жүктемесінің ең жоғары көлеміне, білім алушылардың даярлық деңгейіне, жоғары және (немесе) жоғары оқу орнынан кейінгі білім беру ұйымдарында (бұдан әрі – ЖОО) оқу мерзіміне бағдарланып, білім беру мазмұнына қойылатын талаптарды белгілейді.</w:t>
      </w:r>
    </w:p>
    <w:bookmarkEnd w:id="332"/>
    <w:bookmarkStart w:name="z341" w:id="333"/>
    <w:p>
      <w:pPr>
        <w:spacing w:after="0"/>
        <w:ind w:left="0"/>
        <w:jc w:val="both"/>
      </w:pPr>
      <w:r>
        <w:rPr>
          <w:rFonts w:ascii="Times New Roman"/>
          <w:b w:val="false"/>
          <w:i w:val="false"/>
          <w:color w:val="000000"/>
          <w:sz w:val="28"/>
        </w:rPr>
        <w:t>
      2. Осы стандартта мынадай терминдер мен олардың анықтамалары қолданылады:</w:t>
      </w:r>
    </w:p>
    <w:bookmarkEnd w:id="333"/>
    <w:bookmarkStart w:name="z342" w:id="334"/>
    <w:p>
      <w:pPr>
        <w:spacing w:after="0"/>
        <w:ind w:left="0"/>
        <w:jc w:val="both"/>
      </w:pPr>
      <w:r>
        <w:rPr>
          <w:rFonts w:ascii="Times New Roman"/>
          <w:b w:val="false"/>
          <w:i w:val="false"/>
          <w:color w:val="000000"/>
          <w:sz w:val="28"/>
        </w:rPr>
        <w:t>
      1) академиялық кредит – білім алушының және (немесе) оқытушының ғылыми және (немесе) оқу жұмысының көлемін өлшеудің біріздендірілген бірлігі;</w:t>
      </w:r>
    </w:p>
    <w:bookmarkEnd w:id="334"/>
    <w:bookmarkStart w:name="z343" w:id="335"/>
    <w:p>
      <w:pPr>
        <w:spacing w:after="0"/>
        <w:ind w:left="0"/>
        <w:jc w:val="both"/>
      </w:pPr>
      <w:r>
        <w:rPr>
          <w:rFonts w:ascii="Times New Roman"/>
          <w:b w:val="false"/>
          <w:i w:val="false"/>
          <w:color w:val="000000"/>
          <w:sz w:val="28"/>
        </w:rPr>
        <w:t>
      2) бейіндік магистратура – жоғары оқу орнынан кейінгі білім беру, оның білім беру бағдарламалары тереңдетілген кәсіптік даярлығы бар денсаулық сақтау үшін басқару кадрларын даярлауға бағытталған;</w:t>
      </w:r>
    </w:p>
    <w:bookmarkEnd w:id="335"/>
    <w:bookmarkStart w:name="z344" w:id="336"/>
    <w:p>
      <w:pPr>
        <w:spacing w:after="0"/>
        <w:ind w:left="0"/>
        <w:jc w:val="both"/>
      </w:pPr>
      <w:r>
        <w:rPr>
          <w:rFonts w:ascii="Times New Roman"/>
          <w:b w:val="false"/>
          <w:i w:val="false"/>
          <w:color w:val="000000"/>
          <w:sz w:val="28"/>
        </w:rPr>
        <w:t>
      3)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336"/>
    <w:bookmarkStart w:name="z345" w:id="337"/>
    <w:p>
      <w:pPr>
        <w:spacing w:after="0"/>
        <w:ind w:left="0"/>
        <w:jc w:val="both"/>
      </w:pPr>
      <w:r>
        <w:rPr>
          <w:rFonts w:ascii="Times New Roman"/>
          <w:b w:val="false"/>
          <w:i w:val="false"/>
          <w:color w:val="000000"/>
          <w:sz w:val="28"/>
        </w:rPr>
        <w:t>
      4) біліктілік – алған кәсібі мен мамандығы бойынша белгілі бір қызмет түрін құзыретті орындауға оқу, дайындық деңгейі;</w:t>
      </w:r>
    </w:p>
    <w:bookmarkEnd w:id="337"/>
    <w:bookmarkStart w:name="z346" w:id="338"/>
    <w:p>
      <w:pPr>
        <w:spacing w:after="0"/>
        <w:ind w:left="0"/>
        <w:jc w:val="both"/>
      </w:pPr>
      <w:r>
        <w:rPr>
          <w:rFonts w:ascii="Times New Roman"/>
          <w:b w:val="false"/>
          <w:i w:val="false"/>
          <w:color w:val="000000"/>
          <w:sz w:val="28"/>
        </w:rPr>
        <w:t>
      5) біліктілікті беру – тиісті кәсіби қызмет түрі шеңберінде жұмысты орындау үшін қажетті жеке қабілеттердің, кәсіптік білімнің, шеберліктің және дағдылардың жиынтығын растау рәсімі;</w:t>
      </w:r>
    </w:p>
    <w:bookmarkEnd w:id="338"/>
    <w:bookmarkStart w:name="z347" w:id="339"/>
    <w:p>
      <w:pPr>
        <w:spacing w:after="0"/>
        <w:ind w:left="0"/>
        <w:jc w:val="both"/>
      </w:pPr>
      <w:r>
        <w:rPr>
          <w:rFonts w:ascii="Times New Roman"/>
          <w:b w:val="false"/>
          <w:i w:val="false"/>
          <w:color w:val="000000"/>
          <w:sz w:val="28"/>
        </w:rPr>
        <w:t>
      6)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bookmarkEnd w:id="339"/>
    <w:bookmarkStart w:name="z348" w:id="340"/>
    <w:p>
      <w:pPr>
        <w:spacing w:after="0"/>
        <w:ind w:left="0"/>
        <w:jc w:val="both"/>
      </w:pPr>
      <w:r>
        <w:rPr>
          <w:rFonts w:ascii="Times New Roman"/>
          <w:b w:val="false"/>
          <w:i w:val="false"/>
          <w:color w:val="000000"/>
          <w:sz w:val="28"/>
        </w:rPr>
        <w:t>
      7) докторант – докторантурада білім алатын адам;</w:t>
      </w:r>
    </w:p>
    <w:bookmarkEnd w:id="340"/>
    <w:bookmarkStart w:name="z349" w:id="341"/>
    <w:p>
      <w:pPr>
        <w:spacing w:after="0"/>
        <w:ind w:left="0"/>
        <w:jc w:val="both"/>
      </w:pPr>
      <w:r>
        <w:rPr>
          <w:rFonts w:ascii="Times New Roman"/>
          <w:b w:val="false"/>
          <w:i w:val="false"/>
          <w:color w:val="000000"/>
          <w:sz w:val="28"/>
        </w:rPr>
        <w:t>
      8)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доктор) дәрежесін бере отырып, ғылыми, педагогтік және (немесе) кәсіптік қызмет үшін жоғары оқу орнынан кейінгі білім беру;</w:t>
      </w:r>
    </w:p>
    <w:bookmarkEnd w:id="341"/>
    <w:bookmarkStart w:name="z350" w:id="342"/>
    <w:p>
      <w:pPr>
        <w:spacing w:after="0"/>
        <w:ind w:left="0"/>
        <w:jc w:val="both"/>
      </w:pPr>
      <w:r>
        <w:rPr>
          <w:rFonts w:ascii="Times New Roman"/>
          <w:b w:val="false"/>
          <w:i w:val="false"/>
          <w:color w:val="000000"/>
          <w:sz w:val="28"/>
        </w:rPr>
        <w:t>
      9) докторлық диссертация – докторанттың жиынтығын жаңа ғылыми жетістік ретінде тануға болатын теориялық ережелер әзірленген немесе ғылыми проблемасы шешілген, не енгізілуі елдің экономикасының дамуына айтарлықтай үлес қосатын ғылыми негізделген техникалық, экономикалық немесе технологиялық шешімдер баяндалған дербес зерттеу болып табылатын ғылыми жұмысы;</w:t>
      </w:r>
    </w:p>
    <w:bookmarkEnd w:id="342"/>
    <w:bookmarkStart w:name="z351" w:id="343"/>
    <w:p>
      <w:pPr>
        <w:spacing w:after="0"/>
        <w:ind w:left="0"/>
        <w:jc w:val="both"/>
      </w:pPr>
      <w:r>
        <w:rPr>
          <w:rFonts w:ascii="Times New Roman"/>
          <w:b w:val="false"/>
          <w:i w:val="false"/>
          <w:color w:val="000000"/>
          <w:sz w:val="28"/>
        </w:rPr>
        <w:t>
      10 )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bookmarkEnd w:id="343"/>
    <w:bookmarkStart w:name="z352" w:id="344"/>
    <w:p>
      <w:pPr>
        <w:spacing w:after="0"/>
        <w:ind w:left="0"/>
        <w:jc w:val="both"/>
      </w:pPr>
      <w:r>
        <w:rPr>
          <w:rFonts w:ascii="Times New Roman"/>
          <w:b w:val="false"/>
          <w:i w:val="false"/>
          <w:color w:val="000000"/>
          <w:sz w:val="28"/>
        </w:rPr>
        <w:t>
      11)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bookmarkEnd w:id="344"/>
    <w:bookmarkStart w:name="z353" w:id="345"/>
    <w:p>
      <w:pPr>
        <w:spacing w:after="0"/>
        <w:ind w:left="0"/>
        <w:jc w:val="both"/>
      </w:pPr>
      <w:r>
        <w:rPr>
          <w:rFonts w:ascii="Times New Roman"/>
          <w:b w:val="false"/>
          <w:i w:val="false"/>
          <w:color w:val="000000"/>
          <w:sz w:val="28"/>
        </w:rPr>
        <w:t>
      12) кәсіби құзыреттер – маманның кәсіби қызметті тиімді жүзеге асыруға мүмкіндік беретін білім, білік және дағды, сондай-ақ жеке басының қасиеттері негізінде кәсіби міндеттердің жиынтығын шешу қабілеті;</w:t>
      </w:r>
    </w:p>
    <w:bookmarkEnd w:id="345"/>
    <w:bookmarkStart w:name="z354" w:id="346"/>
    <w:p>
      <w:pPr>
        <w:spacing w:after="0"/>
        <w:ind w:left="0"/>
        <w:jc w:val="both"/>
      </w:pPr>
      <w:r>
        <w:rPr>
          <w:rFonts w:ascii="Times New Roman"/>
          <w:b w:val="false"/>
          <w:i w:val="false"/>
          <w:color w:val="000000"/>
          <w:sz w:val="28"/>
        </w:rPr>
        <w:t>
      13) клиникалық базалар – медициналық білім беру ұйымдарының клиникалық бөлімшелері (клиникалары), сондай-ақ медициналық білім беру ұйымдарымен шарттар бойынша медицина және фармацевтика кадрларын даярлау үшін тиісті жағдайлар беретін денсаулық сақтау ұйымдары.</w:t>
      </w:r>
    </w:p>
    <w:bookmarkEnd w:id="346"/>
    <w:bookmarkStart w:name="z355" w:id="347"/>
    <w:p>
      <w:pPr>
        <w:spacing w:after="0"/>
        <w:ind w:left="0"/>
        <w:jc w:val="both"/>
      </w:pPr>
      <w:r>
        <w:rPr>
          <w:rFonts w:ascii="Times New Roman"/>
          <w:b w:val="false"/>
          <w:i w:val="false"/>
          <w:color w:val="000000"/>
          <w:sz w:val="28"/>
        </w:rPr>
        <w:t>
      14) клиникалық тәлімгер – білім алушылардың және медициналық білім беру бағдарламаларының түлектерінің кәсіптік бейімделуіне практикалық көмек көрсету үшін медициналық ұйымның немесе медициналық білім беру ұйымының басшысы тағайындайтын, қызметін білім, ғылым және практика үштұғырлығы негізінде жүзеге асыратын медициналық қызметкер;</w:t>
      </w:r>
    </w:p>
    <w:bookmarkEnd w:id="347"/>
    <w:bookmarkStart w:name="z356" w:id="348"/>
    <w:p>
      <w:pPr>
        <w:spacing w:after="0"/>
        <w:ind w:left="0"/>
        <w:jc w:val="both"/>
      </w:pPr>
      <w:r>
        <w:rPr>
          <w:rFonts w:ascii="Times New Roman"/>
          <w:b w:val="false"/>
          <w:i w:val="false"/>
          <w:color w:val="000000"/>
          <w:sz w:val="28"/>
        </w:rPr>
        <w:t>
      15) құзыреттілік – оқу процесінде алған білімді, шеберлік пен дағдыны кәсіби қызметте практикалық тұрғыда пайдалана білу қабілеті;</w:t>
      </w:r>
    </w:p>
    <w:bookmarkEnd w:id="348"/>
    <w:bookmarkStart w:name="z357" w:id="349"/>
    <w:p>
      <w:pPr>
        <w:spacing w:after="0"/>
        <w:ind w:left="0"/>
        <w:jc w:val="both"/>
      </w:pPr>
      <w:r>
        <w:rPr>
          <w:rFonts w:ascii="Times New Roman"/>
          <w:b w:val="false"/>
          <w:i w:val="false"/>
          <w:color w:val="000000"/>
          <w:sz w:val="28"/>
        </w:rPr>
        <w:t>
      16) магистр – магистратураның білім беру бағдарламасын меңгерген тұлғаларға берілетін дәреже;</w:t>
      </w:r>
    </w:p>
    <w:bookmarkEnd w:id="349"/>
    <w:bookmarkStart w:name="z358" w:id="350"/>
    <w:p>
      <w:pPr>
        <w:spacing w:after="0"/>
        <w:ind w:left="0"/>
        <w:jc w:val="both"/>
      </w:pPr>
      <w:r>
        <w:rPr>
          <w:rFonts w:ascii="Times New Roman"/>
          <w:b w:val="false"/>
          <w:i w:val="false"/>
          <w:color w:val="000000"/>
          <w:sz w:val="28"/>
        </w:rPr>
        <w:t>
      17) магистрант – магистратурада білім алушы тұлға;</w:t>
      </w:r>
    </w:p>
    <w:bookmarkEnd w:id="350"/>
    <w:bookmarkStart w:name="z359" w:id="351"/>
    <w:p>
      <w:pPr>
        <w:spacing w:after="0"/>
        <w:ind w:left="0"/>
        <w:jc w:val="both"/>
      </w:pPr>
      <w:r>
        <w:rPr>
          <w:rFonts w:ascii="Times New Roman"/>
          <w:b w:val="false"/>
          <w:i w:val="false"/>
          <w:color w:val="000000"/>
          <w:sz w:val="28"/>
        </w:rPr>
        <w:t>
      18) 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bookmarkEnd w:id="351"/>
    <w:bookmarkStart w:name="z360" w:id="352"/>
    <w:p>
      <w:pPr>
        <w:spacing w:after="0"/>
        <w:ind w:left="0"/>
        <w:jc w:val="both"/>
      </w:pPr>
      <w:r>
        <w:rPr>
          <w:rFonts w:ascii="Times New Roman"/>
          <w:b w:val="false"/>
          <w:i w:val="false"/>
          <w:color w:val="000000"/>
          <w:sz w:val="28"/>
        </w:rPr>
        <w:t>
      19)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bookmarkEnd w:id="352"/>
    <w:bookmarkStart w:name="z361" w:id="353"/>
    <w:p>
      <w:pPr>
        <w:spacing w:after="0"/>
        <w:ind w:left="0"/>
        <w:jc w:val="both"/>
      </w:pPr>
      <w:r>
        <w:rPr>
          <w:rFonts w:ascii="Times New Roman"/>
          <w:b w:val="false"/>
          <w:i w:val="false"/>
          <w:color w:val="000000"/>
          <w:sz w:val="28"/>
        </w:rPr>
        <w:t>
      20)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бітіру жұмысы;</w:t>
      </w:r>
    </w:p>
    <w:bookmarkEnd w:id="353"/>
    <w:bookmarkStart w:name="z362" w:id="354"/>
    <w:p>
      <w:pPr>
        <w:spacing w:after="0"/>
        <w:ind w:left="0"/>
        <w:jc w:val="both"/>
      </w:pPr>
      <w:r>
        <w:rPr>
          <w:rFonts w:ascii="Times New Roman"/>
          <w:b w:val="false"/>
          <w:i w:val="false"/>
          <w:color w:val="000000"/>
          <w:sz w:val="28"/>
        </w:rPr>
        <w:t>
      21) мамандық – білім туралы тиісті құжатпен расталған белгілі бір қызмет түрін анықтау үшін қажетті мақсатты бағыталған даярлығы және жұмыс тәжірибесі, білімі, іскерлігі мен дағды жолымен алынған кешен;</w:t>
      </w:r>
    </w:p>
    <w:bookmarkEnd w:id="354"/>
    <w:bookmarkStart w:name="z363" w:id="355"/>
    <w:p>
      <w:pPr>
        <w:spacing w:after="0"/>
        <w:ind w:left="0"/>
        <w:jc w:val="both"/>
      </w:pPr>
      <w:r>
        <w:rPr>
          <w:rFonts w:ascii="Times New Roman"/>
          <w:b w:val="false"/>
          <w:i w:val="false"/>
          <w:color w:val="000000"/>
          <w:sz w:val="28"/>
        </w:rPr>
        <w:t>
      22) медициналық білім беру бағдарламалары бойынша білім алушылардың білімі мен дағдыларын бағалау (бұдан әрі – білім мен дағдыларды бағалау) – білім алушылардың білім беру бағдарламаларын меңгеру сапасын және медициналық қызмет көрсету үшін қажетті құзыреттердің (білім мен дағдыларды) қалыптасу деңгейін бағалау;</w:t>
      </w:r>
    </w:p>
    <w:bookmarkEnd w:id="355"/>
    <w:bookmarkStart w:name="z364" w:id="356"/>
    <w:p>
      <w:pPr>
        <w:spacing w:after="0"/>
        <w:ind w:left="0"/>
        <w:jc w:val="both"/>
      </w:pPr>
      <w:r>
        <w:rPr>
          <w:rFonts w:ascii="Times New Roman"/>
          <w:b w:val="false"/>
          <w:i w:val="false"/>
          <w:color w:val="000000"/>
          <w:sz w:val="28"/>
        </w:rPr>
        <w:t>
      23) міндетті компонент – жалпыға міндетті білім беру стандартында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bookmarkEnd w:id="356"/>
    <w:bookmarkStart w:name="z365" w:id="357"/>
    <w:p>
      <w:pPr>
        <w:spacing w:after="0"/>
        <w:ind w:left="0"/>
        <w:jc w:val="both"/>
      </w:pPr>
      <w:r>
        <w:rPr>
          <w:rFonts w:ascii="Times New Roman"/>
          <w:b w:val="false"/>
          <w:i w:val="false"/>
          <w:color w:val="000000"/>
          <w:sz w:val="28"/>
        </w:rPr>
        <w:t>
      24)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bookmarkEnd w:id="357"/>
    <w:bookmarkStart w:name="z366" w:id="358"/>
    <w:p>
      <w:pPr>
        <w:spacing w:after="0"/>
        <w:ind w:left="0"/>
        <w:jc w:val="both"/>
      </w:pPr>
      <w:r>
        <w:rPr>
          <w:rFonts w:ascii="Times New Roman"/>
          <w:b w:val="false"/>
          <w:i w:val="false"/>
          <w:color w:val="000000"/>
          <w:sz w:val="28"/>
        </w:rPr>
        <w:t>
      25) оқу жұмыс жоспары (бұдан әрі – ОЖЖ) – білім беру бағдарламасы мен резидентура тыңдаушысының жеке оқу жоспарлары негізінде ұйым дербес әзірлейтін оқу құжаты;</w:t>
      </w:r>
    </w:p>
    <w:bookmarkEnd w:id="358"/>
    <w:bookmarkStart w:name="z367" w:id="359"/>
    <w:p>
      <w:pPr>
        <w:spacing w:after="0"/>
        <w:ind w:left="0"/>
        <w:jc w:val="both"/>
      </w:pPr>
      <w:r>
        <w:rPr>
          <w:rFonts w:ascii="Times New Roman"/>
          <w:b w:val="false"/>
          <w:i w:val="false"/>
          <w:color w:val="000000"/>
          <w:sz w:val="28"/>
        </w:rPr>
        <w:t>
      26) оқыту нәтижелері – білім алушы білім беру бағдарламасын игеру бойынша алған, көрсететін білім, білік, дағды бағалаумен расталған көлемі және қалыптасқан құндылықтар мен қатынастар;</w:t>
      </w:r>
    </w:p>
    <w:bookmarkEnd w:id="359"/>
    <w:bookmarkStart w:name="z368" w:id="360"/>
    <w:p>
      <w:pPr>
        <w:spacing w:after="0"/>
        <w:ind w:left="0"/>
        <w:jc w:val="both"/>
      </w:pPr>
      <w:r>
        <w:rPr>
          <w:rFonts w:ascii="Times New Roman"/>
          <w:b w:val="false"/>
          <w:i w:val="false"/>
          <w:color w:val="000000"/>
          <w:sz w:val="28"/>
        </w:rPr>
        <w:t>
      27) постреквизиттер – аталған пәнді оқыту аяқталғанда оларды зерделеу үшін меңгерілген білім, икемділіктер мен дағдыларды қажет ететін пәндер;</w:t>
      </w:r>
    </w:p>
    <w:bookmarkEnd w:id="360"/>
    <w:bookmarkStart w:name="z369" w:id="361"/>
    <w:p>
      <w:pPr>
        <w:spacing w:after="0"/>
        <w:ind w:left="0"/>
        <w:jc w:val="both"/>
      </w:pPr>
      <w:r>
        <w:rPr>
          <w:rFonts w:ascii="Times New Roman"/>
          <w:b w:val="false"/>
          <w:i w:val="false"/>
          <w:color w:val="000000"/>
          <w:sz w:val="28"/>
        </w:rPr>
        <w:t>
      28) пререквизиттер – оқылатын пәнді игеру үшін қажетті білім, икемділіктер мен дағдыларды қамтитын пәндер;</w:t>
      </w:r>
    </w:p>
    <w:bookmarkEnd w:id="361"/>
    <w:bookmarkStart w:name="z370" w:id="362"/>
    <w:p>
      <w:pPr>
        <w:spacing w:after="0"/>
        <w:ind w:left="0"/>
        <w:jc w:val="both"/>
      </w:pPr>
      <w:r>
        <w:rPr>
          <w:rFonts w:ascii="Times New Roman"/>
          <w:b w:val="false"/>
          <w:i w:val="false"/>
          <w:color w:val="000000"/>
          <w:sz w:val="28"/>
        </w:rPr>
        <w:t>
      29) резидентура – клиникалық мамандықтар бойынша жоғары оқу орнынан кейінгі тереңдетілген медициналық білім алу нысаны;</w:t>
      </w:r>
    </w:p>
    <w:bookmarkEnd w:id="362"/>
    <w:bookmarkStart w:name="z371" w:id="363"/>
    <w:p>
      <w:pPr>
        <w:spacing w:after="0"/>
        <w:ind w:left="0"/>
        <w:jc w:val="both"/>
      </w:pPr>
      <w:r>
        <w:rPr>
          <w:rFonts w:ascii="Times New Roman"/>
          <w:b w:val="false"/>
          <w:i w:val="false"/>
          <w:color w:val="000000"/>
          <w:sz w:val="28"/>
        </w:rPr>
        <w:t>
      30) резидентура базасы – денсаулық сақтау министрі белгілеген тәртіппен резидентура бағдарламасын немесе оның бір бөлігін іске асыруға құқық алған жоғары және (немесе) жоғары оқу орнынан кейінгі білім беру ұйымдарының немесе денсаулық сақтау ұйымдарының клиникасы;</w:t>
      </w:r>
    </w:p>
    <w:bookmarkEnd w:id="363"/>
    <w:bookmarkStart w:name="z372" w:id="364"/>
    <w:p>
      <w:pPr>
        <w:spacing w:after="0"/>
        <w:ind w:left="0"/>
        <w:jc w:val="both"/>
      </w:pPr>
      <w:r>
        <w:rPr>
          <w:rFonts w:ascii="Times New Roman"/>
          <w:b w:val="false"/>
          <w:i w:val="false"/>
          <w:color w:val="000000"/>
          <w:sz w:val="28"/>
        </w:rPr>
        <w:t>
      31) резидентура тыңдаушысы – клиникалық мамандықтар бойынша жоғары оқу орнынан кейінгі тереңдетілген медициналық білімнің білім беру бағдарламаларын меңгеретін маман;</w:t>
      </w:r>
    </w:p>
    <w:bookmarkEnd w:id="364"/>
    <w:bookmarkStart w:name="z373" w:id="365"/>
    <w:p>
      <w:pPr>
        <w:spacing w:after="0"/>
        <w:ind w:left="0"/>
        <w:jc w:val="both"/>
      </w:pPr>
      <w:r>
        <w:rPr>
          <w:rFonts w:ascii="Times New Roman"/>
          <w:b w:val="false"/>
          <w:i w:val="false"/>
          <w:color w:val="000000"/>
          <w:sz w:val="28"/>
        </w:rPr>
        <w:t>
      32) резидентура тыңдаушысының жеке оқу жоспары (бұдан әрі – ЖОЖ) – резидентураның білім беру бағдарламасы негізінде басшының көмегімен әрбір оқу жылына өзі дербес қалыптастыратын резидентура тыңдаушысының оқу жоспары;</w:t>
      </w:r>
    </w:p>
    <w:bookmarkEnd w:id="365"/>
    <w:bookmarkStart w:name="z374" w:id="366"/>
    <w:p>
      <w:pPr>
        <w:spacing w:after="0"/>
        <w:ind w:left="0"/>
        <w:jc w:val="both"/>
      </w:pPr>
      <w:r>
        <w:rPr>
          <w:rFonts w:ascii="Times New Roman"/>
          <w:b w:val="false"/>
          <w:i w:val="false"/>
          <w:color w:val="000000"/>
          <w:sz w:val="28"/>
        </w:rPr>
        <w:t>
      33) резидентураның білім беру бағдарламасы – оқытудың мақсаттарын, нәтижелері мен мазмұнын, білім беру процесін ұйымдастыруды, оларды іске асырудың тәсілдері мен әдістерін, академиялық және кәсіптік персоналды оқыту үшін тартылатын материалдық ресурстарды, оқыту нәтижелерін бағалау критерийлерін қамтитын білім берудің негізгі сипаттамаларының бірыңғай кешені;</w:t>
      </w:r>
    </w:p>
    <w:bookmarkEnd w:id="366"/>
    <w:bookmarkStart w:name="z375" w:id="367"/>
    <w:p>
      <w:pPr>
        <w:spacing w:after="0"/>
        <w:ind w:left="0"/>
        <w:jc w:val="both"/>
      </w:pPr>
      <w:r>
        <w:rPr>
          <w:rFonts w:ascii="Times New Roman"/>
          <w:b w:val="false"/>
          <w:i w:val="false"/>
          <w:color w:val="000000"/>
          <w:sz w:val="28"/>
        </w:rPr>
        <w:t>
      34) таңдау компоненті (бұдан әрі – ТК) – білім беру бағдарламасын меңгеру үшін ұйым дербес айқындайтын оқу пәндерінің және академиялық кредиттердің тиісті ең төменгі көлемінің тізбесі;</w:t>
      </w:r>
    </w:p>
    <w:bookmarkEnd w:id="367"/>
    <w:bookmarkStart w:name="z376" w:id="368"/>
    <w:p>
      <w:pPr>
        <w:spacing w:after="0"/>
        <w:ind w:left="0"/>
        <w:jc w:val="both"/>
      </w:pPr>
      <w:r>
        <w:rPr>
          <w:rFonts w:ascii="Times New Roman"/>
          <w:b w:val="false"/>
          <w:i w:val="false"/>
          <w:color w:val="000000"/>
          <w:sz w:val="28"/>
        </w:rPr>
        <w:t>
      35) үлгілік оқу жоспары (бұдан әрі – ҮОЖ) – Денсаулық сақтау саласындағы уәкілетті орган бекітетін міндетті компонент пәндерінің және практикалардың барлық түрлерінің, қорытынды аттестаттаудың тізбесі мен кредиттерінің ең аз көлемін көрсете отырып, білім беру бағдарламасының құрылымы мен көлемін регламенттейтін оқу құжаты;</w:t>
      </w:r>
    </w:p>
    <w:bookmarkEnd w:id="368"/>
    <w:bookmarkStart w:name="z377" w:id="369"/>
    <w:p>
      <w:pPr>
        <w:spacing w:after="0"/>
        <w:ind w:left="0"/>
        <w:jc w:val="both"/>
      </w:pPr>
      <w:r>
        <w:rPr>
          <w:rFonts w:ascii="Times New Roman"/>
          <w:b w:val="false"/>
          <w:i w:val="false"/>
          <w:color w:val="000000"/>
          <w:sz w:val="28"/>
        </w:rPr>
        <w:t>
      36)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369"/>
    <w:bookmarkStart w:name="z378" w:id="370"/>
    <w:p>
      <w:pPr>
        <w:spacing w:after="0"/>
        <w:ind w:left="0"/>
        <w:jc w:val="both"/>
      </w:pPr>
      <w:r>
        <w:rPr>
          <w:rFonts w:ascii="Times New Roman"/>
          <w:b w:val="false"/>
          <w:i w:val="false"/>
          <w:color w:val="000000"/>
          <w:sz w:val="28"/>
        </w:rPr>
        <w:t>
      37) іскерлік әкімшілендіру магистрі – МВА бағдарламасын меңгерген тұлғаларға берілетін академиялық дәреже.</w:t>
      </w:r>
    </w:p>
    <w:bookmarkEnd w:id="370"/>
    <w:bookmarkStart w:name="z379" w:id="371"/>
    <w:p>
      <w:pPr>
        <w:spacing w:after="0"/>
        <w:ind w:left="0"/>
        <w:jc w:val="left"/>
      </w:pPr>
      <w:r>
        <w:rPr>
          <w:rFonts w:ascii="Times New Roman"/>
          <w:b/>
          <w:i w:val="false"/>
          <w:color w:val="000000"/>
        </w:rPr>
        <w:t xml:space="preserve"> 2-тарау. Оқыту нәтижелеріне бағдарлай отырып резидентураның білім беру бағдарламаларының мазмұнына қойылатын талаптар</w:t>
      </w:r>
    </w:p>
    <w:bookmarkEnd w:id="371"/>
    <w:bookmarkStart w:name="z380" w:id="372"/>
    <w:p>
      <w:pPr>
        <w:spacing w:after="0"/>
        <w:ind w:left="0"/>
        <w:jc w:val="both"/>
      </w:pPr>
      <w:r>
        <w:rPr>
          <w:rFonts w:ascii="Times New Roman"/>
          <w:b w:val="false"/>
          <w:i w:val="false"/>
          <w:color w:val="000000"/>
          <w:sz w:val="28"/>
        </w:rPr>
        <w:t>
      3. Резидентураның мақсаты қандай да бір мамандық бойынша өз бетінше жұмыс істеу үшін маман дәрігерлердің сапасына қойылатын заманауи талаптарға жауап беретін білікті, бәсекеге қабілетті кадрларды даярлауды қамтамасыз ету болып табылады.</w:t>
      </w:r>
    </w:p>
    <w:bookmarkEnd w:id="372"/>
    <w:bookmarkStart w:name="z381" w:id="373"/>
    <w:p>
      <w:pPr>
        <w:spacing w:after="0"/>
        <w:ind w:left="0"/>
        <w:jc w:val="both"/>
      </w:pPr>
      <w:r>
        <w:rPr>
          <w:rFonts w:ascii="Times New Roman"/>
          <w:b w:val="false"/>
          <w:i w:val="false"/>
          <w:color w:val="000000"/>
          <w:sz w:val="28"/>
        </w:rPr>
        <w:t>
      4. Резидентура тыңдаушысының дайындық деңгейіне қойылатын талаптар білім алушылардың қабілетін сипаттайтын оқыту нәтижелері негізінде айқындалады:</w:t>
      </w:r>
    </w:p>
    <w:bookmarkEnd w:id="373"/>
    <w:bookmarkStart w:name="z382" w:id="374"/>
    <w:p>
      <w:pPr>
        <w:spacing w:after="0"/>
        <w:ind w:left="0"/>
        <w:jc w:val="both"/>
      </w:pPr>
      <w:r>
        <w:rPr>
          <w:rFonts w:ascii="Times New Roman"/>
          <w:b w:val="false"/>
          <w:i w:val="false"/>
          <w:color w:val="000000"/>
          <w:sz w:val="28"/>
        </w:rPr>
        <w:t>
      1) пациентті күту: клиникалық диагнозды тұжырымдауға, емдеу жоспарын тағайындауға және медициналық көмек көрсетудің барлық деңгейлерінде дәлелді практика негізінде оның тиімділігін бағалауға қабілетті;</w:t>
      </w:r>
    </w:p>
    <w:bookmarkEnd w:id="374"/>
    <w:bookmarkStart w:name="z383" w:id="375"/>
    <w:p>
      <w:pPr>
        <w:spacing w:after="0"/>
        <w:ind w:left="0"/>
        <w:jc w:val="both"/>
      </w:pPr>
      <w:r>
        <w:rPr>
          <w:rFonts w:ascii="Times New Roman"/>
          <w:b w:val="false"/>
          <w:i w:val="false"/>
          <w:color w:val="000000"/>
          <w:sz w:val="28"/>
        </w:rPr>
        <w:t>
      2) коммуникация және коллаборация: пациент үшін үздік нәтижелерге қол жеткізу мақсатында пациентпен, оның ортасымен, денсаулық сақтау мамандарымен тиімді өзара іс-қимыл жасай алады;</w:t>
      </w:r>
    </w:p>
    <w:bookmarkEnd w:id="375"/>
    <w:bookmarkStart w:name="z384" w:id="376"/>
    <w:p>
      <w:pPr>
        <w:spacing w:after="0"/>
        <w:ind w:left="0"/>
        <w:jc w:val="both"/>
      </w:pPr>
      <w:r>
        <w:rPr>
          <w:rFonts w:ascii="Times New Roman"/>
          <w:b w:val="false"/>
          <w:i w:val="false"/>
          <w:color w:val="000000"/>
          <w:sz w:val="28"/>
        </w:rPr>
        <w:t>
      3) қауіпсіздік пен сапа: медициналық көмектің сапасы мен қауіпсіздігінің жоғары деңгейін қамтамасыз ету үшін тәуекелдерді бағалауға және неғұрлым тиімді әдістерді пайдалануға қабілетті;</w:t>
      </w:r>
    </w:p>
    <w:bookmarkEnd w:id="376"/>
    <w:bookmarkStart w:name="z385" w:id="377"/>
    <w:p>
      <w:pPr>
        <w:spacing w:after="0"/>
        <w:ind w:left="0"/>
        <w:jc w:val="both"/>
      </w:pPr>
      <w:r>
        <w:rPr>
          <w:rFonts w:ascii="Times New Roman"/>
          <w:b w:val="false"/>
          <w:i w:val="false"/>
          <w:color w:val="000000"/>
          <w:sz w:val="28"/>
        </w:rPr>
        <w:t>
      4) қоғамдық денсаулық сақтау: өз мамандығы бойынша Қазақстан Республикасының денсаулық сақтау жүйесінің құқықтық және ұйымдастыру алаңы шеңберінде әрекет етуге, төтенше жағдайларда базалық көмек көрсетуге, ұлт денсаулығын нығайту саясатын жүзеге асыру үшін кәсіптік топтар құрамында жұмыс істеуге қабілетті;</w:t>
      </w:r>
    </w:p>
    <w:bookmarkEnd w:id="377"/>
    <w:bookmarkStart w:name="z386" w:id="378"/>
    <w:p>
      <w:pPr>
        <w:spacing w:after="0"/>
        <w:ind w:left="0"/>
        <w:jc w:val="both"/>
      </w:pPr>
      <w:r>
        <w:rPr>
          <w:rFonts w:ascii="Times New Roman"/>
          <w:b w:val="false"/>
          <w:i w:val="false"/>
          <w:color w:val="000000"/>
          <w:sz w:val="28"/>
        </w:rPr>
        <w:t>
      5) зерттеулер: адекватты зерттеу мәселелерін тұжырымдауға, кәсіби әдебиетті сыни бағалауға, өзінің күнделікті қызметінде Халықаралық деректер базасын тиімді пайдалануға, зерттеу командасының жұмысына қатысуға қабілетті;</w:t>
      </w:r>
    </w:p>
    <w:bookmarkEnd w:id="378"/>
    <w:bookmarkStart w:name="z387" w:id="379"/>
    <w:p>
      <w:pPr>
        <w:spacing w:after="0"/>
        <w:ind w:left="0"/>
        <w:jc w:val="both"/>
      </w:pPr>
      <w:r>
        <w:rPr>
          <w:rFonts w:ascii="Times New Roman"/>
          <w:b w:val="false"/>
          <w:i w:val="false"/>
          <w:color w:val="000000"/>
          <w:sz w:val="28"/>
        </w:rPr>
        <w:t>
      6) оқыту және дамыту: өз бетінше оқуға және кәсіби команданың басқа да мүшелерін оқытуға, пікірталастарға, конференцияларға және үздіксіз кәсіби дамудың басқа да нысандарына белсенді қатысуға қабілетті.</w:t>
      </w:r>
    </w:p>
    <w:bookmarkEnd w:id="379"/>
    <w:p>
      <w:pPr>
        <w:spacing w:after="0"/>
        <w:ind w:left="0"/>
        <w:jc w:val="both"/>
      </w:pPr>
      <w:r>
        <w:rPr>
          <w:rFonts w:ascii="Times New Roman"/>
          <w:b w:val="false"/>
          <w:i w:val="false"/>
          <w:color w:val="000000"/>
          <w:sz w:val="28"/>
        </w:rPr>
        <w:t>
      Оқыту нәтижелері резидентураның барлық білім беру бағдарламасының деңгейінде де, жеке модульдер немесе оқу пәні деңгейінде де тұжырымдалады.</w:t>
      </w:r>
    </w:p>
    <w:bookmarkStart w:name="z388" w:id="380"/>
    <w:p>
      <w:pPr>
        <w:spacing w:after="0"/>
        <w:ind w:left="0"/>
        <w:jc w:val="both"/>
      </w:pPr>
      <w:r>
        <w:rPr>
          <w:rFonts w:ascii="Times New Roman"/>
          <w:b w:val="false"/>
          <w:i w:val="false"/>
          <w:color w:val="000000"/>
          <w:sz w:val="28"/>
        </w:rPr>
        <w:t>
      5. Ұйым стандарт талаптарына және резидентура мамандықтары бойынша оқу нәтижелерін көрсететін үлгілік оқу жоспарларына сәйкес білім беру бағдарламаларын дербес әзірлейді, олардың негізінде пәндер/модульдер (силлабустар) бойынша оқу жоспарлары (жұмыс оқу жоспарлары, резидентура тыңдаушысының жеке оқу жоспарлары) және жұмыс оқу бағдарламалары әзірленеді.</w:t>
      </w:r>
    </w:p>
    <w:bookmarkEnd w:id="380"/>
    <w:bookmarkStart w:name="z389" w:id="381"/>
    <w:p>
      <w:pPr>
        <w:spacing w:after="0"/>
        <w:ind w:left="0"/>
        <w:jc w:val="both"/>
      </w:pPr>
      <w:r>
        <w:rPr>
          <w:rFonts w:ascii="Times New Roman"/>
          <w:b w:val="false"/>
          <w:i w:val="false"/>
          <w:color w:val="000000"/>
          <w:sz w:val="28"/>
        </w:rPr>
        <w:t xml:space="preserve">
      6. Резидентура білім беру бағдарламасы практика мен теорияның ықпалдасуына кепілдік береді, тапсырмаларды орындауға және халыққа медициналық көмек көрсетуге негізделген оқытудың мақсаттары мен нәтижелерін анықтай отырып, резидентура тыңдаушысының мазмұнын, дайындау дәйектілігін және жауапкершілігін қамтиды. </w:t>
      </w:r>
    </w:p>
    <w:bookmarkEnd w:id="381"/>
    <w:p>
      <w:pPr>
        <w:spacing w:after="0"/>
        <w:ind w:left="0"/>
        <w:jc w:val="both"/>
      </w:pPr>
      <w:r>
        <w:rPr>
          <w:rFonts w:ascii="Times New Roman"/>
          <w:b w:val="false"/>
          <w:i w:val="false"/>
          <w:color w:val="000000"/>
          <w:sz w:val="28"/>
        </w:rPr>
        <w:t xml:space="preserve">
      Медициналық қызметтерді даярлау мен ұсынуды ықпалдастыру бір жағынан резидентура тыңдаушыларының тиісті медициналық көмек көрсетуін, екінші жағынан – оқу мүмкіндіктері қызметтік функцияларда қаланғанын білдіреді. </w:t>
      </w:r>
    </w:p>
    <w:p>
      <w:pPr>
        <w:spacing w:after="0"/>
        <w:ind w:left="0"/>
        <w:jc w:val="both"/>
      </w:pPr>
      <w:r>
        <w:rPr>
          <w:rFonts w:ascii="Times New Roman"/>
          <w:b w:val="false"/>
          <w:i w:val="false"/>
          <w:color w:val="000000"/>
          <w:sz w:val="28"/>
        </w:rPr>
        <w:t>
      Резидентура базалары деп танылған медициналық ұйымдарда даярлау резидентура тыңдаушыларын жеке қатысуға тарту арқылы емделушілерге көмек көрсету бойынша қызмет және жауапкершілік көрсету практикасына негізделген.</w:t>
      </w:r>
    </w:p>
    <w:bookmarkStart w:name="z390" w:id="382"/>
    <w:p>
      <w:pPr>
        <w:spacing w:after="0"/>
        <w:ind w:left="0"/>
        <w:jc w:val="both"/>
      </w:pPr>
      <w:r>
        <w:rPr>
          <w:rFonts w:ascii="Times New Roman"/>
          <w:b w:val="false"/>
          <w:i w:val="false"/>
          <w:color w:val="000000"/>
          <w:sz w:val="28"/>
        </w:rPr>
        <w:t>
      7. Ұйым білім беру бағдарламасының барабар орындалуын қамтамасыз етуге мүмкіндік беретін оқытушылар мен резидентура тыңдаушылар үшін жеткілікті материалдық-техникалық базаны қамтамасыз етеді. Ұйым жұмыс уақытының стандартты кестесіне сәйкес тиісті дайындық шеңберінде кезекшілікті қоса алғанда, медициналық қызметтің барлық түрлеріне тарта отырып, медициналық қызмет көрсету функцияларына тиісті көңіл бөле отырып, мамандар дәрігерлерін даярлау мақсатында клиникалық базаларды, Кадрлық, білім беру, ақпараттық ресурстарды тиімді пайдалануды қамтамасыз етеді. Медициналық қызмет көрсету шарттары мен резидентура тыңдаушыларының жауапкершілігі айқындалуы және барлық тараптардың назарына жеткізілуі тиіс.</w:t>
      </w:r>
    </w:p>
    <w:bookmarkEnd w:id="382"/>
    <w:bookmarkStart w:name="z391" w:id="383"/>
    <w:p>
      <w:pPr>
        <w:spacing w:after="0"/>
        <w:ind w:left="0"/>
        <w:jc w:val="both"/>
      </w:pPr>
      <w:r>
        <w:rPr>
          <w:rFonts w:ascii="Times New Roman"/>
          <w:b w:val="false"/>
          <w:i w:val="false"/>
          <w:color w:val="000000"/>
          <w:sz w:val="28"/>
        </w:rPr>
        <w:t xml:space="preserve">
      8. Резидентураның клиникалық базаларын аккредиттеуді ұйым медициналық ұйымның қызметін денсаулық сақтау саласындағы уәкілетті орган әзірлеген стандарттар мен өлшемдерге сәйкестігін бағалау негізінде жүзеге асырады. </w:t>
      </w:r>
    </w:p>
    <w:bookmarkEnd w:id="383"/>
    <w:bookmarkStart w:name="z392" w:id="384"/>
    <w:p>
      <w:pPr>
        <w:spacing w:after="0"/>
        <w:ind w:left="0"/>
        <w:jc w:val="both"/>
      </w:pPr>
      <w:r>
        <w:rPr>
          <w:rFonts w:ascii="Times New Roman"/>
          <w:b w:val="false"/>
          <w:i w:val="false"/>
          <w:color w:val="000000"/>
          <w:sz w:val="28"/>
        </w:rPr>
        <w:t xml:space="preserve">
      9. Ұйым білім беру қызметін алған лицензияға сәйкес жүзеге асырады және оның шынайылығының барлық кезеңі бойы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қойылатын біліктілік талаптарын және оларға сәйкестікті растайтын құжаттар тізбесін сақтайды.</w:t>
      </w:r>
    </w:p>
    <w:bookmarkEnd w:id="384"/>
    <w:bookmarkStart w:name="z393" w:id="385"/>
    <w:p>
      <w:pPr>
        <w:spacing w:after="0"/>
        <w:ind w:left="0"/>
        <w:jc w:val="both"/>
      </w:pPr>
      <w:r>
        <w:rPr>
          <w:rFonts w:ascii="Times New Roman"/>
          <w:b w:val="false"/>
          <w:i w:val="false"/>
          <w:color w:val="000000"/>
          <w:sz w:val="28"/>
        </w:rPr>
        <w:t>
      10. Резидентура тыңдаушысы клиникалық тәлімгердің қадағалауымен тұрақты бағалаумен және кері байланысымен пәннің/модулдің циклі ішінде резидентура базаларында жұмыс істейді. Пән/модуль циклы аяқталғаннан кейін білім алушы ұйым белгілеген тәртіппен аттестатталады. Тәлімгер бірінші немесе жоғары біліктілік санаты бар (тиісті мамандық бойынша кемінде 5 жыл өтілі) резидентура базасында жұмыс істейтін практикалық денсаулық сақтаудың білікті мамандары қатарынан тағайындалады. Жұмыс регламенті мен тәлімгерді бекіту тәртібі ұйымның келісімі бойынша резидентура базасымен дербес анықталады.</w:t>
      </w:r>
    </w:p>
    <w:bookmarkEnd w:id="385"/>
    <w:bookmarkStart w:name="z394" w:id="386"/>
    <w:p>
      <w:pPr>
        <w:spacing w:after="0"/>
        <w:ind w:left="0"/>
        <w:jc w:val="both"/>
      </w:pPr>
      <w:r>
        <w:rPr>
          <w:rFonts w:ascii="Times New Roman"/>
          <w:b w:val="false"/>
          <w:i w:val="false"/>
          <w:color w:val="000000"/>
          <w:sz w:val="28"/>
        </w:rPr>
        <w:t>
      11. Жыл сайын оқу жылы аяқталғаннан кейін резидентура тыңдаушысы жеке жұмыс жоспарын орындау және кезеңдік құзыреттерді игеру мәніне академиялық аттестаттаудан өтеді. Резидентура тыңдаушысын жыл сайынғы академиялық аттестаттауды өткізу рәсімін Ұйым өзі айқындайды.</w:t>
      </w:r>
    </w:p>
    <w:bookmarkEnd w:id="386"/>
    <w:bookmarkStart w:name="z395" w:id="387"/>
    <w:p>
      <w:pPr>
        <w:spacing w:after="0"/>
        <w:ind w:left="0"/>
        <w:jc w:val="both"/>
      </w:pPr>
      <w:r>
        <w:rPr>
          <w:rFonts w:ascii="Times New Roman"/>
          <w:b w:val="false"/>
          <w:i w:val="false"/>
          <w:color w:val="000000"/>
          <w:sz w:val="28"/>
        </w:rPr>
        <w:t>
      12. Оқу бағдарламасын аяқтаған резидентура тыңдаушысы қорытынды аттестаттауға жіберіледі. Қорытынды аттестаттаудың мақсаты резидентура бағдарламасы аяқталғаннан кейін қол жеткізілген оқыту нәтижелерін және құзыреттілікті бағалау болып табылады.</w:t>
      </w:r>
    </w:p>
    <w:bookmarkEnd w:id="387"/>
    <w:bookmarkStart w:name="z396" w:id="388"/>
    <w:p>
      <w:pPr>
        <w:spacing w:after="0"/>
        <w:ind w:left="0"/>
        <w:jc w:val="both"/>
      </w:pPr>
      <w:r>
        <w:rPr>
          <w:rFonts w:ascii="Times New Roman"/>
          <w:b w:val="false"/>
          <w:i w:val="false"/>
          <w:color w:val="000000"/>
          <w:sz w:val="28"/>
        </w:rPr>
        <w:t xml:space="preserve">
      13. Қорытынды аттестаттау оқытудың соңғы нәтижелеріне сәйкес өткізіледі және Қазақстан Республикасы Денсаулық сақтау министрінің 2019 жылғы 23 сәуірдегі № ҚР ДСМ-46 бұйрығымен бекітілген (Нормативтік құқықтық актілерді мемлекеттік тіркеу тізілімінде № 18577 болып тіркелген) Медициналық білім беру бағдарламалары бойынша білім алушылардың білімі мен дағдыларын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екі кезеңді қамтиды:</w:t>
      </w:r>
    </w:p>
    <w:bookmarkEnd w:id="388"/>
    <w:bookmarkStart w:name="z397" w:id="389"/>
    <w:p>
      <w:pPr>
        <w:spacing w:after="0"/>
        <w:ind w:left="0"/>
        <w:jc w:val="both"/>
      </w:pPr>
      <w:r>
        <w:rPr>
          <w:rFonts w:ascii="Times New Roman"/>
          <w:b w:val="false"/>
          <w:i w:val="false"/>
          <w:color w:val="000000"/>
          <w:sz w:val="28"/>
        </w:rPr>
        <w:t>
      1) білімді бағалау (компьютерлік тестілеу);</w:t>
      </w:r>
    </w:p>
    <w:bookmarkEnd w:id="389"/>
    <w:bookmarkStart w:name="z398" w:id="390"/>
    <w:p>
      <w:pPr>
        <w:spacing w:after="0"/>
        <w:ind w:left="0"/>
        <w:jc w:val="both"/>
      </w:pPr>
      <w:r>
        <w:rPr>
          <w:rFonts w:ascii="Times New Roman"/>
          <w:b w:val="false"/>
          <w:i w:val="false"/>
          <w:color w:val="000000"/>
          <w:sz w:val="28"/>
        </w:rPr>
        <w:t>
      2) дағдыларды бағалау.</w:t>
      </w:r>
    </w:p>
    <w:bookmarkEnd w:id="390"/>
    <w:p>
      <w:pPr>
        <w:spacing w:after="0"/>
        <w:ind w:left="0"/>
        <w:jc w:val="both"/>
      </w:pPr>
      <w:r>
        <w:rPr>
          <w:rFonts w:ascii="Times New Roman"/>
          <w:b w:val="false"/>
          <w:i w:val="false"/>
          <w:color w:val="000000"/>
          <w:sz w:val="28"/>
        </w:rPr>
        <w:t>
      Қорытынды аттестаттаудың мақсаты резидентураның білім беру бағдарламасын оқуды аяқтағаннан кейін түлектердің кәсіби даярлығын бағалау болып табылады. Медициналық білім беру бағдарламалары бойынша білім алушылардың білімі мен дағдыларын бағалаудың оң нәтижелері маман сертификатын беру үшін өтініш беруге негіз болады.</w:t>
      </w:r>
    </w:p>
    <w:bookmarkStart w:name="z399" w:id="391"/>
    <w:p>
      <w:pPr>
        <w:spacing w:after="0"/>
        <w:ind w:left="0"/>
        <w:jc w:val="both"/>
      </w:pPr>
      <w:r>
        <w:rPr>
          <w:rFonts w:ascii="Times New Roman"/>
          <w:b w:val="false"/>
          <w:i w:val="false"/>
          <w:color w:val="000000"/>
          <w:sz w:val="28"/>
        </w:rPr>
        <w:t xml:space="preserve">
      14. "Халық денсаулығы және денсаулық сақтау жүйесі туралы" Қазақстан Республикасының Кодексінің 7-бабының 1-тармағының </w:t>
      </w:r>
      <w:r>
        <w:rPr>
          <w:rFonts w:ascii="Times New Roman"/>
          <w:b w:val="false"/>
          <w:i w:val="false"/>
          <w:color w:val="000000"/>
          <w:sz w:val="28"/>
        </w:rPr>
        <w:t>125) тармақшасына</w:t>
      </w:r>
      <w:r>
        <w:rPr>
          <w:rFonts w:ascii="Times New Roman"/>
          <w:b w:val="false"/>
          <w:i w:val="false"/>
          <w:color w:val="000000"/>
          <w:sz w:val="28"/>
        </w:rPr>
        <w:t xml:space="preserve"> сәйкес қорытынды аттестаттауды өткізу нысандарын уәкілетті орган айқындайды. </w:t>
      </w:r>
    </w:p>
    <w:bookmarkEnd w:id="391"/>
    <w:bookmarkStart w:name="z400" w:id="392"/>
    <w:p>
      <w:pPr>
        <w:spacing w:after="0"/>
        <w:ind w:left="0"/>
        <w:jc w:val="both"/>
      </w:pPr>
      <w:r>
        <w:rPr>
          <w:rFonts w:ascii="Times New Roman"/>
          <w:b w:val="false"/>
          <w:i w:val="false"/>
          <w:color w:val="000000"/>
          <w:sz w:val="28"/>
        </w:rPr>
        <w:t>
      15. Қорытынды аттестаттауды өткізу үшін резидентура мамандықтары бойынша біліктілік комиссиясы құрылады. Біліктілік комиссиясына кемінде бес мүше кіреді. Медициналық білім беру бағдарламалары бойынша қорытынды аттестаттау комиссиясының құрамына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bookmarkEnd w:id="392"/>
    <w:bookmarkStart w:name="z401" w:id="393"/>
    <w:p>
      <w:pPr>
        <w:spacing w:after="0"/>
        <w:ind w:left="0"/>
        <w:jc w:val="both"/>
      </w:pPr>
      <w:r>
        <w:rPr>
          <w:rFonts w:ascii="Times New Roman"/>
          <w:b w:val="false"/>
          <w:i w:val="false"/>
          <w:color w:val="000000"/>
          <w:sz w:val="28"/>
        </w:rPr>
        <w:t>
      16. Резидентурада оқу уақыты дәрігер-маманның жұмыс өтіліне есептеледі.</w:t>
      </w:r>
    </w:p>
    <w:bookmarkEnd w:id="393"/>
    <w:bookmarkStart w:name="z402" w:id="394"/>
    <w:p>
      <w:pPr>
        <w:spacing w:after="0"/>
        <w:ind w:left="0"/>
        <w:jc w:val="both"/>
      </w:pPr>
      <w:r>
        <w:rPr>
          <w:rFonts w:ascii="Times New Roman"/>
          <w:b w:val="false"/>
          <w:i w:val="false"/>
          <w:color w:val="000000"/>
          <w:sz w:val="28"/>
        </w:rPr>
        <w:t>
      17. Резидентураға жоғары медициналық білімі (6 жыл) немесе базалық медициналық білімі (5+1) туралы дипломы, "дәрігер" біліктілігі берілген интернатураны бітіргені туралы құжаты бар тұлғалар қабылданады.</w:t>
      </w:r>
    </w:p>
    <w:bookmarkEnd w:id="394"/>
    <w:bookmarkStart w:name="z403" w:id="395"/>
    <w:p>
      <w:pPr>
        <w:spacing w:after="0"/>
        <w:ind w:left="0"/>
        <w:jc w:val="both"/>
      </w:pPr>
      <w:r>
        <w:rPr>
          <w:rFonts w:ascii="Times New Roman"/>
          <w:b w:val="false"/>
          <w:i w:val="false"/>
          <w:color w:val="000000"/>
          <w:sz w:val="28"/>
        </w:rPr>
        <w:t>
      18 Резидентурада оқитын адам кәсіптік біліктілік алу мақсатында мамандықтың үлгілік оқу жоспарына сәйкес білім беру бағдарламасын толық көлемде меңгереді.</w:t>
      </w:r>
    </w:p>
    <w:bookmarkEnd w:id="395"/>
    <w:bookmarkStart w:name="z404" w:id="396"/>
    <w:p>
      <w:pPr>
        <w:spacing w:after="0"/>
        <w:ind w:left="0"/>
        <w:jc w:val="both"/>
      </w:pPr>
      <w:r>
        <w:rPr>
          <w:rFonts w:ascii="Times New Roman"/>
          <w:b w:val="false"/>
          <w:i w:val="false"/>
          <w:color w:val="000000"/>
          <w:sz w:val="28"/>
        </w:rPr>
        <w:t>
      19. Резидентурада оқитын адам кәсіптік біліктілігін өзгерту мақсатында практиканың ұзақтығын қоспағанда, мамандықтың үлгілік жоспарына сәйкес бағдарламаны меңгереді. Ұйым ресми білім берудің бұрын қол жеткізілген нәтижелерін тануды ескере отырып, қысқартылған білім беру бағдарламаларын дербес әзірлейді.</w:t>
      </w:r>
    </w:p>
    <w:bookmarkEnd w:id="396"/>
    <w:bookmarkStart w:name="z405" w:id="397"/>
    <w:p>
      <w:pPr>
        <w:spacing w:after="0"/>
        <w:ind w:left="0"/>
        <w:jc w:val="left"/>
      </w:pPr>
      <w:r>
        <w:rPr>
          <w:rFonts w:ascii="Times New Roman"/>
          <w:b/>
          <w:i w:val="false"/>
          <w:color w:val="000000"/>
        </w:rPr>
        <w:t xml:space="preserve"> 3-тарау. Резидентура тыңдаушыларының оқу жүктемелерінің көлеміне қойылатын талаптар</w:t>
      </w:r>
    </w:p>
    <w:bookmarkEnd w:id="397"/>
    <w:bookmarkStart w:name="z406" w:id="398"/>
    <w:p>
      <w:pPr>
        <w:spacing w:after="0"/>
        <w:ind w:left="0"/>
        <w:jc w:val="both"/>
      </w:pPr>
      <w:r>
        <w:rPr>
          <w:rFonts w:ascii="Times New Roman"/>
          <w:b w:val="false"/>
          <w:i w:val="false"/>
          <w:color w:val="000000"/>
          <w:sz w:val="28"/>
        </w:rPr>
        <w:t>
      20. Бір оқу жылының толық оқу жүктемесі бір оқу жылында кемінде 70 академиялық кредиттерге (2100 академиялық сағатқа) сәйкес келеді. Бір академиялық несие 30 академиялық сағатқа тең. Оқу жылында аралық аттестаттау (немесе бітіру курстарында қорытынды аттестаттау) аяқталатын бір академиялық кезең көзделеді. Демалыс білім алушыларға оқу жылы ішінде бір рет беріледі, олардың жалпы ұзақтығы бітіру курсын қоспағанда кемінде 5 аптаны құрайды.</w:t>
      </w:r>
    </w:p>
    <w:bookmarkEnd w:id="398"/>
    <w:bookmarkStart w:name="z407" w:id="399"/>
    <w:p>
      <w:pPr>
        <w:spacing w:after="0"/>
        <w:ind w:left="0"/>
        <w:jc w:val="both"/>
      </w:pPr>
      <w:r>
        <w:rPr>
          <w:rFonts w:ascii="Times New Roman"/>
          <w:b w:val="false"/>
          <w:i w:val="false"/>
          <w:color w:val="000000"/>
          <w:sz w:val="28"/>
        </w:rPr>
        <w:t>
      21. Резидентурада дайындық аудиториялық жұмысты, клиникалық тәлімгердің басшылығымен өзіндік клиникалық жұмысты және білім алушының өзіндік жұмысын (бұдан әрі – СӨЖ) қамтиды. Аудиториялық жұмыстың көлемі әр пән көлемінің 10%-ын, клиникалық тәлімгердің басшылығымен өзіндік клиникалық жұмыстың 75%-ын, СӨЖ – 15%-ын құрайды.</w:t>
      </w:r>
    </w:p>
    <w:bookmarkEnd w:id="399"/>
    <w:bookmarkStart w:name="z408" w:id="400"/>
    <w:p>
      <w:pPr>
        <w:spacing w:after="0"/>
        <w:ind w:left="0"/>
        <w:jc w:val="both"/>
      </w:pPr>
      <w:r>
        <w:rPr>
          <w:rFonts w:ascii="Times New Roman"/>
          <w:b w:val="false"/>
          <w:i w:val="false"/>
          <w:color w:val="000000"/>
          <w:sz w:val="28"/>
        </w:rPr>
        <w:t>
      22. Осы стандарттың 21-тармағында көрсетілген оқу жүктемесі резидентура тыңдаушысының ең төменгі оқу жүктемесін ұсынады. Резидентура тыңдаушысы семестр ішінде академиялық кредиттердің көп санын игеруіне жол беріледі. Резидентура тыңдаушысының жекелеген санаттары үшін оқыту нысаны мен технологиясына байланысты оқу нәтижелеріне қол жеткізудің нақты уақыты ерекшеленеді және ұйым дербес есептейді.</w:t>
      </w:r>
    </w:p>
    <w:bookmarkEnd w:id="400"/>
    <w:p>
      <w:pPr>
        <w:spacing w:after="0"/>
        <w:ind w:left="0"/>
        <w:jc w:val="both"/>
      </w:pPr>
      <w:r>
        <w:rPr>
          <w:rFonts w:ascii="Times New Roman"/>
          <w:b w:val="false"/>
          <w:i w:val="false"/>
          <w:color w:val="000000"/>
          <w:sz w:val="28"/>
        </w:rPr>
        <w:t>
      Пәнді бірнеше академиялық кезеңдер ішінде меңгеруге жол беріледі.</w:t>
      </w:r>
    </w:p>
    <w:bookmarkStart w:name="z409" w:id="401"/>
    <w:p>
      <w:pPr>
        <w:spacing w:after="0"/>
        <w:ind w:left="0"/>
        <w:jc w:val="left"/>
      </w:pPr>
      <w:r>
        <w:rPr>
          <w:rFonts w:ascii="Times New Roman"/>
          <w:b/>
          <w:i w:val="false"/>
          <w:color w:val="000000"/>
        </w:rPr>
        <w:t xml:space="preserve"> 4-тарау. Резидентура тыңдаушысының даярлық деңгейіне қойылатын талаптар</w:t>
      </w:r>
    </w:p>
    <w:bookmarkEnd w:id="401"/>
    <w:bookmarkStart w:name="z410" w:id="402"/>
    <w:p>
      <w:pPr>
        <w:spacing w:after="0"/>
        <w:ind w:left="0"/>
        <w:jc w:val="both"/>
      </w:pPr>
      <w:r>
        <w:rPr>
          <w:rFonts w:ascii="Times New Roman"/>
          <w:b w:val="false"/>
          <w:i w:val="false"/>
          <w:color w:val="000000"/>
          <w:sz w:val="28"/>
        </w:rPr>
        <w:t>
      23. Резидентура тыңдаушысының дайындық деңгейіне қойылатын талаптар кәсіби стандарттың және резидентураның білім беру бағдарламасының талаптарымен айқындалады. Оқыту нәтижелері резидентураның барлық білім беру бағдарламасының деңгейінде де, жеке модульдер немесе оқу пәні деңгейінде де тұжырымдалады.</w:t>
      </w:r>
    </w:p>
    <w:bookmarkEnd w:id="402"/>
    <w:bookmarkStart w:name="z411" w:id="403"/>
    <w:p>
      <w:pPr>
        <w:spacing w:after="0"/>
        <w:ind w:left="0"/>
        <w:jc w:val="both"/>
      </w:pPr>
      <w:r>
        <w:rPr>
          <w:rFonts w:ascii="Times New Roman"/>
          <w:b w:val="false"/>
          <w:i w:val="false"/>
          <w:color w:val="000000"/>
          <w:sz w:val="28"/>
        </w:rPr>
        <w:t>
      24. Резидентурада дайындық таңдалған мамандық бойынша медициналық көмек көрсетудің тиісті деңгейлеріне сәйкес резидентура базасында тиісті клиникалық/практикалық тәжірибе алу арқылы клиника жағдайында практикалық жұмысты қамтиды.</w:t>
      </w:r>
    </w:p>
    <w:bookmarkEnd w:id="403"/>
    <w:bookmarkStart w:name="z412" w:id="404"/>
    <w:p>
      <w:pPr>
        <w:spacing w:after="0"/>
        <w:ind w:left="0"/>
        <w:jc w:val="both"/>
      </w:pPr>
      <w:r>
        <w:rPr>
          <w:rFonts w:ascii="Times New Roman"/>
          <w:b w:val="false"/>
          <w:i w:val="false"/>
          <w:color w:val="000000"/>
          <w:sz w:val="28"/>
        </w:rPr>
        <w:t>
      25. Резидентураның білім беру бағдарламасы бойынша оқуды аяқтаған және қорытынды аттестаттаудан табысты өткен адамдарға резидентураның тиісті мамандығы бойынша "дәрігер" біліктілігі беріледі және резидентураны бітіргені туралы куәлік тегін беріледі.</w:t>
      </w:r>
    </w:p>
    <w:bookmarkEnd w:id="404"/>
    <w:bookmarkStart w:name="z413" w:id="405"/>
    <w:p>
      <w:pPr>
        <w:spacing w:after="0"/>
        <w:ind w:left="0"/>
        <w:jc w:val="both"/>
      </w:pPr>
      <w:r>
        <w:rPr>
          <w:rFonts w:ascii="Times New Roman"/>
          <w:b w:val="false"/>
          <w:i w:val="false"/>
          <w:color w:val="000000"/>
          <w:sz w:val="28"/>
        </w:rPr>
        <w:t>
      26. Резидентураны бітіргені туралы куәлікті ұйым береді, оған біліктілік комиссиясының төрағасы, ұйымның басшысы немесе ол уәкілеттік берген тұлға қол қояды.</w:t>
      </w:r>
    </w:p>
    <w:bookmarkEnd w:id="405"/>
    <w:bookmarkStart w:name="z414" w:id="406"/>
    <w:p>
      <w:pPr>
        <w:spacing w:after="0"/>
        <w:ind w:left="0"/>
        <w:jc w:val="left"/>
      </w:pPr>
      <w:r>
        <w:rPr>
          <w:rFonts w:ascii="Times New Roman"/>
          <w:b/>
          <w:i w:val="false"/>
          <w:color w:val="000000"/>
        </w:rPr>
        <w:t xml:space="preserve"> 5-тарау. Резидентурада оқу мерзіміне қойылатын талаптар</w:t>
      </w:r>
    </w:p>
    <w:bookmarkEnd w:id="406"/>
    <w:bookmarkStart w:name="z415" w:id="407"/>
    <w:p>
      <w:pPr>
        <w:spacing w:after="0"/>
        <w:ind w:left="0"/>
        <w:jc w:val="both"/>
      </w:pPr>
      <w:r>
        <w:rPr>
          <w:rFonts w:ascii="Times New Roman"/>
          <w:b w:val="false"/>
          <w:i w:val="false"/>
          <w:color w:val="000000"/>
          <w:sz w:val="28"/>
        </w:rPr>
        <w:t xml:space="preserve">
      27. Резидентурада оқу мерзімі игерілген академиялық кредиттер көлемімен анықталады. Академиялық кредиттердің белгіленген көлемін игеру және біліктілікті беру үшін күтілетін оқу нәтижелеріне қол жеткізу кезінде резидентураның тиісті мамандығы бойынша дәрігер резидентураның білім беру бағдарламасы толық игерілген болып есептеледі. </w:t>
      </w:r>
    </w:p>
    <w:bookmarkEnd w:id="407"/>
    <w:bookmarkStart w:name="z416" w:id="408"/>
    <w:p>
      <w:pPr>
        <w:spacing w:after="0"/>
        <w:ind w:left="0"/>
        <w:jc w:val="both"/>
      </w:pPr>
      <w:r>
        <w:rPr>
          <w:rFonts w:ascii="Times New Roman"/>
          <w:b w:val="false"/>
          <w:i w:val="false"/>
          <w:color w:val="000000"/>
          <w:sz w:val="28"/>
        </w:rPr>
        <w:t>
      28. Резидентурада оқу ұзақтығы 2 жылдан 4 жылға дейін.</w:t>
      </w:r>
    </w:p>
    <w:bookmarkEnd w:id="408"/>
    <w:bookmarkStart w:name="z417" w:id="409"/>
    <w:p>
      <w:pPr>
        <w:spacing w:after="0"/>
        <w:ind w:left="0"/>
        <w:jc w:val="left"/>
      </w:pPr>
      <w:r>
        <w:rPr>
          <w:rFonts w:ascii="Times New Roman"/>
          <w:b/>
          <w:i w:val="false"/>
          <w:color w:val="000000"/>
        </w:rPr>
        <w:t xml:space="preserve"> 6-тарау. Оқыту нәтижелеріне бағдарлай отырып магистратураның білім беру бағдарламаларының мазмұнына қойылатын талаптар</w:t>
      </w:r>
    </w:p>
    <w:bookmarkEnd w:id="409"/>
    <w:bookmarkStart w:name="z418" w:id="410"/>
    <w:p>
      <w:pPr>
        <w:spacing w:after="0"/>
        <w:ind w:left="0"/>
        <w:jc w:val="both"/>
      </w:pPr>
      <w:r>
        <w:rPr>
          <w:rFonts w:ascii="Times New Roman"/>
          <w:b w:val="false"/>
          <w:i w:val="false"/>
          <w:color w:val="000000"/>
          <w:sz w:val="28"/>
        </w:rPr>
        <w:t xml:space="preserve">
      29. Магистратураның білім беру бағдарламасының мазмұны мыналардан тұрады: </w:t>
      </w:r>
    </w:p>
    <w:bookmarkEnd w:id="410"/>
    <w:bookmarkStart w:name="z419" w:id="411"/>
    <w:p>
      <w:pPr>
        <w:spacing w:after="0"/>
        <w:ind w:left="0"/>
        <w:jc w:val="both"/>
      </w:pPr>
      <w:r>
        <w:rPr>
          <w:rFonts w:ascii="Times New Roman"/>
          <w:b w:val="false"/>
          <w:i w:val="false"/>
          <w:color w:val="000000"/>
          <w:sz w:val="28"/>
        </w:rPr>
        <w:t>
      1) базалық және бейіндеуші пәндер циклдерін зерделеуді қамтитын теориялық оқу;</w:t>
      </w:r>
    </w:p>
    <w:bookmarkEnd w:id="411"/>
    <w:bookmarkStart w:name="z420" w:id="412"/>
    <w:p>
      <w:pPr>
        <w:spacing w:after="0"/>
        <w:ind w:left="0"/>
        <w:jc w:val="both"/>
      </w:pPr>
      <w:r>
        <w:rPr>
          <w:rFonts w:ascii="Times New Roman"/>
          <w:b w:val="false"/>
          <w:i w:val="false"/>
          <w:color w:val="000000"/>
          <w:sz w:val="28"/>
        </w:rPr>
        <w:t>
      2) магистранттарды практикалық даярлау: практикалардың, ғылыми және кәсіби тағылымдамалардың түрлері;</w:t>
      </w:r>
    </w:p>
    <w:bookmarkEnd w:id="412"/>
    <w:bookmarkStart w:name="z421" w:id="413"/>
    <w:p>
      <w:pPr>
        <w:spacing w:after="0"/>
        <w:ind w:left="0"/>
        <w:jc w:val="both"/>
      </w:pPr>
      <w:r>
        <w:rPr>
          <w:rFonts w:ascii="Times New Roman"/>
          <w:b w:val="false"/>
          <w:i w:val="false"/>
          <w:color w:val="000000"/>
          <w:sz w:val="28"/>
        </w:rPr>
        <w:t>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w:t>
      </w:r>
    </w:p>
    <w:bookmarkEnd w:id="413"/>
    <w:bookmarkStart w:name="z422" w:id="414"/>
    <w:p>
      <w:pPr>
        <w:spacing w:after="0"/>
        <w:ind w:left="0"/>
        <w:jc w:val="both"/>
      </w:pPr>
      <w:r>
        <w:rPr>
          <w:rFonts w:ascii="Times New Roman"/>
          <w:b w:val="false"/>
          <w:i w:val="false"/>
          <w:color w:val="000000"/>
          <w:sz w:val="28"/>
        </w:rPr>
        <w:t>
      4) қорытынды аттестаттау.</w:t>
      </w:r>
    </w:p>
    <w:bookmarkEnd w:id="414"/>
    <w:bookmarkStart w:name="z423" w:id="415"/>
    <w:p>
      <w:pPr>
        <w:spacing w:after="0"/>
        <w:ind w:left="0"/>
        <w:jc w:val="both"/>
      </w:pPr>
      <w:r>
        <w:rPr>
          <w:rFonts w:ascii="Times New Roman"/>
          <w:b w:val="false"/>
          <w:i w:val="false"/>
          <w:color w:val="000000"/>
          <w:sz w:val="28"/>
        </w:rPr>
        <w:t>
      30. Базалық (бұдан әрі – БП) және бейіндеуші пәндер циклдері жоғары оқу орны компоненті (бұдан әрі – ЖК) және таңдау бойынша компонент (бұдан әрі – ТК) пәндерінен тұрады.</w:t>
      </w:r>
    </w:p>
    <w:bookmarkEnd w:id="415"/>
    <w:bookmarkStart w:name="z424" w:id="416"/>
    <w:p>
      <w:pPr>
        <w:spacing w:after="0"/>
        <w:ind w:left="0"/>
        <w:jc w:val="both"/>
      </w:pPr>
      <w:r>
        <w:rPr>
          <w:rFonts w:ascii="Times New Roman"/>
          <w:b w:val="false"/>
          <w:i w:val="false"/>
          <w:color w:val="000000"/>
          <w:sz w:val="28"/>
        </w:rPr>
        <w:t>
      31. Жоғары оқу орны компоненті және таңдау бойынша компонент пәндерінің тізбесін ЖОО дербес айқындайды. Бұл ретте еңбек нарығының сұранысы, жұмыс берушілердің талабы, магистранттардың сұраныстары мен мүдделері ескеріледі..</w:t>
      </w:r>
    </w:p>
    <w:bookmarkEnd w:id="416"/>
    <w:p>
      <w:pPr>
        <w:spacing w:after="0"/>
        <w:ind w:left="0"/>
        <w:jc w:val="both"/>
      </w:pPr>
      <w:r>
        <w:rPr>
          <w:rFonts w:ascii="Times New Roman"/>
          <w:b w:val="false"/>
          <w:i w:val="false"/>
          <w:color w:val="000000"/>
          <w:sz w:val="28"/>
        </w:rPr>
        <w:t xml:space="preserve">
      Ғылыми-педагогикалық бағыттағы магистратураның барлық білім беру бағдарламаларының БП циклінің жоғары оқу орны компоненті "Ғылым тарихы мен философиясы", "Шет тілі (кәсіби)", "Жоғары мектеп педагогикасы", "Басқару психологиясы" пәндерін, бейінді бағыт үшін "Менеджмент", "Басқару психологиясы", "Шет тілі (кәсіби)" пәндерін қамтиды. </w:t>
      </w:r>
    </w:p>
    <w:p>
      <w:pPr>
        <w:spacing w:after="0"/>
        <w:ind w:left="0"/>
        <w:jc w:val="both"/>
      </w:pPr>
      <w:r>
        <w:rPr>
          <w:rFonts w:ascii="Times New Roman"/>
          <w:b w:val="false"/>
          <w:i w:val="false"/>
          <w:color w:val="000000"/>
          <w:sz w:val="28"/>
        </w:rPr>
        <w:t xml:space="preserve">
      ЖОО-лар пәнаралық сипатқа ие БП циклінің жоғары оқу орны компоненті пәндері бойынша кіріктірілген бағдарламалар әзірлейді. </w:t>
      </w:r>
    </w:p>
    <w:bookmarkStart w:name="z425" w:id="417"/>
    <w:p>
      <w:pPr>
        <w:spacing w:after="0"/>
        <w:ind w:left="0"/>
        <w:jc w:val="both"/>
      </w:pPr>
      <w:r>
        <w:rPr>
          <w:rFonts w:ascii="Times New Roman"/>
          <w:b w:val="false"/>
          <w:i w:val="false"/>
          <w:color w:val="000000"/>
          <w:sz w:val="28"/>
        </w:rPr>
        <w:t>
      32. Ғылыми-педагогикалық бағыттағы магистратурада БП циклінің көлемі білім беру бағдарламасының жалпы көлемінен 29%-ды немесе 35 академиялық кредитті құрайды. Олардың 57%-ы немесе 20 академиялық кредит жоғары оқу орны компонентіне тиесілі.</w:t>
      </w:r>
    </w:p>
    <w:bookmarkEnd w:id="417"/>
    <w:bookmarkStart w:name="z426" w:id="418"/>
    <w:p>
      <w:pPr>
        <w:spacing w:after="0"/>
        <w:ind w:left="0"/>
        <w:jc w:val="both"/>
      </w:pPr>
      <w:r>
        <w:rPr>
          <w:rFonts w:ascii="Times New Roman"/>
          <w:b w:val="false"/>
          <w:i w:val="false"/>
          <w:color w:val="000000"/>
          <w:sz w:val="28"/>
        </w:rPr>
        <w:t>
      33. Бейінді бағыттағы магистратурада БП циклінің көлемі білім беру бағдарламасының жалпы көлемінен 17%-ды немесе 10 академиялық кредитті (оқу мерзімі 1 жыл) және 15 академиялық кредитті (оқу мерзімі 1,5 жыл) құрайды. Оның ішінде жоғары оқу орны компоненті пәндерінің көлемі 60%-ды немесе 6 академиялық кредитті (оқу мерзімі 1 жыл) және 40%-ды немесе 6 академиялық кредитті (оқу мерзімі 1,5 жыл) құрайды.</w:t>
      </w:r>
    </w:p>
    <w:bookmarkEnd w:id="418"/>
    <w:bookmarkStart w:name="z427" w:id="419"/>
    <w:p>
      <w:pPr>
        <w:spacing w:after="0"/>
        <w:ind w:left="0"/>
        <w:jc w:val="both"/>
      </w:pPr>
      <w:r>
        <w:rPr>
          <w:rFonts w:ascii="Times New Roman"/>
          <w:b w:val="false"/>
          <w:i w:val="false"/>
          <w:color w:val="000000"/>
          <w:sz w:val="28"/>
        </w:rPr>
        <w:t>
      34. Ғылыми-педагогикалық бағыттағы магистратурада бейіндеуші пәндер циклінің көлемі білім беру бағдарламасының жалпы көлемінен 41%-ды немесе 49 академиялық кредитті құрайды.</w:t>
      </w:r>
    </w:p>
    <w:bookmarkEnd w:id="419"/>
    <w:bookmarkStart w:name="z428" w:id="420"/>
    <w:p>
      <w:pPr>
        <w:spacing w:after="0"/>
        <w:ind w:left="0"/>
        <w:jc w:val="both"/>
      </w:pPr>
      <w:r>
        <w:rPr>
          <w:rFonts w:ascii="Times New Roman"/>
          <w:b w:val="false"/>
          <w:i w:val="false"/>
          <w:color w:val="000000"/>
          <w:sz w:val="28"/>
        </w:rPr>
        <w:t>
      35. Бейінді бағыттағы магистратурада бейіндеуші пәндер циклінің көлемі ЖОО-ның қалауы бойынша жоғары оқу орны компоненті мен таңдау бойынша компонент арасында бөлінетін магистратураның білім беру бағдарламасының жалпы көлемінен 42%-ды немесе 25 академиялық кредитті (оқу мерзімі 1 жыл) және 40%-ды немесе 45 академиялық кредитті (оқу мерзімі 1,5 жыл) құрайды.</w:t>
      </w:r>
    </w:p>
    <w:bookmarkEnd w:id="420"/>
    <w:bookmarkStart w:name="z429" w:id="421"/>
    <w:p>
      <w:pPr>
        <w:spacing w:after="0"/>
        <w:ind w:left="0"/>
        <w:jc w:val="both"/>
      </w:pPr>
      <w:r>
        <w:rPr>
          <w:rFonts w:ascii="Times New Roman"/>
          <w:b w:val="false"/>
          <w:i w:val="false"/>
          <w:color w:val="000000"/>
          <w:sz w:val="28"/>
        </w:rPr>
        <w:t>
      36. Пәндер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bookmarkEnd w:id="421"/>
    <w:bookmarkStart w:name="z430" w:id="422"/>
    <w:p>
      <w:pPr>
        <w:spacing w:after="0"/>
        <w:ind w:left="0"/>
        <w:jc w:val="both"/>
      </w:pPr>
      <w:r>
        <w:rPr>
          <w:rFonts w:ascii="Times New Roman"/>
          <w:b w:val="false"/>
          <w:i w:val="false"/>
          <w:color w:val="000000"/>
          <w:sz w:val="28"/>
        </w:rPr>
        <w:t xml:space="preserve">
      37. ЖОО білім беру қызметін алынған лицензияға сәйкес жүзеге асырады және оның қолданыста болу уақытының барлық кезеңінде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22"/>
    <w:bookmarkStart w:name="z431" w:id="423"/>
    <w:p>
      <w:pPr>
        <w:spacing w:after="0"/>
        <w:ind w:left="0"/>
        <w:jc w:val="both"/>
      </w:pPr>
      <w:r>
        <w:rPr>
          <w:rFonts w:ascii="Times New Roman"/>
          <w:b w:val="false"/>
          <w:i w:val="false"/>
          <w:color w:val="000000"/>
          <w:sz w:val="28"/>
        </w:rPr>
        <w:t>
      38. Білім беру мазмұнын, оқу процесін ұйымдастыру және өткізу тәсілін жоспарлауды ЖОО және ғылыми ұйым кредиттік оқыту технологиясы негізінде дербес жүзеге асырады.</w:t>
      </w:r>
    </w:p>
    <w:bookmarkEnd w:id="423"/>
    <w:bookmarkStart w:name="z432" w:id="424"/>
    <w:p>
      <w:pPr>
        <w:spacing w:after="0"/>
        <w:ind w:left="0"/>
        <w:jc w:val="both"/>
      </w:pPr>
      <w:r>
        <w:rPr>
          <w:rFonts w:ascii="Times New Roman"/>
          <w:b w:val="false"/>
          <w:i w:val="false"/>
          <w:color w:val="000000"/>
          <w:sz w:val="28"/>
        </w:rPr>
        <w:t>
      39. Ғылыми-педагогикалық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bookmarkEnd w:id="424"/>
    <w:bookmarkStart w:name="z433" w:id="425"/>
    <w:p>
      <w:pPr>
        <w:spacing w:after="0"/>
        <w:ind w:left="0"/>
        <w:jc w:val="both"/>
      </w:pPr>
      <w:r>
        <w:rPr>
          <w:rFonts w:ascii="Times New Roman"/>
          <w:b w:val="false"/>
          <w:i w:val="false"/>
          <w:color w:val="000000"/>
          <w:sz w:val="28"/>
        </w:rPr>
        <w:t>
      40.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асырады.</w:t>
      </w:r>
    </w:p>
    <w:bookmarkEnd w:id="425"/>
    <w:p>
      <w:pPr>
        <w:spacing w:after="0"/>
        <w:ind w:left="0"/>
        <w:jc w:val="both"/>
      </w:pPr>
      <w:r>
        <w:rPr>
          <w:rFonts w:ascii="Times New Roman"/>
          <w:b w:val="false"/>
          <w:i w:val="false"/>
          <w:color w:val="000000"/>
          <w:sz w:val="28"/>
        </w:rPr>
        <w:t>
      Бизнес-орта үшін мамандар даярлау мақсатында ЖОО MBA бағдарламаларын іске асыра алады.</w:t>
      </w:r>
    </w:p>
    <w:bookmarkStart w:name="z434" w:id="426"/>
    <w:p>
      <w:pPr>
        <w:spacing w:after="0"/>
        <w:ind w:left="0"/>
        <w:jc w:val="both"/>
      </w:pPr>
      <w:r>
        <w:rPr>
          <w:rFonts w:ascii="Times New Roman"/>
          <w:b w:val="false"/>
          <w:i w:val="false"/>
          <w:color w:val="000000"/>
          <w:sz w:val="28"/>
        </w:rPr>
        <w:t>
      41. Магистрлік бағдарламаның міндетті компоненті мыналар болып табылады:</w:t>
      </w:r>
    </w:p>
    <w:bookmarkEnd w:id="426"/>
    <w:bookmarkStart w:name="z435" w:id="427"/>
    <w:p>
      <w:pPr>
        <w:spacing w:after="0"/>
        <w:ind w:left="0"/>
        <w:jc w:val="both"/>
      </w:pPr>
      <w:r>
        <w:rPr>
          <w:rFonts w:ascii="Times New Roman"/>
          <w:b w:val="false"/>
          <w:i w:val="false"/>
          <w:color w:val="000000"/>
          <w:sz w:val="28"/>
        </w:rPr>
        <w:t>
      1) магистранттарды практикалардың, ғылыми немесе кәсіби тағылымдамалардың түрлерін қамтитын практикалық даярлау;</w:t>
      </w:r>
    </w:p>
    <w:bookmarkEnd w:id="427"/>
    <w:bookmarkStart w:name="z436" w:id="428"/>
    <w:p>
      <w:pPr>
        <w:spacing w:after="0"/>
        <w:ind w:left="0"/>
        <w:jc w:val="both"/>
      </w:pPr>
      <w:r>
        <w:rPr>
          <w:rFonts w:ascii="Times New Roman"/>
          <w:b w:val="false"/>
          <w:i w:val="false"/>
          <w:color w:val="000000"/>
          <w:sz w:val="28"/>
        </w:rPr>
        <w:t>
      2) ғылыми-педагогикалық магистратура үшін магистрлік диссертацияны орындауды қамтитын ғылыми-зерттеу жұмысы.</w:t>
      </w:r>
    </w:p>
    <w:bookmarkEnd w:id="428"/>
    <w:bookmarkStart w:name="z437" w:id="429"/>
    <w:p>
      <w:pPr>
        <w:spacing w:after="0"/>
        <w:ind w:left="0"/>
        <w:jc w:val="both"/>
      </w:pPr>
      <w:r>
        <w:rPr>
          <w:rFonts w:ascii="Times New Roman"/>
          <w:b w:val="false"/>
          <w:i w:val="false"/>
          <w:color w:val="000000"/>
          <w:sz w:val="28"/>
        </w:rPr>
        <w:t>
      42.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429"/>
    <w:bookmarkStart w:name="z438" w:id="430"/>
    <w:p>
      <w:pPr>
        <w:spacing w:after="0"/>
        <w:ind w:left="0"/>
        <w:jc w:val="both"/>
      </w:pPr>
      <w:r>
        <w:rPr>
          <w:rFonts w:ascii="Times New Roman"/>
          <w:b w:val="false"/>
          <w:i w:val="false"/>
          <w:color w:val="000000"/>
          <w:sz w:val="28"/>
        </w:rPr>
        <w:t>
      1) БП циклінде педагогикалық – ЖОО-да;</w:t>
      </w:r>
    </w:p>
    <w:bookmarkEnd w:id="430"/>
    <w:bookmarkStart w:name="z439" w:id="431"/>
    <w:p>
      <w:pPr>
        <w:spacing w:after="0"/>
        <w:ind w:left="0"/>
        <w:jc w:val="both"/>
      </w:pPr>
      <w:r>
        <w:rPr>
          <w:rFonts w:ascii="Times New Roman"/>
          <w:b w:val="false"/>
          <w:i w:val="false"/>
          <w:color w:val="000000"/>
          <w:sz w:val="28"/>
        </w:rPr>
        <w:t>
      2) бейіндеуші пәндер циклінде зерттеу – диссертация орындалған жерде.</w:t>
      </w:r>
    </w:p>
    <w:bookmarkEnd w:id="431"/>
    <w:bookmarkStart w:name="z440" w:id="432"/>
    <w:p>
      <w:pPr>
        <w:spacing w:after="0"/>
        <w:ind w:left="0"/>
        <w:jc w:val="both"/>
      </w:pPr>
      <w:r>
        <w:rPr>
          <w:rFonts w:ascii="Times New Roman"/>
          <w:b w:val="false"/>
          <w:i w:val="false"/>
          <w:color w:val="000000"/>
          <w:sz w:val="28"/>
        </w:rPr>
        <w:t>
      43. Педагогикалық практика оқыту мен оқу әдістемесінің практикалық дағдыларын қалыптастыру мақсатында өткізіледі. Бұл ретте ЖОО қалауы бойынша магистранттар бакалавриатта сабақ өтуге тартылады.</w:t>
      </w:r>
    </w:p>
    <w:bookmarkEnd w:id="432"/>
    <w:bookmarkStart w:name="z441" w:id="433"/>
    <w:p>
      <w:pPr>
        <w:spacing w:after="0"/>
        <w:ind w:left="0"/>
        <w:jc w:val="both"/>
      </w:pPr>
      <w:r>
        <w:rPr>
          <w:rFonts w:ascii="Times New Roman"/>
          <w:b w:val="false"/>
          <w:i w:val="false"/>
          <w:color w:val="000000"/>
          <w:sz w:val="28"/>
        </w:rPr>
        <w:t>
      44. Магистранттың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bookmarkEnd w:id="433"/>
    <w:bookmarkStart w:name="z442" w:id="434"/>
    <w:p>
      <w:pPr>
        <w:spacing w:after="0"/>
        <w:ind w:left="0"/>
        <w:jc w:val="both"/>
      </w:pPr>
      <w:r>
        <w:rPr>
          <w:rFonts w:ascii="Times New Roman"/>
          <w:b w:val="false"/>
          <w:i w:val="false"/>
          <w:color w:val="000000"/>
          <w:sz w:val="28"/>
        </w:rPr>
        <w:t>
      45. Бейінді магистратураның білім беру бағдарламасы бейіндеуші пәндер циклінде өндірістік практиканы қамтиды.</w:t>
      </w:r>
    </w:p>
    <w:bookmarkEnd w:id="434"/>
    <w:p>
      <w:pPr>
        <w:spacing w:after="0"/>
        <w:ind w:left="0"/>
        <w:jc w:val="both"/>
      </w:pPr>
      <w:r>
        <w:rPr>
          <w:rFonts w:ascii="Times New Roman"/>
          <w:b w:val="false"/>
          <w:i w:val="false"/>
          <w:color w:val="000000"/>
          <w:sz w:val="28"/>
        </w:rPr>
        <w:t xml:space="preserve">
      БП циклндағы өндірістік практика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 </w:t>
      </w:r>
    </w:p>
    <w:bookmarkStart w:name="z443" w:id="435"/>
    <w:p>
      <w:pPr>
        <w:spacing w:after="0"/>
        <w:ind w:left="0"/>
        <w:jc w:val="both"/>
      </w:pPr>
      <w:r>
        <w:rPr>
          <w:rFonts w:ascii="Times New Roman"/>
          <w:b w:val="false"/>
          <w:i w:val="false"/>
          <w:color w:val="000000"/>
          <w:sz w:val="28"/>
        </w:rPr>
        <w:t>
      46. Зерттеу практикасының мазмұны диссертациялық (жобалық) зерттеу тақырыбымен айқындалады.</w:t>
      </w:r>
    </w:p>
    <w:bookmarkEnd w:id="435"/>
    <w:bookmarkStart w:name="z444" w:id="436"/>
    <w:p>
      <w:pPr>
        <w:spacing w:after="0"/>
        <w:ind w:left="0"/>
        <w:jc w:val="both"/>
      </w:pPr>
      <w:r>
        <w:rPr>
          <w:rFonts w:ascii="Times New Roman"/>
          <w:b w:val="false"/>
          <w:i w:val="false"/>
          <w:color w:val="000000"/>
          <w:sz w:val="28"/>
        </w:rPr>
        <w:t>
      47. Магистранттың ғылыми-зерттеу жұмысы (бұдан әрі – МҒЗЖ)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қызмет салаларындағы ұйымдарда ғылыми тағылымдамадан міндетті өту қарастырылады.</w:t>
      </w:r>
    </w:p>
    <w:bookmarkEnd w:id="436"/>
    <w:p>
      <w:pPr>
        <w:spacing w:after="0"/>
        <w:ind w:left="0"/>
        <w:jc w:val="both"/>
      </w:pPr>
      <w:r>
        <w:rPr>
          <w:rFonts w:ascii="Times New Roman"/>
          <w:b w:val="false"/>
          <w:i w:val="false"/>
          <w:color w:val="000000"/>
          <w:sz w:val="28"/>
        </w:rPr>
        <w:t>
      МҒЗЖ оқу жұмысының басқа түрлерімен қатар немесе жеке кезеңде жоспарлануы мүмкін.</w:t>
      </w:r>
    </w:p>
    <w:bookmarkStart w:name="z445" w:id="437"/>
    <w:p>
      <w:pPr>
        <w:spacing w:after="0"/>
        <w:ind w:left="0"/>
        <w:jc w:val="both"/>
      </w:pPr>
      <w:r>
        <w:rPr>
          <w:rFonts w:ascii="Times New Roman"/>
          <w:b w:val="false"/>
          <w:i w:val="false"/>
          <w:color w:val="000000"/>
          <w:sz w:val="28"/>
        </w:rPr>
        <w:t>
      48. Ғылыми-зерттеу немесе эксперименттік-зерттеу жұмысының нәтижелерін оларды жүргізген әрбір кезеңнің соңында магистрант есеп түрінде ресімдейді.</w:t>
      </w:r>
    </w:p>
    <w:bookmarkEnd w:id="437"/>
    <w:bookmarkStart w:name="z446" w:id="438"/>
    <w:p>
      <w:pPr>
        <w:spacing w:after="0"/>
        <w:ind w:left="0"/>
        <w:jc w:val="both"/>
      </w:pPr>
      <w:r>
        <w:rPr>
          <w:rFonts w:ascii="Times New Roman"/>
          <w:b w:val="false"/>
          <w:i w:val="false"/>
          <w:color w:val="000000"/>
          <w:sz w:val="28"/>
        </w:rPr>
        <w:t>
      49. Ғылыми-педагогикалық магистратурадағы магистранттың ғылыми-зерттеу жұмысына қойылатын талаптар:</w:t>
      </w:r>
    </w:p>
    <w:bookmarkEnd w:id="438"/>
    <w:bookmarkStart w:name="z447" w:id="439"/>
    <w:p>
      <w:pPr>
        <w:spacing w:after="0"/>
        <w:ind w:left="0"/>
        <w:jc w:val="both"/>
      </w:pPr>
      <w:r>
        <w:rPr>
          <w:rFonts w:ascii="Times New Roman"/>
          <w:b w:val="false"/>
          <w:i w:val="false"/>
          <w:color w:val="000000"/>
          <w:sz w:val="28"/>
        </w:rPr>
        <w:t>
      1) магистрлік диссертация орындалатын және қорғалатын білім беру бағдарламасының бейініне сәйкес келуі;</w:t>
      </w:r>
    </w:p>
    <w:bookmarkEnd w:id="439"/>
    <w:bookmarkStart w:name="z448" w:id="440"/>
    <w:p>
      <w:pPr>
        <w:spacing w:after="0"/>
        <w:ind w:left="0"/>
        <w:jc w:val="both"/>
      </w:pPr>
      <w:r>
        <w:rPr>
          <w:rFonts w:ascii="Times New Roman"/>
          <w:b w:val="false"/>
          <w:i w:val="false"/>
          <w:color w:val="000000"/>
          <w:sz w:val="28"/>
        </w:rPr>
        <w:t>
      2) өзекті, ғылыми жаңалығының және практикалық маңызының болуы;</w:t>
      </w:r>
    </w:p>
    <w:bookmarkEnd w:id="440"/>
    <w:bookmarkStart w:name="z449" w:id="441"/>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негізделуі;</w:t>
      </w:r>
    </w:p>
    <w:bookmarkEnd w:id="441"/>
    <w:bookmarkStart w:name="z450" w:id="442"/>
    <w:p>
      <w:pPr>
        <w:spacing w:after="0"/>
        <w:ind w:left="0"/>
        <w:jc w:val="both"/>
      </w:pPr>
      <w:r>
        <w:rPr>
          <w:rFonts w:ascii="Times New Roman"/>
          <w:b w:val="false"/>
          <w:i w:val="false"/>
          <w:color w:val="000000"/>
          <w:sz w:val="28"/>
        </w:rPr>
        <w:t>
      4) ғылыми зерттеулердің қазіргі заманғы әдістерін қолдана отырып орындалуы;</w:t>
      </w:r>
    </w:p>
    <w:bookmarkEnd w:id="442"/>
    <w:bookmarkStart w:name="z451" w:id="443"/>
    <w:p>
      <w:pPr>
        <w:spacing w:after="0"/>
        <w:ind w:left="0"/>
        <w:jc w:val="both"/>
      </w:pPr>
      <w:r>
        <w:rPr>
          <w:rFonts w:ascii="Times New Roman"/>
          <w:b w:val="false"/>
          <w:i w:val="false"/>
          <w:color w:val="000000"/>
          <w:sz w:val="28"/>
        </w:rPr>
        <w:t>
      5) негізгі қорғалатын ережелер бойынша ғылыми-зерттеу (әдістемелік, практикалық) бөлімдерінің болуы;</w:t>
      </w:r>
    </w:p>
    <w:bookmarkEnd w:id="443"/>
    <w:bookmarkStart w:name="z452" w:id="444"/>
    <w:p>
      <w:pPr>
        <w:spacing w:after="0"/>
        <w:ind w:left="0"/>
        <w:jc w:val="both"/>
      </w:pPr>
      <w:r>
        <w:rPr>
          <w:rFonts w:ascii="Times New Roman"/>
          <w:b w:val="false"/>
          <w:i w:val="false"/>
          <w:color w:val="000000"/>
          <w:sz w:val="28"/>
        </w:rPr>
        <w:t>
      6) тиісті білім беру саласында алдыңғы қатарлы халықаралық тәжірибеге негізделуі қажет.</w:t>
      </w:r>
    </w:p>
    <w:bookmarkEnd w:id="444"/>
    <w:bookmarkStart w:name="z453" w:id="445"/>
    <w:p>
      <w:pPr>
        <w:spacing w:after="0"/>
        <w:ind w:left="0"/>
        <w:jc w:val="both"/>
      </w:pPr>
      <w:r>
        <w:rPr>
          <w:rFonts w:ascii="Times New Roman"/>
          <w:b w:val="false"/>
          <w:i w:val="false"/>
          <w:color w:val="000000"/>
          <w:sz w:val="28"/>
        </w:rPr>
        <w:t>
      50. Бейінді магистратурадағы магистранттың эксперименттік-зерттеу жұмысына қойылатын талаптар:</w:t>
      </w:r>
    </w:p>
    <w:bookmarkEnd w:id="445"/>
    <w:bookmarkStart w:name="z454" w:id="446"/>
    <w:p>
      <w:pPr>
        <w:spacing w:after="0"/>
        <w:ind w:left="0"/>
        <w:jc w:val="both"/>
      </w:pPr>
      <w:r>
        <w:rPr>
          <w:rFonts w:ascii="Times New Roman"/>
          <w:b w:val="false"/>
          <w:i w:val="false"/>
          <w:color w:val="000000"/>
          <w:sz w:val="28"/>
        </w:rPr>
        <w:t>
      1) магистрлік жоба орындалатын және қорғалатын білім беру бағдарламасының бейініне сәйкес келуі;</w:t>
      </w:r>
    </w:p>
    <w:bookmarkEnd w:id="446"/>
    <w:bookmarkStart w:name="z455" w:id="447"/>
    <w:p>
      <w:pPr>
        <w:spacing w:after="0"/>
        <w:ind w:left="0"/>
        <w:jc w:val="both"/>
      </w:pPr>
      <w:r>
        <w:rPr>
          <w:rFonts w:ascii="Times New Roman"/>
          <w:b w:val="false"/>
          <w:i w:val="false"/>
          <w:color w:val="000000"/>
          <w:sz w:val="28"/>
        </w:rPr>
        <w:t>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bookmarkEnd w:id="447"/>
    <w:bookmarkStart w:name="z456" w:id="448"/>
    <w:p>
      <w:pPr>
        <w:spacing w:after="0"/>
        <w:ind w:left="0"/>
        <w:jc w:val="both"/>
      </w:pPr>
      <w:r>
        <w:rPr>
          <w:rFonts w:ascii="Times New Roman"/>
          <w:b w:val="false"/>
          <w:i w:val="false"/>
          <w:color w:val="000000"/>
          <w:sz w:val="28"/>
        </w:rPr>
        <w:t>
      3) алдыңғы қатарлы ақпараттық технологияларды қолдана отырып орындалуы;</w:t>
      </w:r>
    </w:p>
    <w:bookmarkEnd w:id="448"/>
    <w:bookmarkStart w:name="z457" w:id="449"/>
    <w:p>
      <w:pPr>
        <w:spacing w:after="0"/>
        <w:ind w:left="0"/>
        <w:jc w:val="both"/>
      </w:pPr>
      <w:r>
        <w:rPr>
          <w:rFonts w:ascii="Times New Roman"/>
          <w:b w:val="false"/>
          <w:i w:val="false"/>
          <w:color w:val="000000"/>
          <w:sz w:val="28"/>
        </w:rPr>
        <w:t>
      4) негізгі қорғалатын ережелер бойынша эксперименттік-зерттеу (әдістемелік, практикалық) бөлімдерінің болуы қажет.</w:t>
      </w:r>
    </w:p>
    <w:bookmarkEnd w:id="449"/>
    <w:bookmarkStart w:name="z458" w:id="450"/>
    <w:p>
      <w:pPr>
        <w:spacing w:after="0"/>
        <w:ind w:left="0"/>
        <w:jc w:val="both"/>
      </w:pPr>
      <w:r>
        <w:rPr>
          <w:rFonts w:ascii="Times New Roman"/>
          <w:b w:val="false"/>
          <w:i w:val="false"/>
          <w:color w:val="000000"/>
          <w:sz w:val="28"/>
        </w:rPr>
        <w:t>
      51.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рәсімін ЖОО дербес айқындайды.</w:t>
      </w:r>
    </w:p>
    <w:bookmarkEnd w:id="450"/>
    <w:bookmarkStart w:name="z459" w:id="451"/>
    <w:p>
      <w:pPr>
        <w:spacing w:after="0"/>
        <w:ind w:left="0"/>
        <w:jc w:val="both"/>
      </w:pPr>
      <w:r>
        <w:rPr>
          <w:rFonts w:ascii="Times New Roman"/>
          <w:b w:val="false"/>
          <w:i w:val="false"/>
          <w:color w:val="000000"/>
          <w:sz w:val="28"/>
        </w:rPr>
        <w:t>
      52. Магистранттың ғылыми-зерттеу жұмысының соңғы қорытындысы магистрлік диссертация болып табылады.</w:t>
      </w:r>
    </w:p>
    <w:bookmarkEnd w:id="451"/>
    <w:bookmarkStart w:name="z460" w:id="452"/>
    <w:p>
      <w:pPr>
        <w:spacing w:after="0"/>
        <w:ind w:left="0"/>
        <w:jc w:val="both"/>
      </w:pPr>
      <w:r>
        <w:rPr>
          <w:rFonts w:ascii="Times New Roman"/>
          <w:b w:val="false"/>
          <w:i w:val="false"/>
          <w:color w:val="000000"/>
          <w:sz w:val="28"/>
        </w:rPr>
        <w:t>
      53. Магистрлік диссертацияның негізгі нәтижелері ең кемі бір жарияланымда және (немесе) ғылыми-практикалық конференцияға қатысуында көрінуі тиіс.</w:t>
      </w:r>
    </w:p>
    <w:bookmarkEnd w:id="452"/>
    <w:bookmarkStart w:name="z461" w:id="453"/>
    <w:p>
      <w:pPr>
        <w:spacing w:after="0"/>
        <w:ind w:left="0"/>
        <w:jc w:val="both"/>
      </w:pPr>
      <w:r>
        <w:rPr>
          <w:rFonts w:ascii="Times New Roman"/>
          <w:b w:val="false"/>
          <w:i w:val="false"/>
          <w:color w:val="000000"/>
          <w:sz w:val="28"/>
        </w:rPr>
        <w:t xml:space="preserve">
      54. ЖОО магистранттың зерттеу нәтижелерін жариялауына көмек көрсетеді. </w:t>
      </w:r>
    </w:p>
    <w:bookmarkEnd w:id="453"/>
    <w:bookmarkStart w:name="z462" w:id="454"/>
    <w:p>
      <w:pPr>
        <w:spacing w:after="0"/>
        <w:ind w:left="0"/>
        <w:jc w:val="both"/>
      </w:pPr>
      <w:r>
        <w:rPr>
          <w:rFonts w:ascii="Times New Roman"/>
          <w:b w:val="false"/>
          <w:i w:val="false"/>
          <w:color w:val="000000"/>
          <w:sz w:val="28"/>
        </w:rPr>
        <w:t>
      55. Магистратураға оқуға қабылданғаннан кейін екі ай ішінде әрбір магистрантқа магистрлік диссертацияға (жобаға) жетекшілік жасау үшін ғылым кандидаттары мен докторларының немесе PhD докторларының немесе тиісті салада кемінде 5 жыл жұмыс өтілі бар білікті мамандардың қатарынан ғылыми жетекші тағайындалады. Қажет болған жағдайда ғылымның аралас салалары бойынша ғылыми консультанттар тағайындалуы мүмкін.</w:t>
      </w:r>
    </w:p>
    <w:bookmarkEnd w:id="454"/>
    <w:bookmarkStart w:name="z463" w:id="455"/>
    <w:p>
      <w:pPr>
        <w:spacing w:after="0"/>
        <w:ind w:left="0"/>
        <w:jc w:val="both"/>
      </w:pPr>
      <w:r>
        <w:rPr>
          <w:rFonts w:ascii="Times New Roman"/>
          <w:b w:val="false"/>
          <w:i w:val="false"/>
          <w:color w:val="000000"/>
          <w:sz w:val="28"/>
        </w:rPr>
        <w:t>
      56. Магистранттың ғылыми жетекшісі және зерттеу тақырыбы ғылыми кеңестің шешімімен бекітіледі.</w:t>
      </w:r>
    </w:p>
    <w:bookmarkEnd w:id="455"/>
    <w:bookmarkStart w:name="z464" w:id="456"/>
    <w:p>
      <w:pPr>
        <w:spacing w:after="0"/>
        <w:ind w:left="0"/>
        <w:jc w:val="both"/>
      </w:pPr>
      <w:r>
        <w:rPr>
          <w:rFonts w:ascii="Times New Roman"/>
          <w:b w:val="false"/>
          <w:i w:val="false"/>
          <w:color w:val="000000"/>
          <w:sz w:val="28"/>
        </w:rPr>
        <w:t>
      57. Магистрлік диссертацияның (жобаның) мазмұны мен ресімделуіне, оларды дайындау мен қорғауға қойылатын талаптарды ЖОО өзі айқындайды.</w:t>
      </w:r>
    </w:p>
    <w:bookmarkEnd w:id="456"/>
    <w:bookmarkStart w:name="z465" w:id="457"/>
    <w:p>
      <w:pPr>
        <w:spacing w:after="0"/>
        <w:ind w:left="0"/>
        <w:jc w:val="both"/>
      </w:pPr>
      <w:r>
        <w:rPr>
          <w:rFonts w:ascii="Times New Roman"/>
          <w:b w:val="false"/>
          <w:i w:val="false"/>
          <w:color w:val="000000"/>
          <w:sz w:val="28"/>
        </w:rPr>
        <w:t>
      58. Магистрлік диссертация міндетті түрде плагиатқа тексерілуден өтуі тиіс, мұндай тексерісті жүргізу қағидалары мен тәртібін ЖОО-ның өзі анықтайды.</w:t>
      </w:r>
    </w:p>
    <w:bookmarkEnd w:id="457"/>
    <w:bookmarkStart w:name="z466" w:id="458"/>
    <w:p>
      <w:pPr>
        <w:spacing w:after="0"/>
        <w:ind w:left="0"/>
        <w:jc w:val="both"/>
      </w:pPr>
      <w:r>
        <w:rPr>
          <w:rFonts w:ascii="Times New Roman"/>
          <w:b w:val="false"/>
          <w:i w:val="false"/>
          <w:color w:val="000000"/>
          <w:sz w:val="28"/>
        </w:rPr>
        <w:t>
      59. Магистрлік диссертацияны (жобаны) қорғау магистрлік диссертацияны (жобаны) дайындауды, оны ресімдеуді және қорғау рәсімін қамтиды.</w:t>
      </w:r>
    </w:p>
    <w:bookmarkEnd w:id="458"/>
    <w:bookmarkStart w:name="z467" w:id="459"/>
    <w:p>
      <w:pPr>
        <w:spacing w:after="0"/>
        <w:ind w:left="0"/>
        <w:jc w:val="both"/>
      </w:pPr>
      <w:r>
        <w:rPr>
          <w:rFonts w:ascii="Times New Roman"/>
          <w:b w:val="false"/>
          <w:i w:val="false"/>
          <w:color w:val="000000"/>
          <w:sz w:val="28"/>
        </w:rPr>
        <w:t>
      60. Магистрлік диссертацияны (жобаны) қорғау рәсімін ЖОО және ғылыми ұйым дербес айқындайды.</w:t>
      </w:r>
    </w:p>
    <w:bookmarkEnd w:id="459"/>
    <w:bookmarkStart w:name="z468" w:id="460"/>
    <w:p>
      <w:pPr>
        <w:spacing w:after="0"/>
        <w:ind w:left="0"/>
        <w:jc w:val="both"/>
      </w:pPr>
      <w:r>
        <w:rPr>
          <w:rFonts w:ascii="Times New Roman"/>
          <w:b w:val="false"/>
          <w:i w:val="false"/>
          <w:color w:val="000000"/>
          <w:sz w:val="28"/>
        </w:rPr>
        <w:t xml:space="preserve">
      61.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етіледі. </w:t>
      </w:r>
    </w:p>
    <w:bookmarkEnd w:id="460"/>
    <w:bookmarkStart w:name="z469" w:id="461"/>
    <w:p>
      <w:pPr>
        <w:spacing w:after="0"/>
        <w:ind w:left="0"/>
        <w:jc w:val="both"/>
      </w:pPr>
      <w:r>
        <w:rPr>
          <w:rFonts w:ascii="Times New Roman"/>
          <w:b w:val="false"/>
          <w:i w:val="false"/>
          <w:color w:val="000000"/>
          <w:sz w:val="28"/>
        </w:rPr>
        <w:t xml:space="preserve">
      62. Қорытынды аттестаттау 12 академиялық кредитті немесе ғылыми-педагогикалық бағыттағы білім беру бағдарламасының жалпы көлемінен 10%-дан аспайтын көлемді (тиісінше 1 жыл немесе 1,5 жыл оқу мерзімімен бейінді магистратурада 20% немесе 13%) құрайды және магистрлік диссертацияны (жобаны) жазу және қорғау нысанында өткізіледі. </w:t>
      </w:r>
    </w:p>
    <w:bookmarkEnd w:id="461"/>
    <w:bookmarkStart w:name="z470" w:id="462"/>
    <w:p>
      <w:pPr>
        <w:spacing w:after="0"/>
        <w:ind w:left="0"/>
        <w:jc w:val="both"/>
      </w:pPr>
      <w:r>
        <w:rPr>
          <w:rFonts w:ascii="Times New Roman"/>
          <w:b w:val="false"/>
          <w:i w:val="false"/>
          <w:color w:val="000000"/>
          <w:sz w:val="28"/>
        </w:rPr>
        <w:t xml:space="preserve">
      63. Қорытынды аттестаттаудың мақсаты магистратураның білім беру бағдарламасын оқып аяқтағаннан кейін қол жеткізілген оқыту нәтижелері мен басты құзыреттерді бағалау болып табылады. </w:t>
      </w:r>
    </w:p>
    <w:bookmarkEnd w:id="462"/>
    <w:bookmarkStart w:name="z471" w:id="463"/>
    <w:p>
      <w:pPr>
        <w:spacing w:after="0"/>
        <w:ind w:left="0"/>
        <w:jc w:val="both"/>
      </w:pPr>
      <w:r>
        <w:rPr>
          <w:rFonts w:ascii="Times New Roman"/>
          <w:b w:val="false"/>
          <w:i w:val="false"/>
          <w:color w:val="000000"/>
          <w:sz w:val="28"/>
        </w:rPr>
        <w:t xml:space="preserve">
      64. Магистратурада білім алушылар қажет болған жағдайда оқудың қосымша түрлерін өз бетінше ақылы негізде меңгереді. </w:t>
      </w:r>
    </w:p>
    <w:bookmarkEnd w:id="463"/>
    <w:bookmarkStart w:name="z472" w:id="464"/>
    <w:p>
      <w:pPr>
        <w:spacing w:after="0"/>
        <w:ind w:left="0"/>
        <w:jc w:val="both"/>
      </w:pPr>
      <w:r>
        <w:rPr>
          <w:rFonts w:ascii="Times New Roman"/>
          <w:b w:val="false"/>
          <w:i w:val="false"/>
          <w:color w:val="000000"/>
          <w:sz w:val="28"/>
        </w:rPr>
        <w:t>
      65. Түсу емтихандарын өткізу және МВА білім беру бағдарламаларына қабылдау мерзімдерін ЖОО дербес айқындайды.</w:t>
      </w:r>
    </w:p>
    <w:bookmarkEnd w:id="464"/>
    <w:p>
      <w:pPr>
        <w:spacing w:after="0"/>
        <w:ind w:left="0"/>
        <w:jc w:val="both"/>
      </w:pPr>
      <w:r>
        <w:rPr>
          <w:rFonts w:ascii="Times New Roman"/>
          <w:b w:val="false"/>
          <w:i w:val="false"/>
          <w:color w:val="000000"/>
          <w:sz w:val="28"/>
        </w:rPr>
        <w:t>
      МВА білім беру бағдарламалары бойынша оқу ақылы негізде жүзеге асырылады.</w:t>
      </w:r>
    </w:p>
    <w:bookmarkStart w:name="z473" w:id="465"/>
    <w:p>
      <w:pPr>
        <w:spacing w:after="0"/>
        <w:ind w:left="0"/>
        <w:jc w:val="both"/>
      </w:pPr>
      <w:r>
        <w:rPr>
          <w:rFonts w:ascii="Times New Roman"/>
          <w:b w:val="false"/>
          <w:i w:val="false"/>
          <w:color w:val="000000"/>
          <w:sz w:val="28"/>
        </w:rPr>
        <w:t>
      66. МВА бітірушілерінің басты құзыреттеріне қойылатын талаптар.</w:t>
      </w:r>
    </w:p>
    <w:bookmarkEnd w:id="465"/>
    <w:p>
      <w:pPr>
        <w:spacing w:after="0"/>
        <w:ind w:left="0"/>
        <w:jc w:val="both"/>
      </w:pPr>
      <w:r>
        <w:rPr>
          <w:rFonts w:ascii="Times New Roman"/>
          <w:b w:val="false"/>
          <w:i w:val="false"/>
          <w:color w:val="000000"/>
          <w:sz w:val="28"/>
        </w:rPr>
        <w:t>
      МВА бағдарламасын бітірушілердің құзыреттері мынадай білімдермен және дағдылармен айқындалады:</w:t>
      </w:r>
    </w:p>
    <w:bookmarkStart w:name="z474" w:id="466"/>
    <w:p>
      <w:pPr>
        <w:spacing w:after="0"/>
        <w:ind w:left="0"/>
        <w:jc w:val="both"/>
      </w:pPr>
      <w:r>
        <w:rPr>
          <w:rFonts w:ascii="Times New Roman"/>
          <w:b w:val="false"/>
          <w:i w:val="false"/>
          <w:color w:val="000000"/>
          <w:sz w:val="28"/>
        </w:rPr>
        <w:t>
      1) заманауи нарықтық ортада ұйым қызметінің стратегиялық позициясымен бизнесті басқарудың мәні;</w:t>
      </w:r>
    </w:p>
    <w:bookmarkEnd w:id="466"/>
    <w:bookmarkStart w:name="z475" w:id="467"/>
    <w:p>
      <w:pPr>
        <w:spacing w:after="0"/>
        <w:ind w:left="0"/>
        <w:jc w:val="both"/>
      </w:pPr>
      <w:r>
        <w:rPr>
          <w:rFonts w:ascii="Times New Roman"/>
          <w:b w:val="false"/>
          <w:i w:val="false"/>
          <w:color w:val="000000"/>
          <w:sz w:val="28"/>
        </w:rPr>
        <w:t>
      2) ұйымдардың құрылымы, олардың мүдделі тараптармен (стейкхолдерлер) өзара іс-қимыл жүргізу тетіктері, ұзақ мерзімді перспективада сыртқы контекст жағдайында жұмыс істеу принципі;</w:t>
      </w:r>
    </w:p>
    <w:bookmarkEnd w:id="467"/>
    <w:bookmarkStart w:name="z476" w:id="468"/>
    <w:p>
      <w:pPr>
        <w:spacing w:after="0"/>
        <w:ind w:left="0"/>
        <w:jc w:val="both"/>
      </w:pPr>
      <w:r>
        <w:rPr>
          <w:rFonts w:ascii="Times New Roman"/>
          <w:b w:val="false"/>
          <w:i w:val="false"/>
          <w:color w:val="000000"/>
          <w:sz w:val="28"/>
        </w:rPr>
        <w:t>
      3) стратегиялық басқарудағы көшбасшылық тұжырымдамасы;</w:t>
      </w:r>
    </w:p>
    <w:bookmarkEnd w:id="468"/>
    <w:bookmarkStart w:name="z477" w:id="469"/>
    <w:p>
      <w:pPr>
        <w:spacing w:after="0"/>
        <w:ind w:left="0"/>
        <w:jc w:val="both"/>
      </w:pPr>
      <w:r>
        <w:rPr>
          <w:rFonts w:ascii="Times New Roman"/>
          <w:b w:val="false"/>
          <w:i w:val="false"/>
          <w:color w:val="000000"/>
          <w:sz w:val="28"/>
        </w:rPr>
        <w:t>
      4) басқарудың заманауи тәсілдері;</w:t>
      </w:r>
    </w:p>
    <w:bookmarkEnd w:id="469"/>
    <w:bookmarkStart w:name="z478" w:id="470"/>
    <w:p>
      <w:pPr>
        <w:spacing w:after="0"/>
        <w:ind w:left="0"/>
        <w:jc w:val="both"/>
      </w:pPr>
      <w:r>
        <w:rPr>
          <w:rFonts w:ascii="Times New Roman"/>
          <w:b w:val="false"/>
          <w:i w:val="false"/>
          <w:color w:val="000000"/>
          <w:sz w:val="28"/>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bookmarkEnd w:id="470"/>
    <w:bookmarkStart w:name="z479" w:id="471"/>
    <w:p>
      <w:pPr>
        <w:spacing w:after="0"/>
        <w:ind w:left="0"/>
        <w:jc w:val="both"/>
      </w:pPr>
      <w:r>
        <w:rPr>
          <w:rFonts w:ascii="Times New Roman"/>
          <w:b w:val="false"/>
          <w:i w:val="false"/>
          <w:color w:val="000000"/>
          <w:sz w:val="28"/>
        </w:rPr>
        <w:t>
      6) бизнестің жаһандану мәні;</w:t>
      </w:r>
    </w:p>
    <w:bookmarkEnd w:id="471"/>
    <w:bookmarkStart w:name="z480" w:id="472"/>
    <w:p>
      <w:pPr>
        <w:spacing w:after="0"/>
        <w:ind w:left="0"/>
        <w:jc w:val="both"/>
      </w:pPr>
      <w:r>
        <w:rPr>
          <w:rFonts w:ascii="Times New Roman"/>
          <w:b w:val="false"/>
          <w:i w:val="false"/>
          <w:color w:val="000000"/>
          <w:sz w:val="28"/>
        </w:rPr>
        <w:t>
      7) бизнестің проблемалық аспектілерін талдау және шешімдерді түрлендіру;</w:t>
      </w:r>
    </w:p>
    <w:bookmarkEnd w:id="472"/>
    <w:bookmarkStart w:name="z481" w:id="473"/>
    <w:p>
      <w:pPr>
        <w:spacing w:after="0"/>
        <w:ind w:left="0"/>
        <w:jc w:val="both"/>
      </w:pPr>
      <w:r>
        <w:rPr>
          <w:rFonts w:ascii="Times New Roman"/>
          <w:b w:val="false"/>
          <w:i w:val="false"/>
          <w:color w:val="000000"/>
          <w:sz w:val="28"/>
        </w:rPr>
        <w:t>
      8) сыртқы ортаның ықпалын анықтау және оны басқарудың практикалық проблемаларын шешу кезінде ескеру;</w:t>
      </w:r>
    </w:p>
    <w:bookmarkEnd w:id="473"/>
    <w:bookmarkStart w:name="z482" w:id="474"/>
    <w:p>
      <w:pPr>
        <w:spacing w:after="0"/>
        <w:ind w:left="0"/>
        <w:jc w:val="both"/>
      </w:pPr>
      <w:r>
        <w:rPr>
          <w:rFonts w:ascii="Times New Roman"/>
          <w:b w:val="false"/>
          <w:i w:val="false"/>
          <w:color w:val="000000"/>
          <w:sz w:val="28"/>
        </w:rPr>
        <w:t>
      9) теория білімдеріне, заманауи зерттеулер мен практиканың талаптарына қарай менеджменттің әртүрлі функционалдық аспектілерін кіріктіру;</w:t>
      </w:r>
    </w:p>
    <w:bookmarkEnd w:id="474"/>
    <w:bookmarkStart w:name="z483" w:id="475"/>
    <w:p>
      <w:pPr>
        <w:spacing w:after="0"/>
        <w:ind w:left="0"/>
        <w:jc w:val="both"/>
      </w:pPr>
      <w:r>
        <w:rPr>
          <w:rFonts w:ascii="Times New Roman"/>
          <w:b w:val="false"/>
          <w:i w:val="false"/>
          <w:color w:val="000000"/>
          <w:sz w:val="28"/>
        </w:rPr>
        <w:t>
      10) компанияны басқару проблемаларын шешуде маркетингтік және қаржылық тәсілдерді пайдалану;</w:t>
      </w:r>
    </w:p>
    <w:bookmarkEnd w:id="475"/>
    <w:bookmarkStart w:name="z484" w:id="476"/>
    <w:p>
      <w:pPr>
        <w:spacing w:after="0"/>
        <w:ind w:left="0"/>
        <w:jc w:val="both"/>
      </w:pPr>
      <w:r>
        <w:rPr>
          <w:rFonts w:ascii="Times New Roman"/>
          <w:b w:val="false"/>
          <w:i w:val="false"/>
          <w:color w:val="000000"/>
          <w:sz w:val="28"/>
        </w:rPr>
        <w:t>
      11) бизнесті жүргізу проблемаларын қарау және оларды халықаралық ортадағы бәсекелестік позициясымен басқару.</w:t>
      </w:r>
    </w:p>
    <w:bookmarkEnd w:id="476"/>
    <w:bookmarkStart w:name="z485" w:id="477"/>
    <w:p>
      <w:pPr>
        <w:spacing w:after="0"/>
        <w:ind w:left="0"/>
        <w:jc w:val="both"/>
      </w:pPr>
      <w:r>
        <w:rPr>
          <w:rFonts w:ascii="Times New Roman"/>
          <w:b w:val="false"/>
          <w:i w:val="false"/>
          <w:color w:val="000000"/>
          <w:sz w:val="28"/>
        </w:rPr>
        <w:t>
      67. МВА білім беру бағдарламасы мыналарды қамтиды:</w:t>
      </w:r>
    </w:p>
    <w:bookmarkEnd w:id="477"/>
    <w:bookmarkStart w:name="z486" w:id="478"/>
    <w:p>
      <w:pPr>
        <w:spacing w:after="0"/>
        <w:ind w:left="0"/>
        <w:jc w:val="both"/>
      </w:pPr>
      <w:r>
        <w:rPr>
          <w:rFonts w:ascii="Times New Roman"/>
          <w:b w:val="false"/>
          <w:i w:val="false"/>
          <w:color w:val="000000"/>
          <w:sz w:val="28"/>
        </w:rPr>
        <w:t>
      1) кәсіби құзыреттерді және тұлғалық дамуды, көшбасшылық қасиеттерді қалыптастыру пәндері;</w:t>
      </w:r>
    </w:p>
    <w:bookmarkEnd w:id="478"/>
    <w:bookmarkStart w:name="z487" w:id="479"/>
    <w:p>
      <w:pPr>
        <w:spacing w:after="0"/>
        <w:ind w:left="0"/>
        <w:jc w:val="both"/>
      </w:pPr>
      <w:r>
        <w:rPr>
          <w:rFonts w:ascii="Times New Roman"/>
          <w:b w:val="false"/>
          <w:i w:val="false"/>
          <w:color w:val="000000"/>
          <w:sz w:val="28"/>
        </w:rPr>
        <w:t>
      2) өндірістік практиканы (өндірістен қол үзіп білім алушы тұлғалар үшін);</w:t>
      </w:r>
    </w:p>
    <w:bookmarkEnd w:id="479"/>
    <w:bookmarkStart w:name="z488" w:id="480"/>
    <w:p>
      <w:pPr>
        <w:spacing w:after="0"/>
        <w:ind w:left="0"/>
        <w:jc w:val="both"/>
      </w:pPr>
      <w:r>
        <w:rPr>
          <w:rFonts w:ascii="Times New Roman"/>
          <w:b w:val="false"/>
          <w:i w:val="false"/>
          <w:color w:val="000000"/>
          <w:sz w:val="28"/>
        </w:rPr>
        <w:t>
      3) магистрлік диссертацияны немесе жобаны орындау;</w:t>
      </w:r>
    </w:p>
    <w:bookmarkEnd w:id="480"/>
    <w:bookmarkStart w:name="z489" w:id="481"/>
    <w:p>
      <w:pPr>
        <w:spacing w:after="0"/>
        <w:ind w:left="0"/>
        <w:jc w:val="both"/>
      </w:pPr>
      <w:r>
        <w:rPr>
          <w:rFonts w:ascii="Times New Roman"/>
          <w:b w:val="false"/>
          <w:i w:val="false"/>
          <w:color w:val="000000"/>
          <w:sz w:val="28"/>
        </w:rPr>
        <w:t>
      4) қорытынды аттестаттау.</w:t>
      </w:r>
    </w:p>
    <w:bookmarkEnd w:id="481"/>
    <w:bookmarkStart w:name="z490" w:id="482"/>
    <w:p>
      <w:pPr>
        <w:spacing w:after="0"/>
        <w:ind w:left="0"/>
        <w:jc w:val="both"/>
      </w:pPr>
      <w:r>
        <w:rPr>
          <w:rFonts w:ascii="Times New Roman"/>
          <w:b w:val="false"/>
          <w:i w:val="false"/>
          <w:color w:val="000000"/>
          <w:sz w:val="28"/>
        </w:rPr>
        <w:t>
      68. Кәсіби құзыреттерді қалыптастыру бойынша МВА білім беру бағдарламалары міндетті және элективті компоненттер пәндерінен тұрады.</w:t>
      </w:r>
    </w:p>
    <w:bookmarkEnd w:id="482"/>
    <w:p>
      <w:pPr>
        <w:spacing w:after="0"/>
        <w:ind w:left="0"/>
        <w:jc w:val="both"/>
      </w:pPr>
      <w:r>
        <w:rPr>
          <w:rFonts w:ascii="Times New Roman"/>
          <w:b w:val="false"/>
          <w:i w:val="false"/>
          <w:color w:val="000000"/>
          <w:sz w:val="28"/>
        </w:rPr>
        <w:t>
      Элективті пәндердің тізбесі белгілі бір бизнес саласы үшін МВА бағдарламасының дайындау бағытына және мамандандыруына сәйкес айқындалады.</w:t>
      </w:r>
    </w:p>
    <w:bookmarkStart w:name="z491" w:id="483"/>
    <w:p>
      <w:pPr>
        <w:spacing w:after="0"/>
        <w:ind w:left="0"/>
        <w:jc w:val="both"/>
      </w:pPr>
      <w:r>
        <w:rPr>
          <w:rFonts w:ascii="Times New Roman"/>
          <w:b w:val="false"/>
          <w:i w:val="false"/>
          <w:color w:val="000000"/>
          <w:sz w:val="28"/>
        </w:rPr>
        <w:t>
      69. ЖОО стандарт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w:t>
      </w:r>
    </w:p>
    <w:bookmarkEnd w:id="483"/>
    <w:p>
      <w:pPr>
        <w:spacing w:after="0"/>
        <w:ind w:left="0"/>
        <w:jc w:val="both"/>
      </w:pPr>
      <w:r>
        <w:rPr>
          <w:rFonts w:ascii="Times New Roman"/>
          <w:b w:val="false"/>
          <w:i w:val="false"/>
          <w:color w:val="000000"/>
          <w:sz w:val="28"/>
        </w:rPr>
        <w:t>
      ЖОО білім беру технологияларын қолдану және қажетті білім беру қызметтерін ұсыну арқылы МВА білім беру бағдарламасын іске асыру жағдайын қамтамасыз етеді.</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 модульді оқыту принципі бойынша әзірленеді.</w:t>
      </w:r>
    </w:p>
    <w:bookmarkStart w:name="z492" w:id="484"/>
    <w:p>
      <w:pPr>
        <w:spacing w:after="0"/>
        <w:ind w:left="0"/>
        <w:jc w:val="both"/>
      </w:pPr>
      <w:r>
        <w:rPr>
          <w:rFonts w:ascii="Times New Roman"/>
          <w:b w:val="false"/>
          <w:i w:val="false"/>
          <w:color w:val="000000"/>
          <w:sz w:val="28"/>
        </w:rPr>
        <w:t>
      70. Магистратурада кадрлар даярлау жоғары білімнің білім беру бағдарламаларының базасында жүзеге асырылады. Бұл ретте "кіруде" магистратураның білім беру бағдарламасының бейіні жоғары білім беру бағдарламасымен сәйкес келген жағдайда, алдыңғы деңгейдегі оқыту нәтижелері автоматты түрде танылады; магистратураның білім беру бағдарламасы бейіні жоғары білім беру бағдарламасымен сәйкес келмеген жағдайда, игеру үшін пререквизиттер белгіленеді.</w:t>
      </w:r>
    </w:p>
    <w:bookmarkEnd w:id="484"/>
    <w:p>
      <w:pPr>
        <w:spacing w:after="0"/>
        <w:ind w:left="0"/>
        <w:jc w:val="both"/>
      </w:pPr>
      <w:r>
        <w:rPr>
          <w:rFonts w:ascii="Times New Roman"/>
          <w:b w:val="false"/>
          <w:i w:val="false"/>
          <w:color w:val="000000"/>
          <w:sz w:val="28"/>
        </w:rPr>
        <w:t>
      Пререквизиттер ретінде магистрант тануды ЖОО-лар Заңның 5-бабының 38-3) тармақшасына сәйкес жүзеге асыратын тиісті деңгейдің формалды емес білім берудегі оқыту нәтижелерін ұсынады.</w:t>
      </w:r>
    </w:p>
    <w:bookmarkStart w:name="z493" w:id="485"/>
    <w:p>
      <w:pPr>
        <w:spacing w:after="0"/>
        <w:ind w:left="0"/>
        <w:jc w:val="both"/>
      </w:pPr>
      <w:r>
        <w:rPr>
          <w:rFonts w:ascii="Times New Roman"/>
          <w:b w:val="false"/>
          <w:i w:val="false"/>
          <w:color w:val="000000"/>
          <w:sz w:val="28"/>
        </w:rPr>
        <w:t>
      71. МВА білім беру бағдарламасы 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bookmarkEnd w:id="485"/>
    <w:bookmarkStart w:name="z494" w:id="486"/>
    <w:p>
      <w:pPr>
        <w:spacing w:after="0"/>
        <w:ind w:left="0"/>
        <w:jc w:val="left"/>
      </w:pPr>
      <w:r>
        <w:rPr>
          <w:rFonts w:ascii="Times New Roman"/>
          <w:b/>
          <w:i w:val="false"/>
          <w:color w:val="000000"/>
        </w:rPr>
        <w:t xml:space="preserve"> 7-тарау. Магистранттың оқу жүктемесінің ең жоғары көлеміне қойылатын талаптар</w:t>
      </w:r>
    </w:p>
    <w:bookmarkEnd w:id="486"/>
    <w:bookmarkStart w:name="z495" w:id="487"/>
    <w:p>
      <w:pPr>
        <w:spacing w:after="0"/>
        <w:ind w:left="0"/>
        <w:jc w:val="both"/>
      </w:pPr>
      <w:r>
        <w:rPr>
          <w:rFonts w:ascii="Times New Roman"/>
          <w:b w:val="false"/>
          <w:i w:val="false"/>
          <w:color w:val="000000"/>
          <w:sz w:val="28"/>
        </w:rPr>
        <w:t>
      72. Оқу жүктемесі магистранттың оқу пәндерін,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қажетті уақытпен өлшенеді.</w:t>
      </w:r>
    </w:p>
    <w:bookmarkEnd w:id="487"/>
    <w:bookmarkStart w:name="z496" w:id="488"/>
    <w:p>
      <w:pPr>
        <w:spacing w:after="0"/>
        <w:ind w:left="0"/>
        <w:jc w:val="both"/>
      </w:pPr>
      <w:r>
        <w:rPr>
          <w:rFonts w:ascii="Times New Roman"/>
          <w:b w:val="false"/>
          <w:i w:val="false"/>
          <w:color w:val="000000"/>
          <w:sz w:val="28"/>
        </w:rPr>
        <w:t>
      73.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 немесе кәсіптік тағылымдама,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bookmarkEnd w:id="488"/>
    <w:bookmarkStart w:name="z497" w:id="489"/>
    <w:p>
      <w:pPr>
        <w:spacing w:after="0"/>
        <w:ind w:left="0"/>
        <w:jc w:val="both"/>
      </w:pPr>
      <w:r>
        <w:rPr>
          <w:rFonts w:ascii="Times New Roman"/>
          <w:b w:val="false"/>
          <w:i w:val="false"/>
          <w:color w:val="000000"/>
          <w:sz w:val="28"/>
        </w:rPr>
        <w:t>
      74. Магистрант ғылыми жетекшінің басшылығымен жасалатын жеке жұмыс жоспары негізінде оқиды.</w:t>
      </w:r>
    </w:p>
    <w:bookmarkEnd w:id="489"/>
    <w:bookmarkStart w:name="z498" w:id="490"/>
    <w:p>
      <w:pPr>
        <w:spacing w:after="0"/>
        <w:ind w:left="0"/>
        <w:jc w:val="both"/>
      </w:pPr>
      <w:r>
        <w:rPr>
          <w:rFonts w:ascii="Times New Roman"/>
          <w:b w:val="false"/>
          <w:i w:val="false"/>
          <w:color w:val="000000"/>
          <w:sz w:val="28"/>
        </w:rPr>
        <w:t>
      75. Магистранттың жеке жұмыс жоспары оқудың толық кезеңіне жасалады және мынадай бөлімдерден тұрады:</w:t>
      </w:r>
    </w:p>
    <w:bookmarkEnd w:id="490"/>
    <w:bookmarkStart w:name="z499" w:id="491"/>
    <w:p>
      <w:pPr>
        <w:spacing w:after="0"/>
        <w:ind w:left="0"/>
        <w:jc w:val="both"/>
      </w:pPr>
      <w:r>
        <w:rPr>
          <w:rFonts w:ascii="Times New Roman"/>
          <w:b w:val="false"/>
          <w:i w:val="false"/>
          <w:color w:val="000000"/>
          <w:sz w:val="28"/>
        </w:rPr>
        <w:t>
      1) ЖОЖ (қажет болған жағдайда жыл сайын нақтыланады);</w:t>
      </w:r>
    </w:p>
    <w:bookmarkEnd w:id="491"/>
    <w:bookmarkStart w:name="z500" w:id="492"/>
    <w:p>
      <w:pPr>
        <w:spacing w:after="0"/>
        <w:ind w:left="0"/>
        <w:jc w:val="both"/>
      </w:pPr>
      <w:r>
        <w:rPr>
          <w:rFonts w:ascii="Times New Roman"/>
          <w:b w:val="false"/>
          <w:i w:val="false"/>
          <w:color w:val="000000"/>
          <w:sz w:val="28"/>
        </w:rPr>
        <w:t>
      2) ғылыми-зерттеу (эксперименттік-зерттеу) жұмысы (тақырыбы, зерттеу бағыты, мерзімі және есеп беру нысаны);</w:t>
      </w:r>
    </w:p>
    <w:bookmarkEnd w:id="492"/>
    <w:bookmarkStart w:name="z501" w:id="493"/>
    <w:p>
      <w:pPr>
        <w:spacing w:after="0"/>
        <w:ind w:left="0"/>
        <w:jc w:val="both"/>
      </w:pPr>
      <w:r>
        <w:rPr>
          <w:rFonts w:ascii="Times New Roman"/>
          <w:b w:val="false"/>
          <w:i w:val="false"/>
          <w:color w:val="000000"/>
          <w:sz w:val="28"/>
        </w:rPr>
        <w:t>
      3) практика (бағдарламасы, базасы, мерзімі және есеп беру нысаны);</w:t>
      </w:r>
    </w:p>
    <w:bookmarkEnd w:id="493"/>
    <w:bookmarkStart w:name="z502" w:id="494"/>
    <w:p>
      <w:pPr>
        <w:spacing w:after="0"/>
        <w:ind w:left="0"/>
        <w:jc w:val="both"/>
      </w:pPr>
      <w:r>
        <w:rPr>
          <w:rFonts w:ascii="Times New Roman"/>
          <w:b w:val="false"/>
          <w:i w:val="false"/>
          <w:color w:val="000000"/>
          <w:sz w:val="28"/>
        </w:rPr>
        <w:t>
      4) негіздемесі мен құрылымы көрсетілген магистрлік диссертацияның (магистрлік жобаның) тақырыбы;</w:t>
      </w:r>
    </w:p>
    <w:bookmarkEnd w:id="494"/>
    <w:bookmarkStart w:name="z503" w:id="495"/>
    <w:p>
      <w:pPr>
        <w:spacing w:after="0"/>
        <w:ind w:left="0"/>
        <w:jc w:val="both"/>
      </w:pPr>
      <w:r>
        <w:rPr>
          <w:rFonts w:ascii="Times New Roman"/>
          <w:b w:val="false"/>
          <w:i w:val="false"/>
          <w:color w:val="000000"/>
          <w:sz w:val="28"/>
        </w:rPr>
        <w:t>
      5) магистрлік диссертацияны (магистрлік жобаны) орындау жоспары;</w:t>
      </w:r>
    </w:p>
    <w:bookmarkEnd w:id="495"/>
    <w:bookmarkStart w:name="z504" w:id="496"/>
    <w:p>
      <w:pPr>
        <w:spacing w:after="0"/>
        <w:ind w:left="0"/>
        <w:jc w:val="both"/>
      </w:pPr>
      <w:r>
        <w:rPr>
          <w:rFonts w:ascii="Times New Roman"/>
          <w:b w:val="false"/>
          <w:i w:val="false"/>
          <w:color w:val="000000"/>
          <w:sz w:val="28"/>
        </w:rPr>
        <w:t>
      6) ғылыми жарияланымдар мен тағылымдамалардан өту жоспары.</w:t>
      </w:r>
    </w:p>
    <w:bookmarkEnd w:id="496"/>
    <w:bookmarkStart w:name="z505" w:id="497"/>
    <w:p>
      <w:pPr>
        <w:spacing w:after="0"/>
        <w:ind w:left="0"/>
        <w:jc w:val="both"/>
      </w:pPr>
      <w:r>
        <w:rPr>
          <w:rFonts w:ascii="Times New Roman"/>
          <w:b w:val="false"/>
          <w:i w:val="false"/>
          <w:color w:val="000000"/>
          <w:sz w:val="28"/>
        </w:rPr>
        <w:t>
      76. Магистранттың оқу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bookmarkEnd w:id="497"/>
    <w:bookmarkStart w:name="z506" w:id="498"/>
    <w:p>
      <w:pPr>
        <w:spacing w:after="0"/>
        <w:ind w:left="0"/>
        <w:jc w:val="both"/>
      </w:pPr>
      <w:r>
        <w:rPr>
          <w:rFonts w:ascii="Times New Roman"/>
          <w:b w:val="false"/>
          <w:i w:val="false"/>
          <w:color w:val="000000"/>
          <w:sz w:val="28"/>
        </w:rPr>
        <w:t>
      77. Бір оқу жылының толық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академиялық кредитті меңгереді.</w:t>
      </w:r>
    </w:p>
    <w:bookmarkEnd w:id="498"/>
    <w:bookmarkStart w:name="z507" w:id="499"/>
    <w:p>
      <w:pPr>
        <w:spacing w:after="0"/>
        <w:ind w:left="0"/>
        <w:jc w:val="both"/>
      </w:pPr>
      <w:r>
        <w:rPr>
          <w:rFonts w:ascii="Times New Roman"/>
          <w:b w:val="false"/>
          <w:i w:val="false"/>
          <w:color w:val="000000"/>
          <w:sz w:val="28"/>
        </w:rPr>
        <w:t>
      78. Бір академиялық кредит 30 академиялық сағатқа сәйкес келеді.</w:t>
      </w:r>
    </w:p>
    <w:bookmarkEnd w:id="499"/>
    <w:bookmarkStart w:name="z508" w:id="500"/>
    <w:p>
      <w:pPr>
        <w:spacing w:after="0"/>
        <w:ind w:left="0"/>
        <w:jc w:val="both"/>
      </w:pPr>
      <w:r>
        <w:rPr>
          <w:rFonts w:ascii="Times New Roman"/>
          <w:b w:val="false"/>
          <w:i w:val="false"/>
          <w:color w:val="000000"/>
          <w:sz w:val="28"/>
        </w:rPr>
        <w:t>
      79. 50 және 51-тармақтарда көрсетілген оқу жүктемесі типтік оқу жүктемесі болып табылады. Магистранттарға семестрде аз немесе көп академиялық кредит санын игеруге жол беріледі. Магистранттардың жекелеген санаттары үшін оқыту нысаны мен технологияларына қарай оқыту нәтижелеріне қол жеткізудің нақты уақыты ерекшеленеді және ЖОО өз бетінше есептейді.</w:t>
      </w:r>
    </w:p>
    <w:bookmarkEnd w:id="500"/>
    <w:p>
      <w:pPr>
        <w:spacing w:after="0"/>
        <w:ind w:left="0"/>
        <w:jc w:val="both"/>
      </w:pPr>
      <w:r>
        <w:rPr>
          <w:rFonts w:ascii="Times New Roman"/>
          <w:b w:val="false"/>
          <w:i w:val="false"/>
          <w:color w:val="000000"/>
          <w:sz w:val="28"/>
        </w:rPr>
        <w:t>
      Пәнді бірнеше академиялық кезең ішінде игеруге рұқсат етіледі.</w:t>
      </w:r>
    </w:p>
    <w:bookmarkStart w:name="z509" w:id="501"/>
    <w:p>
      <w:pPr>
        <w:spacing w:after="0"/>
        <w:ind w:left="0"/>
        <w:jc w:val="both"/>
      </w:pPr>
      <w:r>
        <w:rPr>
          <w:rFonts w:ascii="Times New Roman"/>
          <w:b w:val="false"/>
          <w:i w:val="false"/>
          <w:color w:val="000000"/>
          <w:sz w:val="28"/>
        </w:rPr>
        <w:t>
      80. Магистратура бағдарламалары бойынша оқудың аяқталуының негізгі өлшемшарты білім алушылардың:</w:t>
      </w:r>
    </w:p>
    <w:bookmarkEnd w:id="501"/>
    <w:bookmarkStart w:name="z510" w:id="502"/>
    <w:p>
      <w:pPr>
        <w:spacing w:after="0"/>
        <w:ind w:left="0"/>
        <w:jc w:val="both"/>
      </w:pPr>
      <w:r>
        <w:rPr>
          <w:rFonts w:ascii="Times New Roman"/>
          <w:b w:val="false"/>
          <w:i w:val="false"/>
          <w:color w:val="000000"/>
          <w:sz w:val="28"/>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w:t>
      </w:r>
    </w:p>
    <w:bookmarkEnd w:id="502"/>
    <w:bookmarkStart w:name="z511" w:id="503"/>
    <w:p>
      <w:pPr>
        <w:spacing w:after="0"/>
        <w:ind w:left="0"/>
        <w:jc w:val="both"/>
      </w:pPr>
      <w:r>
        <w:rPr>
          <w:rFonts w:ascii="Times New Roman"/>
          <w:b w:val="false"/>
          <w:i w:val="false"/>
          <w:color w:val="000000"/>
          <w:sz w:val="28"/>
        </w:rPr>
        <w:t>
      2) бейінді магистратурада 1 жыл оқу мерзімімен 60 академиялық кредитті және 1,5 жыл оқу мерзімімен 90 академиялық кредитті игеруі болып табылады.</w:t>
      </w:r>
    </w:p>
    <w:bookmarkEnd w:id="503"/>
    <w:bookmarkStart w:name="z512" w:id="504"/>
    <w:p>
      <w:pPr>
        <w:spacing w:after="0"/>
        <w:ind w:left="0"/>
        <w:jc w:val="left"/>
      </w:pPr>
      <w:r>
        <w:rPr>
          <w:rFonts w:ascii="Times New Roman"/>
          <w:b/>
          <w:i w:val="false"/>
          <w:color w:val="000000"/>
        </w:rPr>
        <w:t xml:space="preserve"> 8-тарау. Магистранттардың даярлық деңгейіне қойылатын талаптар</w:t>
      </w:r>
    </w:p>
    <w:bookmarkEnd w:id="504"/>
    <w:bookmarkStart w:name="z513" w:id="505"/>
    <w:p>
      <w:pPr>
        <w:spacing w:after="0"/>
        <w:ind w:left="0"/>
        <w:jc w:val="both"/>
      </w:pPr>
      <w:r>
        <w:rPr>
          <w:rFonts w:ascii="Times New Roman"/>
          <w:b w:val="false"/>
          <w:i w:val="false"/>
          <w:color w:val="000000"/>
          <w:sz w:val="28"/>
        </w:rPr>
        <w:t>
      81.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көрсетеді.</w:t>
      </w:r>
    </w:p>
    <w:bookmarkEnd w:id="505"/>
    <w:p>
      <w:pPr>
        <w:spacing w:after="0"/>
        <w:ind w:left="0"/>
        <w:jc w:val="both"/>
      </w:pPr>
      <w:r>
        <w:rPr>
          <w:rFonts w:ascii="Times New Roman"/>
          <w:b w:val="false"/>
          <w:i w:val="false"/>
          <w:color w:val="000000"/>
          <w:sz w:val="28"/>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bookmarkStart w:name="z514" w:id="506"/>
    <w:p>
      <w:pPr>
        <w:spacing w:after="0"/>
        <w:ind w:left="0"/>
        <w:jc w:val="both"/>
      </w:pPr>
      <w:r>
        <w:rPr>
          <w:rFonts w:ascii="Times New Roman"/>
          <w:b w:val="false"/>
          <w:i w:val="false"/>
          <w:color w:val="000000"/>
          <w:sz w:val="28"/>
        </w:rPr>
        <w:t>
      82. Дескрипторлар білім алушының:</w:t>
      </w:r>
    </w:p>
    <w:bookmarkEnd w:id="506"/>
    <w:bookmarkStart w:name="z515" w:id="507"/>
    <w:p>
      <w:pPr>
        <w:spacing w:after="0"/>
        <w:ind w:left="0"/>
        <w:jc w:val="both"/>
      </w:pPr>
      <w:r>
        <w:rPr>
          <w:rFonts w:ascii="Times New Roman"/>
          <w:b w:val="false"/>
          <w:i w:val="false"/>
          <w:color w:val="000000"/>
          <w:sz w:val="28"/>
        </w:rPr>
        <w:t>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w:t>
      </w:r>
    </w:p>
    <w:bookmarkEnd w:id="507"/>
    <w:bookmarkStart w:name="z516" w:id="508"/>
    <w:p>
      <w:pPr>
        <w:spacing w:after="0"/>
        <w:ind w:left="0"/>
        <w:jc w:val="both"/>
      </w:pPr>
      <w:r>
        <w:rPr>
          <w:rFonts w:ascii="Times New Roman"/>
          <w:b w:val="false"/>
          <w:i w:val="false"/>
          <w:color w:val="000000"/>
          <w:sz w:val="28"/>
        </w:rPr>
        <w:t>
      2) жаңа ортада, барынша кең пәнаралық контексте проблемаларды шешу үшін өз білімін, түсінігі мен қабілетін кәсіби деңгейде пайдалана білу;</w:t>
      </w:r>
    </w:p>
    <w:bookmarkEnd w:id="508"/>
    <w:bookmarkStart w:name="z517" w:id="509"/>
    <w:p>
      <w:pPr>
        <w:spacing w:after="0"/>
        <w:ind w:left="0"/>
        <w:jc w:val="both"/>
      </w:pPr>
      <w:r>
        <w:rPr>
          <w:rFonts w:ascii="Times New Roman"/>
          <w:b w:val="false"/>
          <w:i w:val="false"/>
          <w:color w:val="000000"/>
          <w:sz w:val="28"/>
        </w:rPr>
        <w:t>
      3) әлеуметтік, этикалық және ғылыми ойларды ескере отырып, пікір қалыптастыру үшін ақпарат жинауды және түсінік беруді жүзеге асыру;</w:t>
      </w:r>
    </w:p>
    <w:bookmarkEnd w:id="509"/>
    <w:bookmarkStart w:name="z518" w:id="510"/>
    <w:p>
      <w:pPr>
        <w:spacing w:after="0"/>
        <w:ind w:left="0"/>
        <w:jc w:val="both"/>
      </w:pPr>
      <w:r>
        <w:rPr>
          <w:rFonts w:ascii="Times New Roman"/>
          <w:b w:val="false"/>
          <w:i w:val="false"/>
          <w:color w:val="000000"/>
          <w:sz w:val="28"/>
        </w:rPr>
        <w:t>
      4) мамандарға, сондай-ақ маман еместерге ақпараттты, идеяны, қорытындыларды, проблемаларды және шешімдерді нақты және тиянақты түрде хабарлау;</w:t>
      </w:r>
    </w:p>
    <w:bookmarkEnd w:id="510"/>
    <w:bookmarkStart w:name="z519" w:id="511"/>
    <w:p>
      <w:pPr>
        <w:spacing w:after="0"/>
        <w:ind w:left="0"/>
        <w:jc w:val="both"/>
      </w:pPr>
      <w:r>
        <w:rPr>
          <w:rFonts w:ascii="Times New Roman"/>
          <w:b w:val="false"/>
          <w:i w:val="false"/>
          <w:color w:val="000000"/>
          <w:sz w:val="28"/>
        </w:rPr>
        <w:t>
      5) зерделеніп отырған салада одан әрі оқуды өз бетінше жалғастыру үшін қажетті оқу дағдыларының болу қабілетін сипаттайтын оқыту нәтижелерін көрсетеді.</w:t>
      </w:r>
    </w:p>
    <w:bookmarkEnd w:id="511"/>
    <w:bookmarkStart w:name="z520" w:id="512"/>
    <w:p>
      <w:pPr>
        <w:spacing w:after="0"/>
        <w:ind w:left="0"/>
        <w:jc w:val="both"/>
      </w:pPr>
      <w:r>
        <w:rPr>
          <w:rFonts w:ascii="Times New Roman"/>
          <w:b w:val="false"/>
          <w:i w:val="false"/>
          <w:color w:val="000000"/>
          <w:sz w:val="28"/>
        </w:rPr>
        <w:t>
      83. Магистранттардың дайындық деңгейіне қойылатын талаптар білім алушылардың қабілетін сипаттайтын Оқыту нәтижелері негізінде анықталады:</w:t>
      </w:r>
    </w:p>
    <w:bookmarkEnd w:id="512"/>
    <w:bookmarkStart w:name="z521" w:id="513"/>
    <w:p>
      <w:pPr>
        <w:spacing w:after="0"/>
        <w:ind w:left="0"/>
        <w:jc w:val="both"/>
      </w:pPr>
      <w:r>
        <w:rPr>
          <w:rFonts w:ascii="Times New Roman"/>
          <w:b w:val="false"/>
          <w:i w:val="false"/>
          <w:color w:val="000000"/>
          <w:sz w:val="28"/>
        </w:rPr>
        <w:t xml:space="preserve">
      1) денсаулық сақтау саласындағы зерттеулердің пәнаралық сипатындағы білімі мен түсінігін көрсетеді </w:t>
      </w:r>
    </w:p>
    <w:bookmarkEnd w:id="513"/>
    <w:bookmarkStart w:name="z522" w:id="514"/>
    <w:p>
      <w:pPr>
        <w:spacing w:after="0"/>
        <w:ind w:left="0"/>
        <w:jc w:val="both"/>
      </w:pPr>
      <w:r>
        <w:rPr>
          <w:rFonts w:ascii="Times New Roman"/>
          <w:b w:val="false"/>
          <w:i w:val="false"/>
          <w:color w:val="000000"/>
          <w:sz w:val="28"/>
        </w:rPr>
        <w:t xml:space="preserve">
      2) денсаулық сақтау саласындағы зерттеу, кәсіби және педагогикалық қызметте қолданбалы сипаттағы жаңа білім мен дағдыларды алуға қабілетті. </w:t>
      </w:r>
    </w:p>
    <w:bookmarkEnd w:id="514"/>
    <w:bookmarkStart w:name="z523" w:id="515"/>
    <w:p>
      <w:pPr>
        <w:spacing w:after="0"/>
        <w:ind w:left="0"/>
        <w:jc w:val="both"/>
      </w:pPr>
      <w:r>
        <w:rPr>
          <w:rFonts w:ascii="Times New Roman"/>
          <w:b w:val="false"/>
          <w:i w:val="false"/>
          <w:color w:val="000000"/>
          <w:sz w:val="28"/>
        </w:rPr>
        <w:t xml:space="preserve">
      3) денсаулық сақтау саласындағы мәселелерді өз біліктілігі шеңберінде ғылыми тәсілдер негізінде шеше алады. </w:t>
      </w:r>
    </w:p>
    <w:bookmarkEnd w:id="515"/>
    <w:bookmarkStart w:name="z524" w:id="516"/>
    <w:p>
      <w:pPr>
        <w:spacing w:after="0"/>
        <w:ind w:left="0"/>
        <w:jc w:val="both"/>
      </w:pPr>
      <w:r>
        <w:rPr>
          <w:rFonts w:ascii="Times New Roman"/>
          <w:b w:val="false"/>
          <w:i w:val="false"/>
          <w:color w:val="000000"/>
          <w:sz w:val="28"/>
        </w:rPr>
        <w:t>
      4) денсаулық сақтау саласын дамыту және өз біліктілігі шеңберінде жаңа тәсілдерді енгізу үшін ғылыми ақпаратты пайдаланады</w:t>
      </w:r>
    </w:p>
    <w:bookmarkEnd w:id="516"/>
    <w:bookmarkStart w:name="z525" w:id="517"/>
    <w:p>
      <w:pPr>
        <w:spacing w:after="0"/>
        <w:ind w:left="0"/>
        <w:jc w:val="both"/>
      </w:pPr>
      <w:r>
        <w:rPr>
          <w:rFonts w:ascii="Times New Roman"/>
          <w:b w:val="false"/>
          <w:i w:val="false"/>
          <w:color w:val="000000"/>
          <w:sz w:val="28"/>
        </w:rPr>
        <w:t>
      5) денсаулық сақтау саласындағы біліктілігі саласындағы мамандарға да, мамандарға да, маман емес мамандарға да ақпаратты, идеяларды, қорытындыларды, проблемалар мен шешімдерді нақты және мағынасыз түрде хабарлайды.</w:t>
      </w:r>
    </w:p>
    <w:bookmarkEnd w:id="517"/>
    <w:bookmarkStart w:name="z526" w:id="518"/>
    <w:p>
      <w:pPr>
        <w:spacing w:after="0"/>
        <w:ind w:left="0"/>
        <w:jc w:val="both"/>
      </w:pPr>
      <w:r>
        <w:rPr>
          <w:rFonts w:ascii="Times New Roman"/>
          <w:b w:val="false"/>
          <w:i w:val="false"/>
          <w:color w:val="000000"/>
          <w:sz w:val="28"/>
        </w:rPr>
        <w:t>
      6) ғылым мен практиканың қазіргі заманғы жетістіктерін негізге ала отырып, өз саласындағы Денсаулық сақтау саласындағы біліктілік қызметін жоспарлайды</w:t>
      </w:r>
    </w:p>
    <w:bookmarkEnd w:id="518"/>
    <w:bookmarkStart w:name="z527" w:id="519"/>
    <w:p>
      <w:pPr>
        <w:spacing w:after="0"/>
        <w:ind w:left="0"/>
        <w:jc w:val="both"/>
      </w:pPr>
      <w:r>
        <w:rPr>
          <w:rFonts w:ascii="Times New Roman"/>
          <w:b w:val="false"/>
          <w:i w:val="false"/>
          <w:color w:val="000000"/>
          <w:sz w:val="28"/>
        </w:rPr>
        <w:t>
      7) кәсіби өсумен айналысады, өзін-өзі талдау дағдыларын, жоғары білім деңгейінде оқыту тәжірибесін көрсетеді</w:t>
      </w:r>
    </w:p>
    <w:bookmarkEnd w:id="519"/>
    <w:bookmarkStart w:name="z528" w:id="520"/>
    <w:p>
      <w:pPr>
        <w:spacing w:after="0"/>
        <w:ind w:left="0"/>
        <w:jc w:val="both"/>
      </w:pPr>
      <w:r>
        <w:rPr>
          <w:rFonts w:ascii="Times New Roman"/>
          <w:b w:val="false"/>
          <w:i w:val="false"/>
          <w:color w:val="000000"/>
          <w:sz w:val="28"/>
        </w:rPr>
        <w:t>
      84. Магистратураның білім беру бағдарламасы бойынша оқуды аяқтаған және қорытынды аттестаттаудан табысты өткен тұлғаларға "білім беру бағдарламасының коды мен атауы" білім беру бағдарламасы бойынша "медицина ғылымдарының магистрі/Денсаулық сақтау магистрі" дәрежесі беріледі және қосымшасымен жоғары оқу орнынан кейінгі білім туралы диплом (транскрипт) тегін беріледі.</w:t>
      </w:r>
    </w:p>
    <w:bookmarkEnd w:id="520"/>
    <w:bookmarkStart w:name="z529" w:id="521"/>
    <w:p>
      <w:pPr>
        <w:spacing w:after="0"/>
        <w:ind w:left="0"/>
        <w:jc w:val="both"/>
      </w:pPr>
      <w:r>
        <w:rPr>
          <w:rFonts w:ascii="Times New Roman"/>
          <w:b w:val="false"/>
          <w:i w:val="false"/>
          <w:color w:val="000000"/>
          <w:sz w:val="28"/>
        </w:rPr>
        <w:t>
      85. ЖОО немесе ғылыми ұйым бітірушіге дипломға жалпыеуропалық қосымшаны (Diploma Supplement (диплома саплемент)) тегін береді.</w:t>
      </w:r>
    </w:p>
    <w:bookmarkEnd w:id="521"/>
    <w:bookmarkStart w:name="z530" w:id="522"/>
    <w:p>
      <w:pPr>
        <w:spacing w:after="0"/>
        <w:ind w:left="0"/>
        <w:jc w:val="left"/>
      </w:pPr>
      <w:r>
        <w:rPr>
          <w:rFonts w:ascii="Times New Roman"/>
          <w:b/>
          <w:i w:val="false"/>
          <w:color w:val="000000"/>
        </w:rPr>
        <w:t xml:space="preserve"> 9-тарау. Магистратура оқу мерзіміне қойылатын талаптар</w:t>
      </w:r>
    </w:p>
    <w:bookmarkEnd w:id="522"/>
    <w:bookmarkStart w:name="z531" w:id="523"/>
    <w:p>
      <w:pPr>
        <w:spacing w:after="0"/>
        <w:ind w:left="0"/>
        <w:jc w:val="both"/>
      </w:pPr>
      <w:r>
        <w:rPr>
          <w:rFonts w:ascii="Times New Roman"/>
          <w:b w:val="false"/>
          <w:i w:val="false"/>
          <w:color w:val="000000"/>
          <w:sz w:val="28"/>
        </w:rPr>
        <w:t>
      86. Магистратурада оқу мерзімі меңгерілген академиялық кредиттердің көлемімен айқындалады. Магистр дәрежесін алу үшін академиялық кредиттердің белгілеген көлемі меңгеріліп, күтілген оқыту нәтижелеріне қол жеткізілген жағдайда, білім беру бағдарламасы толық игерілген болып есептеледі.</w:t>
      </w:r>
    </w:p>
    <w:bookmarkEnd w:id="523"/>
    <w:bookmarkStart w:name="z532" w:id="524"/>
    <w:p>
      <w:pPr>
        <w:spacing w:after="0"/>
        <w:ind w:left="0"/>
        <w:jc w:val="both"/>
      </w:pPr>
      <w:r>
        <w:rPr>
          <w:rFonts w:ascii="Times New Roman"/>
          <w:b w:val="false"/>
          <w:i w:val="false"/>
          <w:color w:val="000000"/>
          <w:sz w:val="28"/>
        </w:rPr>
        <w:t>
      87. Кадрларды магистратурада даярлау жоғары білімнің білім беру бағдарламалары базасында:</w:t>
      </w:r>
    </w:p>
    <w:bookmarkEnd w:id="524"/>
    <w:bookmarkStart w:name="z533" w:id="525"/>
    <w:p>
      <w:pPr>
        <w:spacing w:after="0"/>
        <w:ind w:left="0"/>
        <w:jc w:val="both"/>
      </w:pPr>
      <w:r>
        <w:rPr>
          <w:rFonts w:ascii="Times New Roman"/>
          <w:b w:val="false"/>
          <w:i w:val="false"/>
          <w:color w:val="000000"/>
          <w:sz w:val="28"/>
        </w:rPr>
        <w:t>
      1) кемінде екі жылдық оқыту мерзімімен ғылыми-педагогтік;</w:t>
      </w:r>
    </w:p>
    <w:bookmarkEnd w:id="525"/>
    <w:bookmarkStart w:name="z534" w:id="526"/>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End w:id="526"/>
    <w:bookmarkStart w:name="z535" w:id="527"/>
    <w:p>
      <w:pPr>
        <w:spacing w:after="0"/>
        <w:ind w:left="0"/>
        <w:jc w:val="both"/>
      </w:pPr>
      <w:r>
        <w:rPr>
          <w:rFonts w:ascii="Times New Roman"/>
          <w:b w:val="false"/>
          <w:i w:val="false"/>
          <w:color w:val="000000"/>
          <w:sz w:val="28"/>
        </w:rPr>
        <w:t>
      88. МВА білім беру бағдарламалары бойынша оқудың типтік мерзімі 2 жылды.</w:t>
      </w:r>
    </w:p>
    <w:bookmarkEnd w:id="527"/>
    <w:bookmarkStart w:name="z536" w:id="528"/>
    <w:p>
      <w:pPr>
        <w:spacing w:after="0"/>
        <w:ind w:left="0"/>
        <w:jc w:val="both"/>
      </w:pPr>
      <w:r>
        <w:rPr>
          <w:rFonts w:ascii="Times New Roman"/>
          <w:b w:val="false"/>
          <w:i w:val="false"/>
          <w:color w:val="000000"/>
          <w:sz w:val="28"/>
        </w:rPr>
        <w:t xml:space="preserve">
      89. Магистратура білім беру бағадламаларын игеруге қызығушылық танытқан тұлғаларға алдыңғы білім деңгейіне қойылатын талаптар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528"/>
    <w:bookmarkStart w:name="z537" w:id="529"/>
    <w:p>
      <w:pPr>
        <w:spacing w:after="0"/>
        <w:ind w:left="0"/>
        <w:jc w:val="left"/>
      </w:pPr>
      <w:r>
        <w:rPr>
          <w:rFonts w:ascii="Times New Roman"/>
          <w:b/>
          <w:i w:val="false"/>
          <w:color w:val="000000"/>
        </w:rPr>
        <w:t xml:space="preserve"> 10-тарау. Оқыту нәтижелеріне бағдарлана отырып докторантураның білім беру бағдарламаларының мазмұнына қойылатын талаптар</w:t>
      </w:r>
    </w:p>
    <w:bookmarkEnd w:id="529"/>
    <w:bookmarkStart w:name="z538" w:id="530"/>
    <w:p>
      <w:pPr>
        <w:spacing w:after="0"/>
        <w:ind w:left="0"/>
        <w:jc w:val="both"/>
      </w:pPr>
      <w:r>
        <w:rPr>
          <w:rFonts w:ascii="Times New Roman"/>
          <w:b w:val="false"/>
          <w:i w:val="false"/>
          <w:color w:val="000000"/>
          <w:sz w:val="28"/>
        </w:rPr>
        <w:t>
      90. Білім беру компоненті докторантураның білім беру бағдарламасының жалпы көлемінің 30%-ын немесе 53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циклінен тұрады. Бұл ретте, БП және бейіндеуші пәндер көлемінің қатынасын ЖОО дербес анықтайды.</w:t>
      </w:r>
    </w:p>
    <w:bookmarkEnd w:id="530"/>
    <w:p>
      <w:pPr>
        <w:spacing w:after="0"/>
        <w:ind w:left="0"/>
        <w:jc w:val="both"/>
      </w:pPr>
      <w:r>
        <w:rPr>
          <w:rFonts w:ascii="Times New Roman"/>
          <w:b w:val="false"/>
          <w:i w:val="false"/>
          <w:color w:val="000000"/>
          <w:sz w:val="28"/>
        </w:rPr>
        <w:t>
      "Мейіргер ғылымы" докторантурасының білім беру бағдарламасының жоғары оқу орны компоненті мейіргер ғылымының теориясы және мейіргер ісіндегі зерттеу пәндерін қамтиды. Бейіндік пәндер мейіргерлік білім беруде зерттеу мен зерттеудің озық сандық және сапалық әдістерін және мейіргер ісінің менеджментін қамтиды.</w:t>
      </w:r>
    </w:p>
    <w:bookmarkStart w:name="z539" w:id="531"/>
    <w:p>
      <w:pPr>
        <w:spacing w:after="0"/>
        <w:ind w:left="0"/>
        <w:jc w:val="both"/>
      </w:pPr>
      <w:r>
        <w:rPr>
          <w:rFonts w:ascii="Times New Roman"/>
          <w:b w:val="false"/>
          <w:i w:val="false"/>
          <w:color w:val="000000"/>
          <w:sz w:val="28"/>
        </w:rPr>
        <w:t>
      91. ТК пәндерінің тізбесін ЖОО өзі анықтайды. Бұл ретте еңбек нарығының қажеттілігі, жұмыс берушілердің үміттері, докторанттардың қажеттіліктері мен мүдделері ескеріледі.</w:t>
      </w:r>
    </w:p>
    <w:bookmarkEnd w:id="531"/>
    <w:p>
      <w:pPr>
        <w:spacing w:after="0"/>
        <w:ind w:left="0"/>
        <w:jc w:val="both"/>
      </w:pPr>
      <w:r>
        <w:rPr>
          <w:rFonts w:ascii="Times New Roman"/>
          <w:b w:val="false"/>
          <w:i w:val="false"/>
          <w:color w:val="000000"/>
          <w:sz w:val="28"/>
        </w:rPr>
        <w:t>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bookmarkStart w:name="z540" w:id="532"/>
    <w:p>
      <w:pPr>
        <w:spacing w:after="0"/>
        <w:ind w:left="0"/>
        <w:jc w:val="both"/>
      </w:pPr>
      <w:r>
        <w:rPr>
          <w:rFonts w:ascii="Times New Roman"/>
          <w:b w:val="false"/>
          <w:i w:val="false"/>
          <w:color w:val="000000"/>
          <w:sz w:val="28"/>
        </w:rPr>
        <w:t xml:space="preserve">
      92. PhD докторантурада кадрлар даярлау магистратураның, резидентураның білім беру бағдарламалары негізінде жүзеге асырылады. Бұл ретте докторантураның білім беру бағдарламасының бейіні магистратура бағдарламасымен сәйкес келген жағдайда, "кіру" білім беру бағдарламасының алдыңғы білім беру деңгейінің оқу нәтижелері автоматты түрде танылады; докторантураның білім беру бағдарламасының бейіні магистратура бағдарламасымен сәйкес келмеген жағдайда докторантураға меңгеру үшін пререквизиттер белгіленеді. </w:t>
      </w:r>
    </w:p>
    <w:bookmarkEnd w:id="532"/>
    <w:bookmarkStart w:name="z541" w:id="533"/>
    <w:p>
      <w:pPr>
        <w:spacing w:after="0"/>
        <w:ind w:left="0"/>
        <w:jc w:val="both"/>
      </w:pPr>
      <w:r>
        <w:rPr>
          <w:rFonts w:ascii="Times New Roman"/>
          <w:b w:val="false"/>
          <w:i w:val="false"/>
          <w:color w:val="000000"/>
          <w:sz w:val="28"/>
        </w:rPr>
        <w:t xml:space="preserve">
      93. Қажетті пререквизиттер тізбесі мен оларды игеру мерзімдерін ЖОО-лар дербес анықтайды. Пререквизиттер ақылы негізде игеріледі. </w:t>
      </w:r>
    </w:p>
    <w:bookmarkEnd w:id="533"/>
    <w:p>
      <w:pPr>
        <w:spacing w:after="0"/>
        <w:ind w:left="0"/>
        <w:jc w:val="both"/>
      </w:pPr>
      <w:r>
        <w:rPr>
          <w:rFonts w:ascii="Times New Roman"/>
          <w:b w:val="false"/>
          <w:i w:val="false"/>
          <w:color w:val="000000"/>
          <w:sz w:val="28"/>
        </w:rPr>
        <w:t>
      Пререквизиттер ретінде докторант тануды ЖОО Заңның 5-бабының 38-3) тармақшасына сәйкес жүзеге асыратын тиісті деңгейдің формалды емес білім берудегі оқыту нәтижелерін ұсына алады.</w:t>
      </w:r>
    </w:p>
    <w:bookmarkStart w:name="z542" w:id="534"/>
    <w:p>
      <w:pPr>
        <w:spacing w:after="0"/>
        <w:ind w:left="0"/>
        <w:jc w:val="both"/>
      </w:pPr>
      <w:r>
        <w:rPr>
          <w:rFonts w:ascii="Times New Roman"/>
          <w:b w:val="false"/>
          <w:i w:val="false"/>
          <w:color w:val="000000"/>
          <w:sz w:val="28"/>
        </w:rPr>
        <w:t>
      94. Бейіндік бағыттығы магистр PhD докторантураға түскен кезде оған қосымша пререквизиттер ретінде ғылыми-педагогикалық магистратураның педагогикалық бейіндегі жоғары оқу орнынан кейінгі білім беру бағдарламасы белгіленеді.</w:t>
      </w:r>
    </w:p>
    <w:bookmarkEnd w:id="534"/>
    <w:bookmarkStart w:name="z543" w:id="535"/>
    <w:p>
      <w:pPr>
        <w:spacing w:after="0"/>
        <w:ind w:left="0"/>
        <w:jc w:val="both"/>
      </w:pPr>
      <w:r>
        <w:rPr>
          <w:rFonts w:ascii="Times New Roman"/>
          <w:b w:val="false"/>
          <w:i w:val="false"/>
          <w:color w:val="000000"/>
          <w:sz w:val="28"/>
        </w:rPr>
        <w:t>
      95. Философия докторын (PhD) даярлаудың білім беру бағдарламасы ғылыми-педагогикалық бағытқа ие және жоғары және жоғары оқу орнынан кейінгі білім беру жүйесі және ғылыми сала үшін ғылымның денсаулық сақтау бағыты бойынша іргелі білім беру, әдіснамалық және зерттеу дайындығын және пәнді терең зерделеуді болжайды.</w:t>
      </w:r>
    </w:p>
    <w:bookmarkEnd w:id="535"/>
    <w:bookmarkStart w:name="z544" w:id="536"/>
    <w:p>
      <w:pPr>
        <w:spacing w:after="0"/>
        <w:ind w:left="0"/>
        <w:jc w:val="both"/>
      </w:pPr>
      <w:r>
        <w:rPr>
          <w:rFonts w:ascii="Times New Roman"/>
          <w:b w:val="false"/>
          <w:i w:val="false"/>
          <w:color w:val="000000"/>
          <w:sz w:val="28"/>
        </w:rPr>
        <w:t>
      96.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бағдарламаларды іске асыратын шетелдік жоғары оқу орындары мен ғылыми орталықтар тәжірибесін зерделеу негізінде әзірленеді.</w:t>
      </w:r>
    </w:p>
    <w:bookmarkEnd w:id="536"/>
    <w:p>
      <w:pPr>
        <w:spacing w:after="0"/>
        <w:ind w:left="0"/>
        <w:jc w:val="both"/>
      </w:pPr>
      <w:r>
        <w:rPr>
          <w:rFonts w:ascii="Times New Roman"/>
          <w:b w:val="false"/>
          <w:i w:val="false"/>
          <w:color w:val="000000"/>
          <w:sz w:val="28"/>
        </w:rPr>
        <w:t>
      Бейін бойынша докторды даярлаудың білім беру бағдарламасы іргелі білім беру, әдіснамалық және зерттеу дайындығын және ұлттық экономика, медицина салалары үшін денсаулық сақтау бағыты бойынша пәндерді тереңдетіп оқытуды көздейді.</w:t>
      </w:r>
    </w:p>
    <w:bookmarkStart w:name="z545" w:id="537"/>
    <w:p>
      <w:pPr>
        <w:spacing w:after="0"/>
        <w:ind w:left="0"/>
        <w:jc w:val="both"/>
      </w:pPr>
      <w:r>
        <w:rPr>
          <w:rFonts w:ascii="Times New Roman"/>
          <w:b w:val="false"/>
          <w:i w:val="false"/>
          <w:color w:val="000000"/>
          <w:sz w:val="28"/>
        </w:rPr>
        <w:t>
      97. Практика ғылыми, ғылыми-педагогикалық және кәсіптік қызметтің практикалық дағдыларын қалыптастыру мақсатында жүргізіледі.</w:t>
      </w:r>
    </w:p>
    <w:bookmarkEnd w:id="537"/>
    <w:p>
      <w:pPr>
        <w:spacing w:after="0"/>
        <w:ind w:left="0"/>
        <w:jc w:val="both"/>
      </w:pPr>
      <w:r>
        <w:rPr>
          <w:rFonts w:ascii="Times New Roman"/>
          <w:b w:val="false"/>
          <w:i w:val="false"/>
          <w:color w:val="000000"/>
          <w:sz w:val="28"/>
        </w:rPr>
        <w:t>
      Философия докторы бағдарламасы бойынша білім алушылар үшін докторантураның білім беру бағдарламасы педагогикалық және зерттеу практикасын қамтиды.</w:t>
      </w:r>
    </w:p>
    <w:p>
      <w:pPr>
        <w:spacing w:after="0"/>
        <w:ind w:left="0"/>
        <w:jc w:val="both"/>
      </w:pPr>
      <w:r>
        <w:rPr>
          <w:rFonts w:ascii="Times New Roman"/>
          <w:b w:val="false"/>
          <w:i w:val="false"/>
          <w:color w:val="000000"/>
          <w:sz w:val="28"/>
        </w:rPr>
        <w:t>
      Педагогикалық практика кезеңінде докторанттар қажет болған жағдайда бакалавриатта, магистратурада және резидентурада сабақ өткізуге тартылады.</w:t>
      </w:r>
    </w:p>
    <w:p>
      <w:pPr>
        <w:spacing w:after="0"/>
        <w:ind w:left="0"/>
        <w:jc w:val="both"/>
      </w:pPr>
      <w:r>
        <w:rPr>
          <w:rFonts w:ascii="Times New Roman"/>
          <w:b w:val="false"/>
          <w:i w:val="false"/>
          <w:color w:val="000000"/>
          <w:sz w:val="28"/>
        </w:rPr>
        <w:t>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pPr>
        <w:spacing w:after="0"/>
        <w:ind w:left="0"/>
        <w:jc w:val="both"/>
      </w:pPr>
      <w:r>
        <w:rPr>
          <w:rFonts w:ascii="Times New Roman"/>
          <w:b w:val="false"/>
          <w:i w:val="false"/>
          <w:color w:val="000000"/>
          <w:sz w:val="28"/>
        </w:rPr>
        <w:t xml:space="preserve">
      Докторанттың өндірістік практикасы оқыту және кәсіби деңгейін арттыру барысында алған теориялық білімді бекіту мақсатында өткізіледі. </w:t>
      </w:r>
    </w:p>
    <w:p>
      <w:pPr>
        <w:spacing w:after="0"/>
        <w:ind w:left="0"/>
        <w:jc w:val="both"/>
      </w:pPr>
      <w:r>
        <w:rPr>
          <w:rFonts w:ascii="Times New Roman"/>
          <w:b w:val="false"/>
          <w:i w:val="false"/>
          <w:color w:val="000000"/>
          <w:sz w:val="28"/>
        </w:rPr>
        <w:t>
      Зерттеу және өндірістік практикалардың мазмұны докторлық диссертациялар тақырыбымен анықталады.</w:t>
      </w:r>
    </w:p>
    <w:bookmarkStart w:name="z546" w:id="538"/>
    <w:p>
      <w:pPr>
        <w:spacing w:after="0"/>
        <w:ind w:left="0"/>
        <w:jc w:val="both"/>
      </w:pPr>
      <w:r>
        <w:rPr>
          <w:rFonts w:ascii="Times New Roman"/>
          <w:b w:val="false"/>
          <w:i w:val="false"/>
          <w:color w:val="000000"/>
          <w:sz w:val="28"/>
        </w:rPr>
        <w:t>
      98. Докторантураның білім беру бағдарламасының ғылыми компоненті докторанттың ғылыми зерттеу (бұдан әрі – ДҒЗЖ) немесе эксперименттік-зерттеу жұмыстарынан (бұдан әрі – ДЭЗЖ), ғылыми жарияланымдарынан, докторлық диссертацияларды жазу мен қорғаудан құрылады.</w:t>
      </w:r>
    </w:p>
    <w:bookmarkEnd w:id="538"/>
    <w:p>
      <w:pPr>
        <w:spacing w:after="0"/>
        <w:ind w:left="0"/>
        <w:jc w:val="both"/>
      </w:pPr>
      <w:r>
        <w:rPr>
          <w:rFonts w:ascii="Times New Roman"/>
          <w:b w:val="false"/>
          <w:i w:val="false"/>
          <w:color w:val="000000"/>
          <w:sz w:val="28"/>
        </w:rPr>
        <w:t>
      Ғылыми компоненттің көлемі докторантураның білім беру бағдарламасының жалпы көлемінен 64%-ды немесе 115 академиялық кредитті құрайды.</w:t>
      </w:r>
    </w:p>
    <w:bookmarkStart w:name="z547" w:id="539"/>
    <w:p>
      <w:pPr>
        <w:spacing w:after="0"/>
        <w:ind w:left="0"/>
        <w:jc w:val="both"/>
      </w:pPr>
      <w:r>
        <w:rPr>
          <w:rFonts w:ascii="Times New Roman"/>
          <w:b w:val="false"/>
          <w:i w:val="false"/>
          <w:color w:val="000000"/>
          <w:sz w:val="28"/>
        </w:rPr>
        <w:t>
      99. ДҒЗЖ (ДЭЗЖ) шеңберінде докторанттың жеке жоспарында инновациялық технологиялармен және жаңа өндіріс түрлерімен танысу үшін ғылыми ұйымдарда және (немесе) тиісті салалардағы немесе қызмет салаларында, оның ішінде шетелде міндетті ғылыми тағылымдамадан өту көзделеді.</w:t>
      </w:r>
    </w:p>
    <w:bookmarkEnd w:id="539"/>
    <w:p>
      <w:pPr>
        <w:spacing w:after="0"/>
        <w:ind w:left="0"/>
        <w:jc w:val="both"/>
      </w:pPr>
      <w:r>
        <w:rPr>
          <w:rFonts w:ascii="Times New Roman"/>
          <w:b w:val="false"/>
          <w:i w:val="false"/>
          <w:color w:val="000000"/>
          <w:sz w:val="28"/>
        </w:rPr>
        <w:t>
      Шетелдік тағылымдамадан өту шарттарын ЖОО дербес анықтайды.</w:t>
      </w:r>
    </w:p>
    <w:bookmarkStart w:name="z548" w:id="540"/>
    <w:p>
      <w:pPr>
        <w:spacing w:after="0"/>
        <w:ind w:left="0"/>
        <w:jc w:val="both"/>
      </w:pPr>
      <w:r>
        <w:rPr>
          <w:rFonts w:ascii="Times New Roman"/>
          <w:b w:val="false"/>
          <w:i w:val="false"/>
          <w:color w:val="000000"/>
          <w:sz w:val="28"/>
        </w:rPr>
        <w:t>
      100. Философия докторы (PhD) бағдарламасы бойынша білім алушының ДҒЗЖ қойылатын талаптар:</w:t>
      </w:r>
    </w:p>
    <w:bookmarkEnd w:id="540"/>
    <w:p>
      <w:pPr>
        <w:spacing w:after="0"/>
        <w:ind w:left="0"/>
        <w:jc w:val="both"/>
      </w:pPr>
      <w:r>
        <w:rPr>
          <w:rFonts w:ascii="Times New Roman"/>
          <w:b w:val="false"/>
          <w:i w:val="false"/>
          <w:color w:val="000000"/>
          <w:sz w:val="28"/>
        </w:rPr>
        <w:t>
      1) докторлық диссертация қорғалатын докторантураның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негізделеді;</w:t>
      </w:r>
    </w:p>
    <w:p>
      <w:pPr>
        <w:spacing w:after="0"/>
        <w:ind w:left="0"/>
        <w:jc w:val="both"/>
      </w:pPr>
      <w:r>
        <w:rPr>
          <w:rFonts w:ascii="Times New Roman"/>
          <w:b w:val="false"/>
          <w:i w:val="false"/>
          <w:color w:val="000000"/>
          <w:sz w:val="28"/>
        </w:rPr>
        <w:t>
      4) компьютерлік технологияны пайдалана отырып, деректерді өңдеудің және интерпретациялаудың қазіргі заманғы әдістеріне негізделеді;</w:t>
      </w:r>
    </w:p>
    <w:p>
      <w:pPr>
        <w:spacing w:after="0"/>
        <w:ind w:left="0"/>
        <w:jc w:val="both"/>
      </w:pPr>
      <w:r>
        <w:rPr>
          <w:rFonts w:ascii="Times New Roman"/>
          <w:b w:val="false"/>
          <w:i w:val="false"/>
          <w:color w:val="000000"/>
          <w:sz w:val="28"/>
        </w:rPr>
        <w:t>
      5) ғылыми зерттеулердің қазіргі заманғы әдістерін қолдана отырып жүргізіледі;</w:t>
      </w:r>
    </w:p>
    <w:p>
      <w:pPr>
        <w:spacing w:after="0"/>
        <w:ind w:left="0"/>
        <w:jc w:val="both"/>
      </w:pPr>
      <w:r>
        <w:rPr>
          <w:rFonts w:ascii="Times New Roman"/>
          <w:b w:val="false"/>
          <w:i w:val="false"/>
          <w:color w:val="000000"/>
          <w:sz w:val="28"/>
        </w:rPr>
        <w:t>
      6) негізгі қорғалатын ережелер бойынша ғылыми-зерттеу (әдістемелік, практикалық) бөлімдерді қамтиды.</w:t>
      </w:r>
    </w:p>
    <w:p>
      <w:pPr>
        <w:spacing w:after="0"/>
        <w:ind w:left="0"/>
        <w:jc w:val="both"/>
      </w:pPr>
      <w:r>
        <w:rPr>
          <w:rFonts w:ascii="Times New Roman"/>
          <w:b w:val="false"/>
          <w:i w:val="false"/>
          <w:color w:val="000000"/>
          <w:sz w:val="28"/>
        </w:rPr>
        <w:t>
      Бейіні бойынша доктор бағдарламасы бойынша білім алушының ДЭЗЖ қойылатын талаптар:</w:t>
      </w:r>
    </w:p>
    <w:p>
      <w:pPr>
        <w:spacing w:after="0"/>
        <w:ind w:left="0"/>
        <w:jc w:val="both"/>
      </w:pPr>
      <w:r>
        <w:rPr>
          <w:rFonts w:ascii="Times New Roman"/>
          <w:b w:val="false"/>
          <w:i w:val="false"/>
          <w:color w:val="000000"/>
          <w:sz w:val="28"/>
        </w:rPr>
        <w:t>
      1) докторлық диссертация қорғалатын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нақты практикалық ұсыныстарды, тәуелсіз шешімдерді қамтиды;</w:t>
      </w:r>
    </w:p>
    <w:p>
      <w:pPr>
        <w:spacing w:after="0"/>
        <w:ind w:left="0"/>
        <w:jc w:val="both"/>
      </w:pPr>
      <w:r>
        <w:rPr>
          <w:rFonts w:ascii="Times New Roman"/>
          <w:b w:val="false"/>
          <w:i w:val="false"/>
          <w:color w:val="000000"/>
          <w:sz w:val="28"/>
        </w:rPr>
        <w:t>
      4) озық ақпараттық технологияларды қолдану арқылы жүзеге асырылады;</w:t>
      </w:r>
    </w:p>
    <w:p>
      <w:pPr>
        <w:spacing w:after="0"/>
        <w:ind w:left="0"/>
        <w:jc w:val="both"/>
      </w:pPr>
      <w:r>
        <w:rPr>
          <w:rFonts w:ascii="Times New Roman"/>
          <w:b w:val="false"/>
          <w:i w:val="false"/>
          <w:color w:val="000000"/>
          <w:sz w:val="28"/>
        </w:rPr>
        <w:t>
      5) негізгі қорғалатын ережелер бойынша эксперименттік-зерттеу (әдістемелік, практикалық) бөлімдерден тұрады.</w:t>
      </w:r>
    </w:p>
    <w:bookmarkStart w:name="z549" w:id="541"/>
    <w:p>
      <w:pPr>
        <w:spacing w:after="0"/>
        <w:ind w:left="0"/>
        <w:jc w:val="both"/>
      </w:pPr>
      <w:r>
        <w:rPr>
          <w:rFonts w:ascii="Times New Roman"/>
          <w:b w:val="false"/>
          <w:i w:val="false"/>
          <w:color w:val="000000"/>
          <w:sz w:val="28"/>
        </w:rPr>
        <w:t>
      101. Оқу жылы аяқталғаннан кейін жыл сайын докторант жеке жұмыс жоспарын орындау бойынша академиялық аттестаттаудан өтеді. Докторантураның академиялық аттестациясын өткізу тәртібін ЖОО дербес анықтайды.</w:t>
      </w:r>
    </w:p>
    <w:bookmarkEnd w:id="541"/>
    <w:bookmarkStart w:name="z550" w:id="542"/>
    <w:p>
      <w:pPr>
        <w:spacing w:after="0"/>
        <w:ind w:left="0"/>
        <w:jc w:val="both"/>
      </w:pPr>
      <w:r>
        <w:rPr>
          <w:rFonts w:ascii="Times New Roman"/>
          <w:b w:val="false"/>
          <w:i w:val="false"/>
          <w:color w:val="000000"/>
          <w:sz w:val="28"/>
        </w:rPr>
        <w:t>
      102. Докторлық диссертация ДҒЗЖ кезеңінде жүргізіледі.</w:t>
      </w:r>
    </w:p>
    <w:bookmarkEnd w:id="542"/>
    <w:p>
      <w:pPr>
        <w:spacing w:after="0"/>
        <w:ind w:left="0"/>
        <w:jc w:val="both"/>
      </w:pPr>
      <w:r>
        <w:rPr>
          <w:rFonts w:ascii="Times New Roman"/>
          <w:b w:val="false"/>
          <w:i w:val="false"/>
          <w:color w:val="000000"/>
          <w:sz w:val="28"/>
        </w:rPr>
        <w:t>
      ДҒЗЖ қорытынды нәтижесі докторлық диссертация болып табылады.</w:t>
      </w:r>
    </w:p>
    <w:bookmarkStart w:name="z551" w:id="543"/>
    <w:p>
      <w:pPr>
        <w:spacing w:after="0"/>
        <w:ind w:left="0"/>
        <w:jc w:val="both"/>
      </w:pPr>
      <w:r>
        <w:rPr>
          <w:rFonts w:ascii="Times New Roman"/>
          <w:b w:val="false"/>
          <w:i w:val="false"/>
          <w:color w:val="000000"/>
          <w:sz w:val="28"/>
        </w:rPr>
        <w:t>
      103. Докторантураға оқуға түскеннен кейін екі ай ішінде докторлық диссертацияны жүргізу үшін докторантка ғылыми жетекші тағайындалады.</w:t>
      </w:r>
    </w:p>
    <w:bookmarkEnd w:id="543"/>
    <w:p>
      <w:pPr>
        <w:spacing w:after="0"/>
        <w:ind w:left="0"/>
        <w:jc w:val="both"/>
      </w:pPr>
      <w:r>
        <w:rPr>
          <w:rFonts w:ascii="Times New Roman"/>
          <w:b w:val="false"/>
          <w:i w:val="false"/>
          <w:color w:val="000000"/>
          <w:sz w:val="28"/>
        </w:rPr>
        <w:t xml:space="preserve">
      Ғылыми кеңестің шешімі негізінде ЖОО ректорының бұйрығымен ғылыми жетекші бекітіледі. </w:t>
      </w:r>
    </w:p>
    <w:bookmarkStart w:name="z552" w:id="544"/>
    <w:p>
      <w:pPr>
        <w:spacing w:after="0"/>
        <w:ind w:left="0"/>
        <w:jc w:val="both"/>
      </w:pPr>
      <w:r>
        <w:rPr>
          <w:rFonts w:ascii="Times New Roman"/>
          <w:b w:val="false"/>
          <w:i w:val="false"/>
          <w:color w:val="000000"/>
          <w:sz w:val="28"/>
        </w:rPr>
        <w:t xml:space="preserve">
      104. Философия докторы (PhD) дәрежесіне ізденуші докторанттарға ғылыми жетекшілік етуді ғылым докторлары немесе кандидаттары қатарынан тағайындалатын, кемінде 2 адамнан тұратын консультанттар "Медицина" немесе "Мейіргер ғылымы (Мейіргер ісі)" бейіні бойынша жүзеге асырады, олардың бірі шетелдік ЖОО ғалымы болады </w:t>
      </w:r>
    </w:p>
    <w:bookmarkEnd w:id="544"/>
    <w:p>
      <w:pPr>
        <w:spacing w:after="0"/>
        <w:ind w:left="0"/>
        <w:jc w:val="both"/>
      </w:pPr>
      <w:r>
        <w:rPr>
          <w:rFonts w:ascii="Times New Roman"/>
          <w:b w:val="false"/>
          <w:i w:val="false"/>
          <w:color w:val="000000"/>
          <w:sz w:val="28"/>
        </w:rPr>
        <w:t>
      Бейіні бойынша доктор немесе DBA дәрежесіне ізденуші докторанттарға ғылыми жетекшілік етуді ғылым докторлары немесе кандидаттары немесе философия докторлары (PhD) қатарынан тағайындалатын, кем дегенде 2 адамнан тұратын консультанттар жүзеге асырады, олардың біреуі денсаулық сақтау қызмет саласының жоғары білікті маманы болады.</w:t>
      </w:r>
    </w:p>
    <w:p>
      <w:pPr>
        <w:spacing w:after="0"/>
        <w:ind w:left="0"/>
        <w:jc w:val="both"/>
      </w:pPr>
      <w:r>
        <w:rPr>
          <w:rFonts w:ascii="Times New Roman"/>
          <w:b w:val="false"/>
          <w:i w:val="false"/>
          <w:color w:val="000000"/>
          <w:sz w:val="28"/>
        </w:rPr>
        <w:t>
      Ғылыми консультанттар докторанттардың оқу тәртібін сақтауына, докторанттың жеке жұмыс жоспарын орындауына және диссертациялық жұмыстың уақытылы ұсынылуына жауап береді.</w:t>
      </w:r>
    </w:p>
    <w:bookmarkStart w:name="z553" w:id="545"/>
    <w:p>
      <w:pPr>
        <w:spacing w:after="0"/>
        <w:ind w:left="0"/>
        <w:jc w:val="both"/>
      </w:pPr>
      <w:r>
        <w:rPr>
          <w:rFonts w:ascii="Times New Roman"/>
          <w:b w:val="false"/>
          <w:i w:val="false"/>
          <w:color w:val="000000"/>
          <w:sz w:val="28"/>
        </w:rPr>
        <w:t>
      105. Докторлық диссертацияның тақырыбы бірінші семестрде анықталып, ғылыми кеңестің шешімімен бекітіледі.</w:t>
      </w:r>
    </w:p>
    <w:bookmarkEnd w:id="545"/>
    <w:bookmarkStart w:name="z554" w:id="546"/>
    <w:p>
      <w:pPr>
        <w:spacing w:after="0"/>
        <w:ind w:left="0"/>
        <w:jc w:val="both"/>
      </w:pPr>
      <w:r>
        <w:rPr>
          <w:rFonts w:ascii="Times New Roman"/>
          <w:b w:val="false"/>
          <w:i w:val="false"/>
          <w:color w:val="000000"/>
          <w:sz w:val="28"/>
        </w:rPr>
        <w:t>
      106. Диссертациялық зерттеудің мазмұны ұлттық басымдықтарды, мемлекеттік бағдарламаларды, іргелі немесе қолданбалы зерттеулер бағдарламасын іске асыруға бағытталған.</w:t>
      </w:r>
    </w:p>
    <w:bookmarkEnd w:id="546"/>
    <w:bookmarkStart w:name="z555" w:id="547"/>
    <w:p>
      <w:pPr>
        <w:spacing w:after="0"/>
        <w:ind w:left="0"/>
        <w:jc w:val="both"/>
      </w:pPr>
      <w:r>
        <w:rPr>
          <w:rFonts w:ascii="Times New Roman"/>
          <w:b w:val="false"/>
          <w:i w:val="false"/>
          <w:color w:val="000000"/>
          <w:sz w:val="28"/>
        </w:rPr>
        <w:t xml:space="preserve">
      107. Докторанттың ғылыми зерттеуінің негізгі нәтижелері ғылыми-талдамалық және ғылыми-практикалық басылымдарда Қазақстан Республикасы Білім және ғылым министрінің 2011 жылғы 31 наурыздағы № 127 бұйрығымен (Нормативтік құқықтық актілердің тізілімінде № 6951 тіркелген) бекітілген Ғылыми дәрежелер мен ғылыми атақтарды беру </w:t>
      </w:r>
      <w:r>
        <w:rPr>
          <w:rFonts w:ascii="Times New Roman"/>
          <w:b w:val="false"/>
          <w:i w:val="false"/>
          <w:color w:val="000000"/>
          <w:sz w:val="28"/>
        </w:rPr>
        <w:t>қағидаларына</w:t>
      </w:r>
      <w:r>
        <w:rPr>
          <w:rFonts w:ascii="Times New Roman"/>
          <w:b w:val="false"/>
          <w:i w:val="false"/>
          <w:color w:val="000000"/>
          <w:sz w:val="28"/>
        </w:rPr>
        <w:t xml:space="preserve"> сәйкес жарияланады.</w:t>
      </w:r>
    </w:p>
    <w:bookmarkEnd w:id="547"/>
    <w:bookmarkStart w:name="z556" w:id="548"/>
    <w:p>
      <w:pPr>
        <w:spacing w:after="0"/>
        <w:ind w:left="0"/>
        <w:jc w:val="both"/>
      </w:pPr>
      <w:r>
        <w:rPr>
          <w:rFonts w:ascii="Times New Roman"/>
          <w:b w:val="false"/>
          <w:i w:val="false"/>
          <w:color w:val="000000"/>
          <w:sz w:val="28"/>
        </w:rPr>
        <w:t>
      108. Докторантураның білім беру бағдарламалары модульдік оқыту принципі бойынша құрылымдалады.</w:t>
      </w:r>
    </w:p>
    <w:bookmarkEnd w:id="548"/>
    <w:bookmarkStart w:name="z557" w:id="549"/>
    <w:p>
      <w:pPr>
        <w:spacing w:after="0"/>
        <w:ind w:left="0"/>
        <w:jc w:val="both"/>
      </w:pPr>
      <w:r>
        <w:rPr>
          <w:rFonts w:ascii="Times New Roman"/>
          <w:b w:val="false"/>
          <w:i w:val="false"/>
          <w:color w:val="000000"/>
          <w:sz w:val="28"/>
        </w:rPr>
        <w:t>
      109. Қорытынды аттестаттау 12 академиялық кредитті немесе докторантураның білім беру бағдарламасының жалпы көлемінен 6%-ды құрайды және докторлық диссертацияны (жобаны) жазу мен қорғау түрінде өтеді.</w:t>
      </w:r>
    </w:p>
    <w:bookmarkEnd w:id="549"/>
    <w:p>
      <w:pPr>
        <w:spacing w:after="0"/>
        <w:ind w:left="0"/>
        <w:jc w:val="both"/>
      </w:pPr>
      <w:r>
        <w:rPr>
          <w:rFonts w:ascii="Times New Roman"/>
          <w:b w:val="false"/>
          <w:i w:val="false"/>
          <w:color w:val="000000"/>
          <w:sz w:val="28"/>
        </w:rPr>
        <w:t>
      Докторанттың қорытынды аттестациясы докторлық диссертацияны жазу мен қорғау түрінде өтеді.</w:t>
      </w:r>
    </w:p>
    <w:p>
      <w:pPr>
        <w:spacing w:after="0"/>
        <w:ind w:left="0"/>
        <w:jc w:val="both"/>
      </w:pPr>
      <w:r>
        <w:rPr>
          <w:rFonts w:ascii="Times New Roman"/>
          <w:b w:val="false"/>
          <w:i w:val="false"/>
          <w:color w:val="000000"/>
          <w:sz w:val="28"/>
        </w:rPr>
        <w:t>
      Докторлық диссертация Мемлекеттік ғылыми-техникалық ақпараттың ұлттық орталығы жүзеге асыратын, авторға және дереккөзге сілтемесіз бөтен материалдың пайдаланылуына тексеруден (диссертацияны плагиатқа тексеру) өтуі тиіс.</w:t>
      </w:r>
    </w:p>
    <w:bookmarkStart w:name="z558" w:id="550"/>
    <w:p>
      <w:pPr>
        <w:spacing w:after="0"/>
        <w:ind w:left="0"/>
        <w:jc w:val="both"/>
      </w:pPr>
      <w:r>
        <w:rPr>
          <w:rFonts w:ascii="Times New Roman"/>
          <w:b w:val="false"/>
          <w:i w:val="false"/>
          <w:color w:val="000000"/>
          <w:sz w:val="28"/>
        </w:rPr>
        <w:t>
      110.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bookmarkEnd w:id="550"/>
    <w:bookmarkStart w:name="z559" w:id="551"/>
    <w:p>
      <w:pPr>
        <w:spacing w:after="0"/>
        <w:ind w:left="0"/>
        <w:jc w:val="both"/>
      </w:pPr>
      <w:r>
        <w:rPr>
          <w:rFonts w:ascii="Times New Roman"/>
          <w:b w:val="false"/>
          <w:i w:val="false"/>
          <w:color w:val="000000"/>
          <w:sz w:val="28"/>
        </w:rPr>
        <w:t>
      111. Бейіндік докторантураға қабылдау емтихандарына өткізу мерзімін және білім беру бағдарламаларына қабылдауды ЖОО дербес белгілейді.</w:t>
      </w:r>
    </w:p>
    <w:bookmarkEnd w:id="551"/>
    <w:bookmarkStart w:name="z560" w:id="552"/>
    <w:p>
      <w:pPr>
        <w:spacing w:after="0"/>
        <w:ind w:left="0"/>
        <w:jc w:val="both"/>
      </w:pPr>
      <w:r>
        <w:rPr>
          <w:rFonts w:ascii="Times New Roman"/>
          <w:b w:val="false"/>
          <w:i w:val="false"/>
          <w:color w:val="000000"/>
          <w:sz w:val="28"/>
        </w:rPr>
        <w:t>
      112. Бейіндік докторантураның білім беру бағдарламалары бойынша оқыту ақылы негізде жүзеге асырылады.</w:t>
      </w:r>
    </w:p>
    <w:bookmarkEnd w:id="552"/>
    <w:bookmarkStart w:name="z561" w:id="553"/>
    <w:p>
      <w:pPr>
        <w:spacing w:after="0"/>
        <w:ind w:left="0"/>
        <w:jc w:val="left"/>
      </w:pPr>
      <w:r>
        <w:rPr>
          <w:rFonts w:ascii="Times New Roman"/>
          <w:b/>
          <w:i w:val="false"/>
          <w:color w:val="000000"/>
        </w:rPr>
        <w:t xml:space="preserve"> 11-тарау. Докторанттың оқу жүктемесінің ең жоғары көлеміне қойылатын талаптар</w:t>
      </w:r>
    </w:p>
    <w:bookmarkEnd w:id="553"/>
    <w:bookmarkStart w:name="z562" w:id="554"/>
    <w:p>
      <w:pPr>
        <w:spacing w:after="0"/>
        <w:ind w:left="0"/>
        <w:jc w:val="both"/>
      </w:pPr>
      <w:r>
        <w:rPr>
          <w:rFonts w:ascii="Times New Roman"/>
          <w:b w:val="false"/>
          <w:i w:val="false"/>
          <w:color w:val="000000"/>
          <w:sz w:val="28"/>
        </w:rPr>
        <w:t>
      113. Оқу жүктемесі докторантқа оқу пәнін, модульді, барлық білім беру бағдарламасын зерттеуге және білім беру бағдарламасының белгіленген оқу нәтижелеріне жету үшін қажетті уақытпен өлшенеді.</w:t>
      </w:r>
    </w:p>
    <w:bookmarkEnd w:id="554"/>
    <w:bookmarkStart w:name="z563" w:id="555"/>
    <w:p>
      <w:pPr>
        <w:spacing w:after="0"/>
        <w:ind w:left="0"/>
        <w:jc w:val="both"/>
      </w:pPr>
      <w:r>
        <w:rPr>
          <w:rFonts w:ascii="Times New Roman"/>
          <w:b w:val="false"/>
          <w:i w:val="false"/>
          <w:color w:val="000000"/>
          <w:sz w:val="28"/>
        </w:rPr>
        <w:t>
      114. Оқу жүктемесіне докторанттың барлық 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ғылыми немесе кәсіби тағылымдама, ғылыми-зерттеу жұмысы (тәжірибелік-зерттеу жұмысы), докторлық диссертацияны (жобаны) жазу мен қорғау, өзіндік жұмыс, оның ішінде оқытушының жетекшілігімен жұмыс кіреді.</w:t>
      </w:r>
    </w:p>
    <w:bookmarkEnd w:id="555"/>
    <w:bookmarkStart w:name="z564" w:id="556"/>
    <w:p>
      <w:pPr>
        <w:spacing w:after="0"/>
        <w:ind w:left="0"/>
        <w:jc w:val="both"/>
      </w:pPr>
      <w:r>
        <w:rPr>
          <w:rFonts w:ascii="Times New Roman"/>
          <w:b w:val="false"/>
          <w:i w:val="false"/>
          <w:color w:val="000000"/>
          <w:sz w:val="28"/>
        </w:rPr>
        <w:t>
      115. Докторант ғылыми консультанттардың жетекшілігімен жасалатын жеке жұмыс жоспары негізінде оқиды.</w:t>
      </w:r>
    </w:p>
    <w:bookmarkEnd w:id="556"/>
    <w:bookmarkStart w:name="z565" w:id="557"/>
    <w:p>
      <w:pPr>
        <w:spacing w:after="0"/>
        <w:ind w:left="0"/>
        <w:jc w:val="both"/>
      </w:pPr>
      <w:r>
        <w:rPr>
          <w:rFonts w:ascii="Times New Roman"/>
          <w:b w:val="false"/>
          <w:i w:val="false"/>
          <w:color w:val="000000"/>
          <w:sz w:val="28"/>
        </w:rPr>
        <w:t>
      116. Докторанттың жеке жұмыс жоспары барлық оқу кезеңіне жасалады және мынадай бөлімдерден тұрады:</w:t>
      </w:r>
    </w:p>
    <w:bookmarkEnd w:id="557"/>
    <w:p>
      <w:pPr>
        <w:spacing w:after="0"/>
        <w:ind w:left="0"/>
        <w:jc w:val="both"/>
      </w:pPr>
      <w:r>
        <w:rPr>
          <w:rFonts w:ascii="Times New Roman"/>
          <w:b w:val="false"/>
          <w:i w:val="false"/>
          <w:color w:val="000000"/>
          <w:sz w:val="28"/>
        </w:rPr>
        <w:t>
      1) жеке оқу жоспары (қажет болған жағдайға жыл сайын нақтылануы мүмкін);</w:t>
      </w:r>
    </w:p>
    <w:p>
      <w:pPr>
        <w:spacing w:after="0"/>
        <w:ind w:left="0"/>
        <w:jc w:val="both"/>
      </w:pPr>
      <w:r>
        <w:rPr>
          <w:rFonts w:ascii="Times New Roman"/>
          <w:b w:val="false"/>
          <w:i w:val="false"/>
          <w:color w:val="000000"/>
          <w:sz w:val="28"/>
        </w:rPr>
        <w:t>
      2) ғылыми-зерттеу, эксперименттік-зерттеу жұмысы (зерттеу тақырыбы, бағыты, мерзімі мен есеп беру нысаны);</w:t>
      </w:r>
    </w:p>
    <w:p>
      <w:pPr>
        <w:spacing w:after="0"/>
        <w:ind w:left="0"/>
        <w:jc w:val="both"/>
      </w:pPr>
      <w:r>
        <w:rPr>
          <w:rFonts w:ascii="Times New Roman"/>
          <w:b w:val="false"/>
          <w:i w:val="false"/>
          <w:color w:val="000000"/>
          <w:sz w:val="28"/>
        </w:rPr>
        <w:t>
      3) практика (бағдарламасы, бағасы, мерзімі және есеп беру түрі);</w:t>
      </w:r>
    </w:p>
    <w:p>
      <w:pPr>
        <w:spacing w:after="0"/>
        <w:ind w:left="0"/>
        <w:jc w:val="both"/>
      </w:pPr>
      <w:r>
        <w:rPr>
          <w:rFonts w:ascii="Times New Roman"/>
          <w:b w:val="false"/>
          <w:i w:val="false"/>
          <w:color w:val="000000"/>
          <w:sz w:val="28"/>
        </w:rPr>
        <w:t>
      4) негіздемесі мен құрылымы көрсетілген докторлық диссертацияның тақырыбы;</w:t>
      </w:r>
    </w:p>
    <w:p>
      <w:pPr>
        <w:spacing w:after="0"/>
        <w:ind w:left="0"/>
        <w:jc w:val="both"/>
      </w:pPr>
      <w:r>
        <w:rPr>
          <w:rFonts w:ascii="Times New Roman"/>
          <w:b w:val="false"/>
          <w:i w:val="false"/>
          <w:color w:val="000000"/>
          <w:sz w:val="28"/>
        </w:rPr>
        <w:t>
      5) докторлық диссертацияны орындау жоспары;</w:t>
      </w:r>
    </w:p>
    <w:p>
      <w:pPr>
        <w:spacing w:after="0"/>
        <w:ind w:left="0"/>
        <w:jc w:val="both"/>
      </w:pPr>
      <w:r>
        <w:rPr>
          <w:rFonts w:ascii="Times New Roman"/>
          <w:b w:val="false"/>
          <w:i w:val="false"/>
          <w:color w:val="000000"/>
          <w:sz w:val="28"/>
        </w:rPr>
        <w:t>
      6) ғылыми басылымдар мен тағылымдамадан өту, оның ішінде шетелдік тағылымдамадан өту жоспары.</w:t>
      </w:r>
    </w:p>
    <w:bookmarkStart w:name="z566" w:id="558"/>
    <w:p>
      <w:pPr>
        <w:spacing w:after="0"/>
        <w:ind w:left="0"/>
        <w:jc w:val="both"/>
      </w:pPr>
      <w:r>
        <w:rPr>
          <w:rFonts w:ascii="Times New Roman"/>
          <w:b w:val="false"/>
          <w:i w:val="false"/>
          <w:color w:val="000000"/>
          <w:sz w:val="28"/>
        </w:rPr>
        <w:t>
      117. Докторанттың оқу жүктемесін анықтау кезінде оқу жылы нысанын ЖОО немесе ғылыми ұйым анықтайтын академиялық кезеңдерден (семестр – 15 апта, триместр – 10 апта, тоқсан – 7-8 апта), қорытынды аттестаттау кезеңінен (бітіруші курста) тұратындығы ескеріледі.</w:t>
      </w:r>
    </w:p>
    <w:bookmarkEnd w:id="558"/>
    <w:bookmarkStart w:name="z567" w:id="559"/>
    <w:p>
      <w:pPr>
        <w:spacing w:after="0"/>
        <w:ind w:left="0"/>
        <w:jc w:val="both"/>
      </w:pPr>
      <w:r>
        <w:rPr>
          <w:rFonts w:ascii="Times New Roman"/>
          <w:b w:val="false"/>
          <w:i w:val="false"/>
          <w:color w:val="000000"/>
          <w:sz w:val="28"/>
        </w:rPr>
        <w:t>
      118. Бір оқу жылының толық оқу жүктемесі 60 кредитке тең және бір оқу жылында 1800 академиялық сағатта сәйкес келеді. Бұл ретте бір семестр ішінде докторант 30 академиялық кредитті меңгереді.</w:t>
      </w:r>
    </w:p>
    <w:bookmarkEnd w:id="559"/>
    <w:bookmarkStart w:name="z568" w:id="560"/>
    <w:p>
      <w:pPr>
        <w:spacing w:after="0"/>
        <w:ind w:left="0"/>
        <w:jc w:val="both"/>
      </w:pPr>
      <w:r>
        <w:rPr>
          <w:rFonts w:ascii="Times New Roman"/>
          <w:b w:val="false"/>
          <w:i w:val="false"/>
          <w:color w:val="000000"/>
          <w:sz w:val="28"/>
        </w:rPr>
        <w:t>
      119. Бір академиялық кредит 30 академиялық сағатқа сәйкес келеді.</w:t>
      </w:r>
    </w:p>
    <w:bookmarkEnd w:id="560"/>
    <w:bookmarkStart w:name="z569" w:id="561"/>
    <w:p>
      <w:pPr>
        <w:spacing w:after="0"/>
        <w:ind w:left="0"/>
        <w:jc w:val="both"/>
      </w:pPr>
      <w:r>
        <w:rPr>
          <w:rFonts w:ascii="Times New Roman"/>
          <w:b w:val="false"/>
          <w:i w:val="false"/>
          <w:color w:val="000000"/>
          <w:sz w:val="28"/>
        </w:rPr>
        <w:t>
      120. Осы стандарттың 89 және 90-тармақтарында көрсетілген оқу жүктемесі типтік оқу жүктемесін көрсетеді. Докторанттың семестрде академиялық кредитті аз немесе көп мөлшерде орындауына жол беріледі. Оқу түрі мен технологиясына қарай, жеке санаттағы докторанттарға оқу нәтижелеріне қол жеткізу үшін берілетін нақты уақыт өзгеше болуы және ЖОО тарапынан есептелуі мүмкін.</w:t>
      </w:r>
    </w:p>
    <w:bookmarkEnd w:id="561"/>
    <w:p>
      <w:pPr>
        <w:spacing w:after="0"/>
        <w:ind w:left="0"/>
        <w:jc w:val="both"/>
      </w:pPr>
      <w:r>
        <w:rPr>
          <w:rFonts w:ascii="Times New Roman"/>
          <w:b w:val="false"/>
          <w:i w:val="false"/>
          <w:color w:val="000000"/>
          <w:sz w:val="28"/>
        </w:rPr>
        <w:t>
      Пәнді бірнеше академиялық кезең ішінде игеруге рұқсат етіледі.</w:t>
      </w:r>
    </w:p>
    <w:bookmarkStart w:name="z570" w:id="562"/>
    <w:p>
      <w:pPr>
        <w:spacing w:after="0"/>
        <w:ind w:left="0"/>
        <w:jc w:val="both"/>
      </w:pPr>
      <w:r>
        <w:rPr>
          <w:rFonts w:ascii="Times New Roman"/>
          <w:b w:val="false"/>
          <w:i w:val="false"/>
          <w:color w:val="000000"/>
          <w:sz w:val="28"/>
        </w:rPr>
        <w:t>
      121.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bookmarkEnd w:id="562"/>
    <w:p>
      <w:pPr>
        <w:spacing w:after="0"/>
        <w:ind w:left="0"/>
        <w:jc w:val="both"/>
      </w:pPr>
      <w:r>
        <w:rPr>
          <w:rFonts w:ascii="Times New Roman"/>
          <w:b w:val="false"/>
          <w:i w:val="false"/>
          <w:color w:val="000000"/>
          <w:sz w:val="28"/>
        </w:rPr>
        <w:t>
      Докторантураның білім беру бағдарламасын мерзімінен бұрын меңгерген және диссертациясын нәтижелі қорғаған докторантқа оқу мерзіміне қарамастан философия докторы (PhD) (бейіні бойынша доктор) дәрежесі беріледі.</w:t>
      </w:r>
    </w:p>
    <w:bookmarkStart w:name="z571" w:id="563"/>
    <w:p>
      <w:pPr>
        <w:spacing w:after="0"/>
        <w:ind w:left="0"/>
        <w:jc w:val="left"/>
      </w:pPr>
      <w:r>
        <w:rPr>
          <w:rFonts w:ascii="Times New Roman"/>
          <w:b/>
          <w:i w:val="false"/>
          <w:color w:val="000000"/>
        </w:rPr>
        <w:t xml:space="preserve"> 12-тарау. Докторанттың даярлық деңгейіне қойылатын талаптар</w:t>
      </w:r>
    </w:p>
    <w:bookmarkEnd w:id="563"/>
    <w:bookmarkStart w:name="z572" w:id="564"/>
    <w:p>
      <w:pPr>
        <w:spacing w:after="0"/>
        <w:ind w:left="0"/>
        <w:jc w:val="both"/>
      </w:pPr>
      <w:r>
        <w:rPr>
          <w:rFonts w:ascii="Times New Roman"/>
          <w:b w:val="false"/>
          <w:i w:val="false"/>
          <w:color w:val="000000"/>
          <w:sz w:val="28"/>
        </w:rPr>
        <w:t>
      122.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bookmarkEnd w:id="564"/>
    <w:p>
      <w:pPr>
        <w:spacing w:after="0"/>
        <w:ind w:left="0"/>
        <w:jc w:val="both"/>
      </w:pPr>
      <w:r>
        <w:rPr>
          <w:rFonts w:ascii="Times New Roman"/>
          <w:b w:val="false"/>
          <w:i w:val="false"/>
          <w:color w:val="000000"/>
          <w:sz w:val="28"/>
        </w:rPr>
        <w:t>
      Кәсіби құзыреттілік салалары жұмыс берушілер мен әлеуметтік сұраныстар қоғамының талаптарын ескере отырып, докторантура үшін әзірленген және мейіргер ғылымы, мейіргер ісіндегі зерттеу, мейіргер білімі және мейіргер ісіндегі басқару болып табылады. Мейіргерлік ғылым бойынша докторлық білім беру бағдарламасының нәтижелері оқыту нәтижелерінде көрсетілген құзыреттілік моделіне сәйкес болуы тиіс.</w:t>
      </w:r>
    </w:p>
    <w:p>
      <w:pPr>
        <w:spacing w:after="0"/>
        <w:ind w:left="0"/>
        <w:jc w:val="both"/>
      </w:pPr>
      <w:r>
        <w:rPr>
          <w:rFonts w:ascii="Times New Roman"/>
          <w:b w:val="false"/>
          <w:i w:val="false"/>
          <w:color w:val="000000"/>
          <w:sz w:val="28"/>
        </w:rPr>
        <w:t>
      Оқыту нәтижелері барлық білім беру бағдарламасы деңгейінде де, сондай-ақ жеке модульдер немесе оқу пәндері деңгейінде де қалыптасады.</w:t>
      </w:r>
    </w:p>
    <w:bookmarkStart w:name="z573" w:id="565"/>
    <w:p>
      <w:pPr>
        <w:spacing w:after="0"/>
        <w:ind w:left="0"/>
        <w:jc w:val="both"/>
      </w:pPr>
      <w:r>
        <w:rPr>
          <w:rFonts w:ascii="Times New Roman"/>
          <w:b w:val="false"/>
          <w:i w:val="false"/>
          <w:color w:val="000000"/>
          <w:sz w:val="28"/>
        </w:rPr>
        <w:t>
      123. Еуропалық жоғары білім беру кеңістігі Біліктіліктің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bookmarkEnd w:id="565"/>
    <w:p>
      <w:pPr>
        <w:spacing w:after="0"/>
        <w:ind w:left="0"/>
        <w:jc w:val="both"/>
      </w:pPr>
      <w:r>
        <w:rPr>
          <w:rFonts w:ascii="Times New Roman"/>
          <w:b w:val="false"/>
          <w:i w:val="false"/>
          <w:color w:val="000000"/>
          <w:sz w:val="28"/>
        </w:rPr>
        <w:t>
      1) денсаулық сақтау саласының өз біліктілігі саласында жүйелі түсінігін көрсетеді, осы салада пайдаланылатын зерттеу дағдылары мен әдістерін меңгерген;</w:t>
      </w:r>
    </w:p>
    <w:p>
      <w:pPr>
        <w:spacing w:after="0"/>
        <w:ind w:left="0"/>
        <w:jc w:val="both"/>
      </w:pPr>
      <w:r>
        <w:rPr>
          <w:rFonts w:ascii="Times New Roman"/>
          <w:b w:val="false"/>
          <w:i w:val="false"/>
          <w:color w:val="000000"/>
          <w:sz w:val="28"/>
        </w:rPr>
        <w:t>
      2) денсаулық сақтаудың ең алдыңғы шебінде тұрған жаңа күрделі идеяларды сыни талдау, бағалау және синтездеу үшін арнайы білімді пайдаланады;</w:t>
      </w:r>
    </w:p>
    <w:p>
      <w:pPr>
        <w:spacing w:after="0"/>
        <w:ind w:left="0"/>
        <w:jc w:val="both"/>
      </w:pPr>
      <w:r>
        <w:rPr>
          <w:rFonts w:ascii="Times New Roman"/>
          <w:b w:val="false"/>
          <w:i w:val="false"/>
          <w:color w:val="000000"/>
          <w:sz w:val="28"/>
        </w:rPr>
        <w:t>
      3) тәуелсіз зерттеулер жүргізуге және ғылыми нәтижеге жұмыс істеуге қабілетті, денсаулық сақтау саласында жаңа технологиялардың пайда болуына әкелетін жаңа идеялар мен жобаларды әзірлеуге тұрақты қызығушылық танытады;</w:t>
      </w:r>
    </w:p>
    <w:p>
      <w:pPr>
        <w:spacing w:after="0"/>
        <w:ind w:left="0"/>
        <w:jc w:val="both"/>
      </w:pPr>
      <w:r>
        <w:rPr>
          <w:rFonts w:ascii="Times New Roman"/>
          <w:b w:val="false"/>
          <w:i w:val="false"/>
          <w:color w:val="000000"/>
          <w:sz w:val="28"/>
        </w:rPr>
        <w:t>
      4) кәсіби пікірталастарға ауызша немесе жазбаша түрде қатысады, халықаралық академиялық басылымдарда зерттеу нәтижелерін жариялайды;</w:t>
      </w:r>
    </w:p>
    <w:p>
      <w:pPr>
        <w:spacing w:after="0"/>
        <w:ind w:left="0"/>
        <w:jc w:val="both"/>
      </w:pPr>
      <w:r>
        <w:rPr>
          <w:rFonts w:ascii="Times New Roman"/>
          <w:b w:val="false"/>
          <w:i w:val="false"/>
          <w:color w:val="000000"/>
          <w:sz w:val="28"/>
        </w:rPr>
        <w:t>
      5) идеяларды генерациялайды, инновациялық қызметтің нәтижелерін болжайды, білімге негізделген қоғамның технологиялық, әлеуметтік немесе мәдени дамуының академиялық және кәсіби контекстінде ілгерілетуге жәрдемдеседі;</w:t>
      </w:r>
    </w:p>
    <w:p>
      <w:pPr>
        <w:spacing w:after="0"/>
        <w:ind w:left="0"/>
        <w:jc w:val="both"/>
      </w:pPr>
      <w:r>
        <w:rPr>
          <w:rFonts w:ascii="Times New Roman"/>
          <w:b w:val="false"/>
          <w:i w:val="false"/>
          <w:color w:val="000000"/>
          <w:sz w:val="28"/>
        </w:rPr>
        <w:t>
      6) көптеген өзара байланысты факторлармен байланысты проблемаларды шешуді талап ететін жаңа контекстердегі Еңбек және оқу қызметіндегі көшбасшылық қасиеттерді, инновациялықты және дербестікті көрсетеді;</w:t>
      </w:r>
    </w:p>
    <w:p>
      <w:pPr>
        <w:spacing w:after="0"/>
        <w:ind w:left="0"/>
        <w:jc w:val="both"/>
      </w:pPr>
      <w:r>
        <w:rPr>
          <w:rFonts w:ascii="Times New Roman"/>
          <w:b w:val="false"/>
          <w:i w:val="false"/>
          <w:color w:val="000000"/>
          <w:sz w:val="28"/>
        </w:rPr>
        <w:t>
      7) өз құзыреті саласындағы тақырып бойынша мәртебесі бойынша тең, кең ғылыми қоғамдастықпен және қоғаммен қарым-қатынас жасай алады;</w:t>
      </w:r>
    </w:p>
    <w:p>
      <w:pPr>
        <w:spacing w:after="0"/>
        <w:ind w:left="0"/>
        <w:jc w:val="both"/>
      </w:pPr>
      <w:r>
        <w:rPr>
          <w:rFonts w:ascii="Times New Roman"/>
          <w:b w:val="false"/>
          <w:i w:val="false"/>
          <w:color w:val="000000"/>
          <w:sz w:val="28"/>
        </w:rPr>
        <w:t>
      8) өзін-өзі талдау дағдыларын, өмір бойы оқуға ұмтылысын және жоғары және жоғары оқу орнынан кейінгі білім беру деңгейінде оқыту тәжірибесін көрсетеді.</w:t>
      </w:r>
    </w:p>
    <w:bookmarkStart w:name="z574" w:id="566"/>
    <w:p>
      <w:pPr>
        <w:spacing w:after="0"/>
        <w:ind w:left="0"/>
        <w:jc w:val="both"/>
      </w:pPr>
      <w:r>
        <w:rPr>
          <w:rFonts w:ascii="Times New Roman"/>
          <w:b w:val="false"/>
          <w:i w:val="false"/>
          <w:color w:val="000000"/>
          <w:sz w:val="28"/>
        </w:rPr>
        <w:t>
      124.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ғылым саласындағы бақылау комитетінің оң шешімімен докторлық диссертациясын қорғаған тұлғаларға философия докторы (PhD) немесе бейіні бойынша доктор дәрежесі және мемлекеттік үлгідегі диплом қосымшасымен (транскриптпен) бірге берілді.</w:t>
      </w:r>
    </w:p>
    <w:bookmarkEnd w:id="566"/>
    <w:bookmarkStart w:name="z575" w:id="567"/>
    <w:p>
      <w:pPr>
        <w:spacing w:after="0"/>
        <w:ind w:left="0"/>
        <w:jc w:val="both"/>
      </w:pPr>
      <w:r>
        <w:rPr>
          <w:rFonts w:ascii="Times New Roman"/>
          <w:b w:val="false"/>
          <w:i w:val="false"/>
          <w:color w:val="000000"/>
          <w:sz w:val="28"/>
        </w:rPr>
        <w:t>
      125. PhD докторы дәрежесін алған тұлға ғылыми білімін тереңдету, мамандандырылған тақырып бойынша ғылыми және қолданбалы мәселелерді шешу үшін жоғары оқу орны таңдаған жетекші ғалымның басшылығымен постдокторлық бағдарламаны орындайды немесе ғылыми зерттеулер жүргізеді.</w:t>
      </w:r>
    </w:p>
    <w:bookmarkEnd w:id="567"/>
    <w:p>
      <w:pPr>
        <w:spacing w:after="0"/>
        <w:ind w:left="0"/>
        <w:jc w:val="both"/>
      </w:pPr>
      <w:r>
        <w:rPr>
          <w:rFonts w:ascii="Times New Roman"/>
          <w:b w:val="false"/>
          <w:i w:val="false"/>
          <w:color w:val="000000"/>
          <w:sz w:val="28"/>
        </w:rPr>
        <w:t>
      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беру бағдарламасында қарастырылмаса), оны аяқтағаннан кейін негізгі дипломға тиісті сертификат беріледі.</w:t>
      </w:r>
    </w:p>
    <w:bookmarkStart w:name="z576" w:id="568"/>
    <w:p>
      <w:pPr>
        <w:spacing w:after="0"/>
        <w:ind w:left="0"/>
        <w:jc w:val="both"/>
      </w:pPr>
      <w:r>
        <w:rPr>
          <w:rFonts w:ascii="Times New Roman"/>
          <w:b w:val="false"/>
          <w:i w:val="false"/>
          <w:color w:val="000000"/>
          <w:sz w:val="28"/>
        </w:rPr>
        <w:t>
      126. Докторантураның білім беру бағдарламасының теориялық оқу курсын толық меңгерген, бірақ ғылыми компонентін орындамаған докторантқа ғылыми компоненттің академиялық кредиттерін қайтадан меңгеруге және келесі жылдары диссертацияны ақылы негізде қорғауға мүмкіндік беріледі. Докторантураның білім беру бағдарламасының теориялық оқу курсын толық меңгерген, ғылыми компонентін орындаған, бірақ докторлық диссертация (жоба) қорғамаған докторантқа оқу нәтижелері және академиялық кредиттер беріледі және диссертациясын келесі жылдары 4 академиялық кредит көлемінде ақылы негізде қорғауға мүмкіндік беріледі.</w:t>
      </w:r>
    </w:p>
    <w:bookmarkEnd w:id="568"/>
    <w:bookmarkStart w:name="z577" w:id="569"/>
    <w:p>
      <w:pPr>
        <w:spacing w:after="0"/>
        <w:ind w:left="0"/>
        <w:jc w:val="left"/>
      </w:pPr>
      <w:r>
        <w:rPr>
          <w:rFonts w:ascii="Times New Roman"/>
          <w:b/>
          <w:i w:val="false"/>
          <w:color w:val="000000"/>
        </w:rPr>
        <w:t xml:space="preserve"> 13-тарау. Докторантураның оқу мерзіміне қойылатын талаптар</w:t>
      </w:r>
    </w:p>
    <w:bookmarkEnd w:id="569"/>
    <w:bookmarkStart w:name="z578" w:id="570"/>
    <w:p>
      <w:pPr>
        <w:spacing w:after="0"/>
        <w:ind w:left="0"/>
        <w:jc w:val="both"/>
      </w:pPr>
      <w:r>
        <w:rPr>
          <w:rFonts w:ascii="Times New Roman"/>
          <w:b w:val="false"/>
          <w:i w:val="false"/>
          <w:color w:val="000000"/>
          <w:sz w:val="28"/>
        </w:rPr>
        <w:t>
      127. Докторантурада оқу мерзімі меңгерілген академиялық кредиттердің көлемімен айқындалады. Философия докторы (PhD) дәрежесін алу үшін академиялық кредиттердің белгілеген көлемі меңгеріліп, күтілетін оқыту нәтижелеріне қол жеткізілген жағдайда білім беру бағдарламасы толық меңгерілген болып есептеледі.</w:t>
      </w:r>
    </w:p>
    <w:bookmarkEnd w:id="570"/>
    <w:bookmarkStart w:name="z579" w:id="571"/>
    <w:p>
      <w:pPr>
        <w:spacing w:after="0"/>
        <w:ind w:left="0"/>
        <w:jc w:val="both"/>
      </w:pPr>
      <w:r>
        <w:rPr>
          <w:rFonts w:ascii="Times New Roman"/>
          <w:b w:val="false"/>
          <w:i w:val="false"/>
          <w:color w:val="000000"/>
          <w:sz w:val="28"/>
        </w:rPr>
        <w:t>
      128. Докторантурада кадрлар даярлау магистратураның, резидентураның білім беру бағдарламалары базасында ғылыми-педагогтік бағытта кемінде үш жылдық оқыту мерзімін құрайды.</w:t>
      </w:r>
    </w:p>
    <w:bookmarkEnd w:id="571"/>
    <w:p>
      <w:pPr>
        <w:spacing w:after="0"/>
        <w:ind w:left="0"/>
        <w:jc w:val="both"/>
      </w:pPr>
      <w:r>
        <w:rPr>
          <w:rFonts w:ascii="Times New Roman"/>
          <w:b w:val="false"/>
          <w:i w:val="false"/>
          <w:color w:val="000000"/>
          <w:sz w:val="28"/>
        </w:rPr>
        <w:t xml:space="preserve">
      129. Докторантураның білім беру бағадламаларын игеруге қызығушылық танытқан тұлғаларға алдыңғы білім деңгейіне қойылатын талаптар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берудің мемлекеттік </w:t>
            </w:r>
            <w:r>
              <w:br/>
            </w:r>
            <w:r>
              <w:rPr>
                <w:rFonts w:ascii="Times New Roman"/>
                <w:b w:val="false"/>
                <w:i w:val="false"/>
                <w:color w:val="000000"/>
                <w:sz w:val="20"/>
              </w:rPr>
              <w:t xml:space="preserve">жалпыға бірдей міндетті </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bookmarkStart w:name="z984" w:id="572"/>
    <w:p>
      <w:pPr>
        <w:spacing w:after="0"/>
        <w:ind w:left="0"/>
        <w:jc w:val="left"/>
      </w:pPr>
      <w:r>
        <w:rPr>
          <w:rFonts w:ascii="Times New Roman"/>
          <w:b/>
          <w:i w:val="false"/>
          <w:color w:val="000000"/>
        </w:rPr>
        <w:t xml:space="preserve"> Магистратура білім беру бағдарламаларын игеруге қызығушылық танытқан тұлғалардың алдыңғы білім деңгейіне қойылатын талаптар</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білім деңгейіне қойылатын мамандық коды және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 Денсаулық сақтау саласындағы менеджмент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мамандықтары 5В110200 – "Қоғамдық денсаулық сақтау", 5B130100 – "Жалпы медицина", 040100 – "Емдеу ісі", 040200 – "Педиатрия", 040600 – "Шығыс медицинасы", 5B130200 – "Стоматология", 5В110100 – "Мейіргер ісі", 5В110300 – "Фармация", 5В110400 – "Медициналық-профилактикалық іс", 5В050600 – "Экономика", 5В050700 – "Менеджмент", 5В030100 – "Құқықтану", 5В051000 – "Мемлекеттік және жергілікті басқару", 5В051300 –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M140 Қоғамдық денсаулық сақтау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мамандықтары 5В110200 – "Қоғамдық денсаулық сақтау", 5B130100 – "Жалпы медицина", 040100 – "Емдеу ісі", 040200 – "Педиатрия", 040600 – "Шығыс медицинасы", 5B130200 – "Стоматология", 5В110100 – "Мейіргер ісі", 5В110300 – "Фармация", 5В030100 – "Құқықтану", 5В050600 – "Экономика" 5В050700 – "Менеджмент", 5В051000 – "Мемлекеттік және жергілікті басқару", 5В051300 –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 Мейіргер 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мамандықтары 5B130100 – "Жалпы медицина", 040100 – "Емдеу ісі", 040200 – "Педиатрия", 040600 – "Шығыс медицинасы", 5B130200 – "Стоматология", 5В110100 – "Мейіргер ісі", 5В110400 – "Медициналық-профилактикалық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 Фармация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мамандықтары 6В110300 – "Фармация" магистратура мамандығы, 6В074800 –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 Биомедицина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жаратылыстану-ғылыми, техникалық мамандықтар бойынша жоғары кәсіптік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мамандықтары 5B130100 – "Жалпы медицина", 040100 – "Емдеу ісі", 040200 – "Педиатрия", 040600 – "Шығыс медицинасы", 5B130200 – "Стоматология", 5В110400 – "Медициналық-профилактикалық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 Медициналық-профилактикалық 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мамандықтары 5В110400 – "Медициналық-профилактикалық іс", 5B130100 – "Жалпы медицина", 5В110200 – "Қоғамдық денсаулық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берудің мемлекеттік </w:t>
            </w:r>
            <w:r>
              <w:br/>
            </w:r>
            <w:r>
              <w:rPr>
                <w:rFonts w:ascii="Times New Roman"/>
                <w:b w:val="false"/>
                <w:i w:val="false"/>
                <w:color w:val="000000"/>
                <w:sz w:val="20"/>
              </w:rPr>
              <w:t xml:space="preserve">жалпыға бірдей міндетті </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bl>
    <w:bookmarkStart w:name="z582" w:id="573"/>
    <w:p>
      <w:pPr>
        <w:spacing w:after="0"/>
        <w:ind w:left="0"/>
        <w:jc w:val="left"/>
      </w:pPr>
      <w:r>
        <w:rPr>
          <w:rFonts w:ascii="Times New Roman"/>
          <w:b/>
          <w:i w:val="false"/>
          <w:color w:val="000000"/>
        </w:rPr>
        <w:t xml:space="preserve"> Докторантура білім беру бағдарламаларын игеруге қызығушылық танытқан тұлғалардың алдыңғы білім деңгейіне қойылатын талаптар</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білім деңгейіне қойылатын мамандық коды және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 Қоғамдық денсаулық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6М110200 – "Қоғамдық денсаулық сақтау", 6М110300 – "Мейіргер ісі", 6М110400 – "Фармация", 6М110500 – "Медициналық-профилактикалық іс", 6М110600 – "Денсаулық сақтау саласындағы менеджмент", 6М050600 – "Экономика", 6М050700 – "Менеджмент", 6М051300 – "Әлемдік экономика", 6М030100 – "Құқықтану" магистратура мамандықтары бойынша; Резидентура (барлық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 Фармация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6М110400 – "Фармация", 6М074800 – "Фармацевтикалық өндіріс технологиясы" магистратура мамандықтары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"6М110300 "Мейіргер ісі", 6М110200 – "Қоғамдық денсаулық сақтау", 6М110500 – "Медициналық-профилактикалық іс" магистратура мамандықтары бойынша; Резидентура (барлық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 Мейіргерлік ғылым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6М110200 – "Қоғамдық денсаулық сақтау", 6М110300 – "Мейіргер ісі", 6М110400 – "Фармация", 6М110500 – "Медициналық-профилактикалық іс", 6М110600 – "Денсаулық сақтау саласындағы менеджмент" магистратура мамандықтары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ҚР ДСМ-12/2020 бұйрығына </w:t>
            </w:r>
            <w:r>
              <w:br/>
            </w:r>
            <w:r>
              <w:rPr>
                <w:rFonts w:ascii="Times New Roman"/>
                <w:b w:val="false"/>
                <w:i w:val="false"/>
                <w:color w:val="000000"/>
                <w:sz w:val="20"/>
              </w:rPr>
              <w:t>5-қосымша</w:t>
            </w:r>
          </w:p>
        </w:tc>
      </w:tr>
    </w:tbl>
    <w:bookmarkStart w:name="z584" w:id="574"/>
    <w:p>
      <w:pPr>
        <w:spacing w:after="0"/>
        <w:ind w:left="0"/>
        <w:jc w:val="left"/>
      </w:pPr>
      <w:r>
        <w:rPr>
          <w:rFonts w:ascii="Times New Roman"/>
          <w:b/>
          <w:i w:val="false"/>
          <w:color w:val="000000"/>
        </w:rPr>
        <w:t xml:space="preserve"> Медициналық және фармацевтикалық мамандықтар бойынша техникалық және кәсіптік білім берудің үлгілік кәсіптік оқу бағдарламасы</w:t>
      </w:r>
    </w:p>
    <w:bookmarkEnd w:id="574"/>
    <w:bookmarkStart w:name="z585" w:id="575"/>
    <w:p>
      <w:pPr>
        <w:spacing w:after="0"/>
        <w:ind w:left="0"/>
        <w:jc w:val="left"/>
      </w:pPr>
      <w:r>
        <w:rPr>
          <w:rFonts w:ascii="Times New Roman"/>
          <w:b/>
          <w:i w:val="false"/>
          <w:color w:val="000000"/>
        </w:rPr>
        <w:t xml:space="preserve"> 1-тарау. Білім беру бағдарламасының паспорты</w:t>
      </w:r>
    </w:p>
    <w:bookmarkEnd w:id="575"/>
    <w:bookmarkStart w:name="z586" w:id="576"/>
    <w:p>
      <w:pPr>
        <w:spacing w:after="0"/>
        <w:ind w:left="0"/>
        <w:jc w:val="both"/>
      </w:pPr>
      <w:r>
        <w:rPr>
          <w:rFonts w:ascii="Times New Roman"/>
          <w:b w:val="false"/>
          <w:i w:val="false"/>
          <w:color w:val="000000"/>
          <w:sz w:val="28"/>
        </w:rPr>
        <w:t xml:space="preserve">
      1. Медициналық және фармацевтикалық мамандықтар бойынша техникалық және кәсіптік білім берудің (бұдан әрі – ТжКБ) үлгілік кәсіптік оқу бағдарламасы (бұдан әрі – Бағдарлама)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"Білім туралы" Қазақстан Республикасы 2007 жылғы 27 шілдедегі Заңының 14-бабының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w:t>
      </w:r>
    </w:p>
    <w:bookmarkEnd w:id="576"/>
    <w:bookmarkStart w:name="z587" w:id="577"/>
    <w:p>
      <w:pPr>
        <w:spacing w:after="0"/>
        <w:ind w:left="0"/>
        <w:jc w:val="both"/>
      </w:pPr>
      <w:r>
        <w:rPr>
          <w:rFonts w:ascii="Times New Roman"/>
          <w:b w:val="false"/>
          <w:i w:val="false"/>
          <w:color w:val="000000"/>
          <w:sz w:val="28"/>
        </w:rPr>
        <w:t>
      2. ТжКБ ұйымдарында мамандарды даярлау медициналық индустрияны білікті кадрлармен қамтамасыз ету мақсатында жүзеге асырылады.</w:t>
      </w:r>
    </w:p>
    <w:bookmarkEnd w:id="577"/>
    <w:bookmarkStart w:name="z588" w:id="578"/>
    <w:p>
      <w:pPr>
        <w:spacing w:after="0"/>
        <w:ind w:left="0"/>
        <w:jc w:val="both"/>
      </w:pPr>
      <w:r>
        <w:rPr>
          <w:rFonts w:ascii="Times New Roman"/>
          <w:b w:val="false"/>
          <w:i w:val="false"/>
          <w:color w:val="000000"/>
          <w:sz w:val="28"/>
        </w:rPr>
        <w:t>
      3. Білім беру бағдарламасында:</w:t>
      </w:r>
    </w:p>
    <w:bookmarkEnd w:id="578"/>
    <w:p>
      <w:pPr>
        <w:spacing w:after="0"/>
        <w:ind w:left="0"/>
        <w:jc w:val="both"/>
      </w:pPr>
      <w:r>
        <w:rPr>
          <w:rFonts w:ascii="Times New Roman"/>
          <w:b w:val="false"/>
          <w:i w:val="false"/>
          <w:color w:val="000000"/>
          <w:sz w:val="28"/>
        </w:rPr>
        <w:t>
      1) теориялық және тәжірибелік сабақтар, оның ішінде міндетті пәндер мен пәндерді зерттеу, білім беру ұйымымен, қосымша сабақ және кеңес;</w:t>
      </w:r>
    </w:p>
    <w:p>
      <w:pPr>
        <w:spacing w:after="0"/>
        <w:ind w:left="0"/>
        <w:jc w:val="both"/>
      </w:pPr>
      <w:r>
        <w:rPr>
          <w:rFonts w:ascii="Times New Roman"/>
          <w:b w:val="false"/>
          <w:i w:val="false"/>
          <w:color w:val="000000"/>
          <w:sz w:val="28"/>
        </w:rPr>
        <w:t>
      2) кәсіптік оқыту және кәсіптік практика;</w:t>
      </w:r>
    </w:p>
    <w:p>
      <w:pPr>
        <w:spacing w:after="0"/>
        <w:ind w:left="0"/>
        <w:jc w:val="both"/>
      </w:pPr>
      <w:r>
        <w:rPr>
          <w:rFonts w:ascii="Times New Roman"/>
          <w:b w:val="false"/>
          <w:i w:val="false"/>
          <w:color w:val="000000"/>
          <w:sz w:val="28"/>
        </w:rPr>
        <w:t>
      3) аралық және қорытынды аттестация.</w:t>
      </w:r>
    </w:p>
    <w:p>
      <w:pPr>
        <w:spacing w:after="0"/>
        <w:ind w:left="0"/>
        <w:jc w:val="both"/>
      </w:pPr>
      <w:r>
        <w:rPr>
          <w:rFonts w:ascii="Times New Roman"/>
          <w:b w:val="false"/>
          <w:i w:val="false"/>
          <w:color w:val="000000"/>
          <w:sz w:val="28"/>
        </w:rPr>
        <w:t xml:space="preserve">
      Білікті жұмысшы кадрлар мен орта буын маманы деңгейлері үшін оқытудың кредиттік технологиясы кезіндегі техникалық және кәсіптік білім берудің оқу жоспарының моделі осы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Білім беру қызметін жоспарлау және ұйымдастыру осы бағдарламаға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17 қосымшаларға</w:t>
      </w:r>
      <w:r>
        <w:rPr>
          <w:rFonts w:ascii="Times New Roman"/>
          <w:b w:val="false"/>
          <w:i w:val="false"/>
          <w:color w:val="000000"/>
          <w:sz w:val="28"/>
        </w:rPr>
        <w:t xml:space="preserve"> сәйкес тиісті мамандық бойынша үлгілік оқу жоспарлары негізінде жүзеге асырылады.</w:t>
      </w:r>
    </w:p>
    <w:p>
      <w:pPr>
        <w:spacing w:after="0"/>
        <w:ind w:left="0"/>
        <w:jc w:val="both"/>
      </w:pPr>
      <w:r>
        <w:rPr>
          <w:rFonts w:ascii="Times New Roman"/>
          <w:b w:val="false"/>
          <w:i w:val="false"/>
          <w:color w:val="000000"/>
          <w:sz w:val="28"/>
        </w:rPr>
        <w:t>
      Циклдер мен пәндерді оқу тәртібін ТжКБ ұйымы дербес анықтайды.</w:t>
      </w:r>
    </w:p>
    <w:bookmarkStart w:name="z589" w:id="579"/>
    <w:p>
      <w:pPr>
        <w:spacing w:after="0"/>
        <w:ind w:left="0"/>
        <w:jc w:val="both"/>
      </w:pPr>
      <w:r>
        <w:rPr>
          <w:rFonts w:ascii="Times New Roman"/>
          <w:b w:val="false"/>
          <w:i w:val="false"/>
          <w:color w:val="000000"/>
          <w:sz w:val="28"/>
        </w:rPr>
        <w:t>
      4. Білім алушылардың оқу жетістіктерін бағалау тиісті мамандық бойынша үлгілік оқу жоспарымен айқындалатын бақылаудың және аттестаттаудың әртүрлі нысандарымен жүзеге асырылады.</w:t>
      </w:r>
    </w:p>
    <w:bookmarkEnd w:id="579"/>
    <w:bookmarkStart w:name="z590" w:id="580"/>
    <w:p>
      <w:pPr>
        <w:spacing w:after="0"/>
        <w:ind w:left="0"/>
        <w:jc w:val="both"/>
      </w:pPr>
      <w:r>
        <w:rPr>
          <w:rFonts w:ascii="Times New Roman"/>
          <w:b w:val="false"/>
          <w:i w:val="false"/>
          <w:color w:val="000000"/>
          <w:sz w:val="28"/>
        </w:rPr>
        <w:t>
      5. Білім алушыларды аралық аттестаттау педагогикалық кеңестің шешімі негізінде ұйым басшысы бекіткен жұмыс оқу жоспары мен академиялық күнтізбеге сәйкес жүзеге асырылады.</w:t>
      </w:r>
    </w:p>
    <w:bookmarkEnd w:id="580"/>
    <w:bookmarkStart w:name="z591" w:id="581"/>
    <w:p>
      <w:pPr>
        <w:spacing w:after="0"/>
        <w:ind w:left="0"/>
        <w:jc w:val="both"/>
      </w:pPr>
      <w:r>
        <w:rPr>
          <w:rFonts w:ascii="Times New Roman"/>
          <w:b w:val="false"/>
          <w:i w:val="false"/>
          <w:color w:val="000000"/>
          <w:sz w:val="28"/>
        </w:rPr>
        <w:t>
      6. Оқу жылы аяқталғаннан кейін аралық аттестаттау қорытындысы негізінде ұйым басшысының бұйрығымен білім алушыларды келесі курсқа ауыстыру жүзеге асырылады.</w:t>
      </w:r>
    </w:p>
    <w:bookmarkEnd w:id="581"/>
    <w:bookmarkStart w:name="z592" w:id="582"/>
    <w:p>
      <w:pPr>
        <w:spacing w:after="0"/>
        <w:ind w:left="0"/>
        <w:jc w:val="both"/>
      </w:pPr>
      <w:r>
        <w:rPr>
          <w:rFonts w:ascii="Times New Roman"/>
          <w:b w:val="false"/>
          <w:i w:val="false"/>
          <w:color w:val="000000"/>
          <w:sz w:val="28"/>
        </w:rPr>
        <w:t>
      7. Білім алушыларды қорытынды аттестаттау білім беру ұйымының педагогикалық (әдістемелік) кеңесі бекіткен нысанда жұмыс оқу жоспарында және академиялық күнтізбеде көзделген мерзімде өткізіледі.</w:t>
      </w:r>
    </w:p>
    <w:bookmarkEnd w:id="582"/>
    <w:p>
      <w:pPr>
        <w:spacing w:after="0"/>
        <w:ind w:left="0"/>
        <w:jc w:val="both"/>
      </w:pPr>
      <w:r>
        <w:rPr>
          <w:rFonts w:ascii="Times New Roman"/>
          <w:b w:val="false"/>
          <w:i w:val="false"/>
          <w:color w:val="000000"/>
          <w:sz w:val="28"/>
        </w:rPr>
        <w:t>
      Қорытынды аттестаттауға үлгілік оқу жоспарының талаптарына сәйкес білім беру бағдарламасын игеруді аяқтаған білім алушылар жіберіледі.</w:t>
      </w:r>
    </w:p>
    <w:bookmarkStart w:name="z593" w:id="583"/>
    <w:p>
      <w:pPr>
        <w:spacing w:after="0"/>
        <w:ind w:left="0"/>
        <w:jc w:val="both"/>
      </w:pPr>
      <w:r>
        <w:rPr>
          <w:rFonts w:ascii="Times New Roman"/>
          <w:b w:val="false"/>
          <w:i w:val="false"/>
          <w:color w:val="000000"/>
          <w:sz w:val="28"/>
        </w:rPr>
        <w:t>
      8. Оқытудың кредиттік технологиясы кезінде білім алушылардың дайындық деңгейі базалық және кәсіптік құзыреттілікті қалыптастыру үшін базалық және кәсіптік модульдерді меңгеруді көздейді.</w:t>
      </w:r>
    </w:p>
    <w:bookmarkEnd w:id="583"/>
    <w:p>
      <w:pPr>
        <w:spacing w:after="0"/>
        <w:ind w:left="0"/>
        <w:jc w:val="both"/>
      </w:pPr>
      <w:r>
        <w:rPr>
          <w:rFonts w:ascii="Times New Roman"/>
          <w:b w:val="false"/>
          <w:i w:val="false"/>
          <w:color w:val="000000"/>
          <w:sz w:val="28"/>
        </w:rPr>
        <w:t>
      Базалық құзыреттер мамандықтар үшін әзірленеді және әлеуметтік жауапкершілік, жұмысты ұйымдастыру, жұмыс орнындағы басқа адамдармен өзара қарым-қатынас, сондай-ақ қоршаған ортаға жауапкершілік мәселелерін қозғайды.</w:t>
      </w:r>
    </w:p>
    <w:p>
      <w:pPr>
        <w:spacing w:after="0"/>
        <w:ind w:left="0"/>
        <w:jc w:val="both"/>
      </w:pPr>
      <w:r>
        <w:rPr>
          <w:rFonts w:ascii="Times New Roman"/>
          <w:b w:val="false"/>
          <w:i w:val="false"/>
          <w:color w:val="000000"/>
          <w:sz w:val="28"/>
        </w:rPr>
        <w:t>
      Кәсіби құзыреттер жұмыс берушілердің талаптары мен қоғамның әлеуметтік сұраныстарын ескере отырып, әрбір біліктілік бойынша кәсіби стандарттар (олар болған жағдайда) және (немесе) еңбек нарығын функционалдық талдау негізінде әзірленеді.</w:t>
      </w:r>
    </w:p>
    <w:p>
      <w:pPr>
        <w:spacing w:after="0"/>
        <w:ind w:left="0"/>
        <w:jc w:val="both"/>
      </w:pPr>
      <w:r>
        <w:rPr>
          <w:rFonts w:ascii="Times New Roman"/>
          <w:b w:val="false"/>
          <w:i w:val="false"/>
          <w:color w:val="000000"/>
          <w:sz w:val="28"/>
        </w:rPr>
        <w:t xml:space="preserve">
      0301000 – "Емдеу ісі", 0302000 – "Мейіргер ісі", 0303000 – "Гигиена және эпидемиология", 0304000 – "Стоматология", 0305000 – "Зертханалық диагностика", 0306000 – "Фармация", 0307000 – "Ортопедиялық стоматология", 0308000 – "Медициналық оптика" мамандықтары бойынша ТжКБ бағдарламаларын бітірушінің құзыреті осы Бағдарламаға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30-қосымшаларда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1-қосымша</w:t>
            </w:r>
          </w:p>
        </w:tc>
      </w:tr>
    </w:tbl>
    <w:bookmarkStart w:name="z595" w:id="584"/>
    <w:p>
      <w:pPr>
        <w:spacing w:after="0"/>
        <w:ind w:left="0"/>
        <w:jc w:val="left"/>
      </w:pPr>
      <w:r>
        <w:rPr>
          <w:rFonts w:ascii="Times New Roman"/>
          <w:b/>
          <w:i w:val="false"/>
          <w:color w:val="000000"/>
        </w:rPr>
        <w:t xml:space="preserve"> Білікті жұмысшы кадрлар мен орта буын маманы деңгейлері үшін оқытудың кредиттік технологиясы кезіндегі техникалық және кәсіптік білім берудің оқу жоспарының моделі</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негізінде жалпы орта білім алмай және ҚББ бар тұлғаларды оқыту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жоғары білім базасында*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 (жыл (ж) ай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10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біліктілігі бойынша кәсіби модульдер (3 біліктіліктен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(біліктілік) бойынша оқытудың жалпы көлемінің кемінде 40 %)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модульдері орта буын маманы "_________"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бойынша оқытудың жалпы көлемінің кемінде 40% (біліктілік)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bl>
    <w:bookmarkStart w:name="z596" w:id="585"/>
    <w:p>
      <w:pPr>
        <w:spacing w:after="0"/>
        <w:ind w:left="0"/>
        <w:jc w:val="both"/>
      </w:pPr>
      <w:r>
        <w:rPr>
          <w:rFonts w:ascii="Times New Roman"/>
          <w:b w:val="false"/>
          <w:i w:val="false"/>
          <w:color w:val="000000"/>
          <w:sz w:val="28"/>
        </w:rPr>
        <w:t>
      Ескертулер:</w:t>
      </w:r>
    </w:p>
    <w:bookmarkEnd w:id="585"/>
    <w:p>
      <w:pPr>
        <w:spacing w:after="0"/>
        <w:ind w:left="0"/>
        <w:jc w:val="both"/>
      </w:pPr>
      <w:r>
        <w:rPr>
          <w:rFonts w:ascii="Times New Roman"/>
          <w:b w:val="false"/>
          <w:i w:val="false"/>
          <w:color w:val="000000"/>
          <w:sz w:val="28"/>
        </w:rPr>
        <w:t>
      * ұқсас мамандық бойынша;</w:t>
      </w:r>
    </w:p>
    <w:p>
      <w:pPr>
        <w:spacing w:after="0"/>
        <w:ind w:left="0"/>
        <w:jc w:val="both"/>
      </w:pPr>
      <w:r>
        <w:rPr>
          <w:rFonts w:ascii="Times New Roman"/>
          <w:b w:val="false"/>
          <w:i w:val="false"/>
          <w:color w:val="000000"/>
          <w:sz w:val="28"/>
        </w:rPr>
        <w:t>
      ** ТжКБ ұйымының қалауы бойынша модульдерге интеграцияланады;</w:t>
      </w:r>
    </w:p>
    <w:p>
      <w:pPr>
        <w:spacing w:after="0"/>
        <w:ind w:left="0"/>
        <w:jc w:val="both"/>
      </w:pPr>
      <w:r>
        <w:rPr>
          <w:rFonts w:ascii="Times New Roman"/>
          <w:b w:val="false"/>
          <w:i w:val="false"/>
          <w:color w:val="000000"/>
          <w:sz w:val="28"/>
        </w:rPr>
        <w:t>
      *** ТжКБ ұйымының қалауы бойынша кәсіптік модульдерге интеграцияланады;</w:t>
      </w:r>
    </w:p>
    <w:p>
      <w:pPr>
        <w:spacing w:after="0"/>
        <w:ind w:left="0"/>
        <w:jc w:val="both"/>
      </w:pPr>
      <w:r>
        <w:rPr>
          <w:rFonts w:ascii="Times New Roman"/>
          <w:b w:val="false"/>
          <w:i w:val="false"/>
          <w:color w:val="000000"/>
          <w:sz w:val="28"/>
        </w:rPr>
        <w:t>
      **** Білім алушының өзіндік жұмысы (СӨЖ) – оқытушының әдістемелік басшылығында тапсырма бойынша орындалатын, бірақ оның тікелей қатысуынсыз оқушылардың жоспарланған жұмысы.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2-қосымша</w:t>
            </w:r>
          </w:p>
        </w:tc>
      </w:tr>
    </w:tbl>
    <w:bookmarkStart w:name="z598" w:id="586"/>
    <w:p>
      <w:pPr>
        <w:spacing w:after="0"/>
        <w:ind w:left="0"/>
        <w:jc w:val="left"/>
      </w:pPr>
      <w:r>
        <w:rPr>
          <w:rFonts w:ascii="Times New Roman"/>
          <w:b/>
          <w:i w:val="false"/>
          <w:color w:val="000000"/>
        </w:rPr>
        <w:t xml:space="preserve"> 0301000 – "Емдеу ісі" мамандығы бойынша үлгілік оқу жоспары</w:t>
      </w:r>
    </w:p>
    <w:bookmarkEnd w:id="586"/>
    <w:p>
      <w:pPr>
        <w:spacing w:after="0"/>
        <w:ind w:left="0"/>
        <w:jc w:val="both"/>
      </w:pPr>
      <w:r>
        <w:rPr>
          <w:rFonts w:ascii="Times New Roman"/>
          <w:b w:val="false"/>
          <w:i w:val="false"/>
          <w:color w:val="000000"/>
          <w:sz w:val="28"/>
        </w:rPr>
        <w:t>
      Біліктілігі: 030101 3 – "Фельдшер"</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негізгі орта білім беру базасында 3 жыл 10 ай;</w:t>
      </w:r>
    </w:p>
    <w:p>
      <w:pPr>
        <w:spacing w:after="0"/>
        <w:ind w:left="0"/>
        <w:jc w:val="both"/>
      </w:pPr>
      <w:r>
        <w:rPr>
          <w:rFonts w:ascii="Times New Roman"/>
          <w:b w:val="false"/>
          <w:i w:val="false"/>
          <w:color w:val="000000"/>
          <w:sz w:val="28"/>
        </w:rPr>
        <w:t>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 мен қауіпсіздігін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көрсетудегі қауіпсіздік пен сапа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жерді қорғау басқармасы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"Пациенттерге мейіргерлік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 инфекциялық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 анестезиология және реанимация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"Хирургия, педиатрия, акушерия және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онкология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 курсы бар психикалық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"Паллиативтік және психо - неврологиялық көмек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жедел шұғыл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деңгейінде жедел шұғыл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 деңгейінде жедел шұғыл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пратика: "Шұғыл медициналық көмек және реанимация"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(Шұғыл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3-қосымша</w:t>
            </w:r>
          </w:p>
        </w:tc>
      </w:tr>
    </w:tbl>
    <w:bookmarkStart w:name="z600" w:id="587"/>
    <w:p>
      <w:pPr>
        <w:spacing w:after="0"/>
        <w:ind w:left="0"/>
        <w:jc w:val="left"/>
      </w:pPr>
      <w:r>
        <w:rPr>
          <w:rFonts w:ascii="Times New Roman"/>
          <w:b/>
          <w:i w:val="false"/>
          <w:color w:val="000000"/>
        </w:rPr>
        <w:t xml:space="preserve"> 0301000 – "Емдеу ісі" мамандығы бойынша үлгілік оқу жоспары"</w:t>
      </w:r>
    </w:p>
    <w:bookmarkEnd w:id="587"/>
    <w:p>
      <w:pPr>
        <w:spacing w:after="0"/>
        <w:ind w:left="0"/>
        <w:jc w:val="both"/>
      </w:pPr>
      <w:r>
        <w:rPr>
          <w:rFonts w:ascii="Times New Roman"/>
          <w:b w:val="false"/>
          <w:i w:val="false"/>
          <w:color w:val="000000"/>
          <w:sz w:val="28"/>
        </w:rPr>
        <w:t>
      Біліктілігі: 030102 3 – "Акушер"</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әлеметтану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 мен қауіпсіздігін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көрсетудегі қауіпсіздік пен сапа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 басқармасы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"Пациенттерге мейіргерлік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 инфекциялық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 және ана болу қауіпсіздігі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"Педиатрия, акушерия және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онкология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 курсы бар психикалық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"Паллиативтік және психо - неврологиялық көмек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жедел акушериялық-гинекологиялық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деңгейінде жедел акушериялық-гинекологиялық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 деңгейінде жедел акушериялық - гинекологиялық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пратика: "Шұғыл акушериялық-гинекологиялық көмек және реанимация"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(Шұғыл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 артық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4-қосымша</w:t>
            </w:r>
          </w:p>
        </w:tc>
      </w:tr>
    </w:tbl>
    <w:bookmarkStart w:name="z602" w:id="588"/>
    <w:p>
      <w:pPr>
        <w:spacing w:after="0"/>
        <w:ind w:left="0"/>
        <w:jc w:val="left"/>
      </w:pPr>
      <w:r>
        <w:rPr>
          <w:rFonts w:ascii="Times New Roman"/>
          <w:b/>
          <w:i w:val="false"/>
          <w:color w:val="000000"/>
        </w:rPr>
        <w:t xml:space="preserve"> 0302000 – "Мейіргер ісі" мамандығы бойынша үлгілік оқу жоспары</w:t>
      </w:r>
    </w:p>
    <w:bookmarkEnd w:id="588"/>
    <w:p>
      <w:pPr>
        <w:spacing w:after="0"/>
        <w:ind w:left="0"/>
        <w:jc w:val="both"/>
      </w:pPr>
      <w:r>
        <w:rPr>
          <w:rFonts w:ascii="Times New Roman"/>
          <w:b w:val="false"/>
          <w:i w:val="false"/>
          <w:color w:val="000000"/>
          <w:sz w:val="28"/>
        </w:rPr>
        <w:t>
      Біліктілігі: 030202 2 – "Күтім бойынша кіші мейіргер"</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негізгі орта білім беру базасында 1 жыл 10 ай,</w:t>
      </w:r>
    </w:p>
    <w:p>
      <w:pPr>
        <w:spacing w:after="0"/>
        <w:ind w:left="0"/>
        <w:jc w:val="both"/>
      </w:pPr>
      <w:r>
        <w:rPr>
          <w:rFonts w:ascii="Times New Roman"/>
          <w:b w:val="false"/>
          <w:i w:val="false"/>
          <w:color w:val="000000"/>
          <w:sz w:val="28"/>
        </w:rPr>
        <w:t>
      жалпы орта білім беру базасында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p>
            <w:pPr>
              <w:spacing w:after="20"/>
              <w:ind w:left="20"/>
              <w:jc w:val="both"/>
            </w:pPr>
            <w:r>
              <w:rPr>
                <w:rFonts w:ascii="Times New Roman"/>
                <w:b w:val="false"/>
                <w:i w:val="false"/>
                <w:color w:val="000000"/>
                <w:sz w:val="20"/>
              </w:rPr>
              <w:t>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шет тілі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гигиена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Генетикамен медициналық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қауіпсіздік және сапа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(мейіргер ісінің негіздері, мейіргерлік істегі қауіпсіздік және сапа, психология негіздері және мейіргер ісіндегі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 артық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5-қосымша</w:t>
            </w:r>
          </w:p>
        </w:tc>
      </w:tr>
    </w:tbl>
    <w:bookmarkStart w:name="z604" w:id="589"/>
    <w:p>
      <w:pPr>
        <w:spacing w:after="0"/>
        <w:ind w:left="0"/>
        <w:jc w:val="left"/>
      </w:pPr>
      <w:r>
        <w:rPr>
          <w:rFonts w:ascii="Times New Roman"/>
          <w:b/>
          <w:i w:val="false"/>
          <w:color w:val="000000"/>
        </w:rPr>
        <w:t xml:space="preserve"> 0302000 – "Мейіргер ісі" мамандығы бойынша үлгілік оқу жоспары</w:t>
      </w:r>
    </w:p>
    <w:bookmarkEnd w:id="589"/>
    <w:p>
      <w:pPr>
        <w:spacing w:after="0"/>
        <w:ind w:left="0"/>
        <w:jc w:val="both"/>
      </w:pPr>
      <w:r>
        <w:rPr>
          <w:rFonts w:ascii="Times New Roman"/>
          <w:b w:val="false"/>
          <w:i w:val="false"/>
          <w:color w:val="000000"/>
          <w:sz w:val="28"/>
        </w:rPr>
        <w:t>
      Біліктілігі: 030203 2 –көзі көрмейтін мүгедектерге арналған "Массажист"</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жалпы орта білім беру базасында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p>
            <w:pPr>
              <w:spacing w:after="20"/>
              <w:ind w:left="20"/>
              <w:jc w:val="both"/>
            </w:pPr>
            <w:r>
              <w:rPr>
                <w:rFonts w:ascii="Times New Roman"/>
                <w:b w:val="false"/>
                <w:i w:val="false"/>
                <w:color w:val="000000"/>
                <w:sz w:val="20"/>
              </w:rPr>
              <w:t>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генетикамен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қауіпсіздік және сапа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жағдайын клиникалық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мен неврологиядағы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w:t>
            </w:r>
          </w:p>
          <w:p>
            <w:pPr>
              <w:spacing w:after="20"/>
              <w:ind w:left="20"/>
              <w:jc w:val="both"/>
            </w:pPr>
            <w:r>
              <w:rPr>
                <w:rFonts w:ascii="Times New Roman"/>
                <w:b w:val="false"/>
                <w:i w:val="false"/>
                <w:color w:val="000000"/>
                <w:sz w:val="20"/>
              </w:rPr>
              <w:t>
"Классический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бағдарланған мейіргер күтімі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офтальмологиядағы және оториноларингологиядағы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Сегментарлы-рефлекторлы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w:t>
            </w:r>
          </w:p>
          <w:p>
            <w:pPr>
              <w:spacing w:after="20"/>
              <w:ind w:left="20"/>
              <w:jc w:val="both"/>
            </w:pPr>
            <w:r>
              <w:rPr>
                <w:rFonts w:ascii="Times New Roman"/>
                <w:b w:val="false"/>
                <w:i w:val="false"/>
                <w:color w:val="000000"/>
                <w:sz w:val="20"/>
              </w:rPr>
              <w:t>
"Сегментарлы-рефлекторлы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массажы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 Балалар массажы, емдік массаж, нүктелі массаж, сегментарно-рефлекторлық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 "Балалар массажы, емдік массаж, нүктелі массаж, сегментарлы-рефлекторлы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артық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6-қосымша</w:t>
            </w:r>
          </w:p>
        </w:tc>
      </w:tr>
    </w:tbl>
    <w:bookmarkStart w:name="z606" w:id="590"/>
    <w:p>
      <w:pPr>
        <w:spacing w:after="0"/>
        <w:ind w:left="0"/>
        <w:jc w:val="left"/>
      </w:pPr>
      <w:r>
        <w:rPr>
          <w:rFonts w:ascii="Times New Roman"/>
          <w:b/>
          <w:i w:val="false"/>
          <w:color w:val="000000"/>
        </w:rPr>
        <w:t xml:space="preserve"> 0302000 – "Мейіргер ісі" мамандығы бойынша үлгілік оқу жоспары</w:t>
      </w:r>
    </w:p>
    <w:bookmarkEnd w:id="590"/>
    <w:p>
      <w:pPr>
        <w:spacing w:after="0"/>
        <w:ind w:left="0"/>
        <w:jc w:val="both"/>
      </w:pPr>
      <w:r>
        <w:rPr>
          <w:rFonts w:ascii="Times New Roman"/>
          <w:b w:val="false"/>
          <w:i w:val="false"/>
          <w:color w:val="000000"/>
          <w:sz w:val="28"/>
        </w:rPr>
        <w:t>
      Біліктілігі: 030204 3 – "Жалпы практикадағы мейіргері"</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негізгі орта білім беру базасында 3 жыл 10 ай,</w:t>
      </w:r>
    </w:p>
    <w:p>
      <w:pPr>
        <w:spacing w:after="0"/>
        <w:ind w:left="0"/>
        <w:jc w:val="both"/>
      </w:pPr>
      <w:r>
        <w:rPr>
          <w:rFonts w:ascii="Times New Roman"/>
          <w:b w:val="false"/>
          <w:i w:val="false"/>
          <w:color w:val="000000"/>
          <w:sz w:val="28"/>
        </w:rPr>
        <w:t>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Генетикамен медициналық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қауіпсіздік және сапа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Негізгі мейіргерлік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Пациент-орталықтанған мейіргер күтімі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мен неврологиядағы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жағдайын клиникалық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 неврология және хирургиядағы мейіргер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науқастарға күтім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Геронтологиялық мейіргерлік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бейіндегі науқастарға паллиативтік көмек және күтім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Педиатрия, акушерия және гинекологиядағы мейіргер ісі, паллиативтік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 денсаулықты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Науқарстарды үйрету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Бастапқы медициналық-санитарлық көмек саласындағы мейіргерлік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ерекше салаларындағы мейіргерлік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Наркологиядағы психикалық денсаулық және мейіргерлік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күтімдегі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офтальмологиядағы және оториноларингологиядағы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пратика: Шұғыл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пратика: Терапиядағы, хирургиядағы және педиатриядағы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(мейіргер ісінің негіздері, терапиядағы және неврологиядағы мейіргер ісі, хирургиядағы мейіргер ісі, педиатриядағы мейіргер ісі, акушерлік және гинекологиядағы мейіргер 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 артық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7-қосымша</w:t>
            </w:r>
          </w:p>
        </w:tc>
      </w:tr>
    </w:tbl>
    <w:bookmarkStart w:name="z608" w:id="591"/>
    <w:p>
      <w:pPr>
        <w:spacing w:after="0"/>
        <w:ind w:left="0"/>
        <w:jc w:val="left"/>
      </w:pPr>
      <w:r>
        <w:rPr>
          <w:rFonts w:ascii="Times New Roman"/>
          <w:b/>
          <w:i w:val="false"/>
          <w:color w:val="000000"/>
        </w:rPr>
        <w:t xml:space="preserve"> 0302000 – "Мейіргер ісі" мамандығы бойынша үлгілік оқу жоспары"</w:t>
      </w:r>
    </w:p>
    <w:bookmarkEnd w:id="591"/>
    <w:p>
      <w:pPr>
        <w:spacing w:after="0"/>
        <w:ind w:left="0"/>
        <w:jc w:val="both"/>
      </w:pPr>
      <w:r>
        <w:rPr>
          <w:rFonts w:ascii="Times New Roman"/>
          <w:b w:val="false"/>
          <w:i w:val="false"/>
          <w:color w:val="000000"/>
          <w:sz w:val="28"/>
        </w:rPr>
        <w:t xml:space="preserve">
      Біліктілігі: 030201 1 – "Күтім көрсететін медициналық-санитариялық және әлеуметтік қызметкер" </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жалпы орта білім беру базасында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психология негіздері және коммуникативтік дағдылар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қауіпсіздік және сапа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науқастарға күтім жасау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аурулары бар науқастарды күту ерекшеліктері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Гериатриялық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Түрлі аурулармен ауыратын науқастарды күту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әңгімелесу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(мейіргер ісінің негіздері, психология негіздері және мейіргер ісіндегі коммуникативтік дағдылар, әртүрлі аурулармен ауыратын науқастарды күту ерекшеліктері, гериатриялық күтім, паллиативтік күтім, шұғыл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артық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8-қосымша</w:t>
            </w:r>
          </w:p>
        </w:tc>
      </w:tr>
    </w:tbl>
    <w:bookmarkStart w:name="z610" w:id="592"/>
    <w:p>
      <w:pPr>
        <w:spacing w:after="0"/>
        <w:ind w:left="0"/>
        <w:jc w:val="left"/>
      </w:pPr>
      <w:r>
        <w:rPr>
          <w:rFonts w:ascii="Times New Roman"/>
          <w:b/>
          <w:i w:val="false"/>
          <w:color w:val="000000"/>
        </w:rPr>
        <w:t xml:space="preserve"> 0303000 – "Гигиена және эпидемиология" мамандығы бойынша үлгілік оқу жоспары</w:t>
      </w:r>
    </w:p>
    <w:bookmarkEnd w:id="592"/>
    <w:p>
      <w:pPr>
        <w:spacing w:after="0"/>
        <w:ind w:left="0"/>
        <w:jc w:val="both"/>
      </w:pPr>
      <w:r>
        <w:rPr>
          <w:rFonts w:ascii="Times New Roman"/>
          <w:b w:val="false"/>
          <w:i w:val="false"/>
          <w:color w:val="000000"/>
          <w:sz w:val="28"/>
        </w:rPr>
        <w:t>
      Біліктілігі: - 030301 3 "Гигиенист-эпидемиолог"</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генетика, радиология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зерттеулердің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Медина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медициналық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 және терминология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физиология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 және зертханалық зерттеулер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құқықтық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тәрбие және салауатты өмір салтын насихаттау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маркетинг және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Пратика: "Медициналық статистика"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микробиология және микробиологиялық зерттеулер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Клиникалық медицина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қадағалау және инфекциялық бақылау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эпидемиология және инфекциялық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паразитология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Госпитальдық эпидемиология және инфекциялық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Дезинфекциялық іс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гигиенасы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іс негіздерімен Коммуналдық гигиена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және кәсіби аурулар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гигиенасы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9-қосымша</w:t>
            </w:r>
          </w:p>
        </w:tc>
      </w:tr>
    </w:tbl>
    <w:bookmarkStart w:name="z612" w:id="593"/>
    <w:p>
      <w:pPr>
        <w:spacing w:after="0"/>
        <w:ind w:left="0"/>
        <w:jc w:val="left"/>
      </w:pPr>
      <w:r>
        <w:rPr>
          <w:rFonts w:ascii="Times New Roman"/>
          <w:b/>
          <w:i w:val="false"/>
          <w:color w:val="000000"/>
        </w:rPr>
        <w:t xml:space="preserve"> 0304000 – "Стоматология" мамандығы бойынша үлгілік оқу жоспары</w:t>
      </w:r>
    </w:p>
    <w:bookmarkEnd w:id="593"/>
    <w:p>
      <w:pPr>
        <w:spacing w:after="0"/>
        <w:ind w:left="0"/>
        <w:jc w:val="both"/>
      </w:pPr>
      <w:r>
        <w:rPr>
          <w:rFonts w:ascii="Times New Roman"/>
          <w:b w:val="false"/>
          <w:i w:val="false"/>
          <w:color w:val="000000"/>
          <w:sz w:val="28"/>
        </w:rPr>
        <w:t>
      Біліктілігі: 030401 3 – "Тіс дәрігері көмекшісі"</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негізгі орта білім беру базасында 2 жыл 10 ай;</w:t>
      </w:r>
    </w:p>
    <w:p>
      <w:pPr>
        <w:spacing w:after="0"/>
        <w:ind w:left="0"/>
        <w:jc w:val="both"/>
      </w:pPr>
      <w:r>
        <w:rPr>
          <w:rFonts w:ascii="Times New Roman"/>
          <w:b w:val="false"/>
          <w:i w:val="false"/>
          <w:color w:val="000000"/>
          <w:sz w:val="28"/>
        </w:rPr>
        <w:t>
      жалпы орта білім беру базасында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 философиясының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анатомиясы, физиологиясы және биомеханикасы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негіздерімен хирургиялық аурулар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денсаулығының социобиологиялық аспектілері және саясаттану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курсы бар ішкі аурулар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гигиена және денсаулық сақтауды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профилактикасы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стоматологиядағы мейіргер ісінің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стоматологиядағы мейіргер ісінің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стоматологиядағы мейіргер ісінің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Стоматологиялық кабинеттегі мейіргер жұмысын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гигиенасы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 аурулары кезіндегі физиотерапия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кариесологиясы және дәрі-дәрмексіз зақымдануы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одонтогенді қабыну аурулары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және периодонт аурулары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Хирургиялық стоматологиялық кабинетте жұмысты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стоматологиялық кабинетте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жақ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жарақаттары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пратика. Стоматологиялық мекеменің мейіргері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 Терапиялық стоматология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 Хирургиялық стоматология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(Стоматологиялық мекеменің мейіргері, терапиялық стоматология, хирургиялық стоматология)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10-қосымша</w:t>
            </w:r>
          </w:p>
        </w:tc>
      </w:tr>
    </w:tbl>
    <w:bookmarkStart w:name="z614" w:id="594"/>
    <w:p>
      <w:pPr>
        <w:spacing w:after="0"/>
        <w:ind w:left="0"/>
        <w:jc w:val="left"/>
      </w:pPr>
      <w:r>
        <w:rPr>
          <w:rFonts w:ascii="Times New Roman"/>
          <w:b/>
          <w:i w:val="false"/>
          <w:color w:val="000000"/>
        </w:rPr>
        <w:t xml:space="preserve"> 0304000 – "Стоматология" мамандығы бойынша үлгілік оқу жоспары</w:t>
      </w:r>
    </w:p>
    <w:bookmarkEnd w:id="594"/>
    <w:p>
      <w:pPr>
        <w:spacing w:after="0"/>
        <w:ind w:left="0"/>
        <w:jc w:val="both"/>
      </w:pPr>
      <w:r>
        <w:rPr>
          <w:rFonts w:ascii="Times New Roman"/>
          <w:b w:val="false"/>
          <w:i w:val="false"/>
          <w:color w:val="000000"/>
          <w:sz w:val="28"/>
        </w:rPr>
        <w:t>
      Біліктілігі: 030402 3 – "Дантист"</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xml:space="preserve">
      Оқытудың нормативтік мерзімі: негізгі орта білім беру базасында 3 жыл 10 ай; </w:t>
      </w:r>
    </w:p>
    <w:p>
      <w:pPr>
        <w:spacing w:after="0"/>
        <w:ind w:left="0"/>
        <w:jc w:val="both"/>
      </w:pPr>
      <w:r>
        <w:rPr>
          <w:rFonts w:ascii="Times New Roman"/>
          <w:b w:val="false"/>
          <w:i w:val="false"/>
          <w:color w:val="000000"/>
          <w:sz w:val="28"/>
        </w:rPr>
        <w:t>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биология, медициналық генетика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медициналық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қауіпсіздік және инфекциялық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және жұқпалы аурулар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педиатрия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және реанимация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Пратика: Пациенттерге мейіргерлік күтім жасау, стоматологиялық мекеменің мейірбикесі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протездеу техникасының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курсы бар тіс техникалық материалтану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алмалы-салмалы пластина протездерін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коронкалар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алынбалы пластина протезін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тәрізді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пластина протездерін жасаудың заманауи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Кламмерлі фиксациямен бюгельді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Құлыптау бекіткіштері бар бюгельді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 алмалы-салмалы протездерді жасау техникасы,</w:t>
            </w:r>
          </w:p>
          <w:p>
            <w:pPr>
              <w:spacing w:after="20"/>
              <w:ind w:left="20"/>
              <w:jc w:val="both"/>
            </w:pPr>
            <w:r>
              <w:rPr>
                <w:rFonts w:ascii="Times New Roman"/>
                <w:b w:val="false"/>
                <w:i w:val="false"/>
                <w:color w:val="000000"/>
                <w:sz w:val="20"/>
              </w:rPr>
              <w:t>
Алынбайтын протездерді жасау техникасы,</w:t>
            </w:r>
          </w:p>
          <w:p>
            <w:pPr>
              <w:spacing w:after="20"/>
              <w:ind w:left="20"/>
              <w:jc w:val="both"/>
            </w:pPr>
            <w:r>
              <w:rPr>
                <w:rFonts w:ascii="Times New Roman"/>
                <w:b w:val="false"/>
                <w:i w:val="false"/>
                <w:color w:val="000000"/>
                <w:sz w:val="20"/>
              </w:rPr>
              <w:t>
Бюгельді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профилактикасы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клиникалық материалтану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құрылымдарды жасау техникасының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протездерін жасау техникасының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Стоматологиялық аурулардың алдын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жақ рентгенографиясы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патологиясы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кариесологиясы және дәрі-дәрмексіз зақымдануы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одонтогенді қабыну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жарақаттары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Бюгельді протездерді жасаудың заманауи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протездерді жасаудың заманауи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Терапиялық стоматология, хирургиялық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ұлпаларының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 аурулары кезіндегі физиотерапия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Алмалы-салмалы протездер жасау техникасы, алынбайтын протездер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стоматологиялық аурулардың алдын алу; терапиялық стоматология (тіс жегісі және тістің қатты тіндерінің ,пульпа және периодонт аурулары) хирургиялық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Стоматологиялық аурулардың алдын алу, тістің қатты тіндерінің кариесологиясы және дәрі-дәрмексіз зақымдануы, пульпа және периодонт аурулары, хирургиялық стоматология негіздері</w:t>
            </w:r>
          </w:p>
          <w:p>
            <w:pPr>
              <w:spacing w:after="20"/>
              <w:ind w:left="20"/>
              <w:jc w:val="both"/>
            </w:pPr>
            <w:r>
              <w:rPr>
                <w:rFonts w:ascii="Times New Roman"/>
                <w:b w:val="false"/>
                <w:i w:val="false"/>
                <w:color w:val="000000"/>
                <w:sz w:val="20"/>
              </w:rPr>
              <w:t>
Алынбалы протездерді жасау техникасы,алынбайтын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11-қосымша</w:t>
            </w:r>
          </w:p>
        </w:tc>
      </w:tr>
    </w:tbl>
    <w:bookmarkStart w:name="z616" w:id="595"/>
    <w:p>
      <w:pPr>
        <w:spacing w:after="0"/>
        <w:ind w:left="0"/>
        <w:jc w:val="left"/>
      </w:pPr>
      <w:r>
        <w:rPr>
          <w:rFonts w:ascii="Times New Roman"/>
          <w:b/>
          <w:i w:val="false"/>
          <w:color w:val="000000"/>
        </w:rPr>
        <w:t xml:space="preserve"> 0304000 – "Стоматология" мамандығы бойынша үлгілік оқу жоспары</w:t>
      </w:r>
    </w:p>
    <w:bookmarkEnd w:id="595"/>
    <w:p>
      <w:pPr>
        <w:spacing w:after="0"/>
        <w:ind w:left="0"/>
        <w:jc w:val="both"/>
      </w:pPr>
      <w:r>
        <w:rPr>
          <w:rFonts w:ascii="Times New Roman"/>
          <w:b w:val="false"/>
          <w:i w:val="false"/>
          <w:color w:val="000000"/>
          <w:sz w:val="28"/>
        </w:rPr>
        <w:t>
      Біліктілігі: 0304032 – "Стоматологиялық гигиенист"</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xml:space="preserve">
      Оқытудың нормативтік мерзімі: негізгі орта білім беру базасында 2 жыл 10 ай; </w:t>
      </w:r>
    </w:p>
    <w:p>
      <w:pPr>
        <w:spacing w:after="0"/>
        <w:ind w:left="0"/>
        <w:jc w:val="both"/>
      </w:pPr>
      <w:r>
        <w:rPr>
          <w:rFonts w:ascii="Times New Roman"/>
          <w:b w:val="false"/>
          <w:i w:val="false"/>
          <w:color w:val="000000"/>
          <w:sz w:val="28"/>
        </w:rPr>
        <w:t>
      жалпы орта білім беру базасында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өзіндік жұмысы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 құқықтық қамтамасыз ету және денсаулық сақтаудағы экономика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және деонтология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анатомиясы, физиологиясы және биомеханикасы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негіздерімен хирургиялық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денсаулығының социобиологиялық аспектілері және саясаттану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курсы бар ішкі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жақ рентгенографиясы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профилактикасы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материалтану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стоматологиялық кабинетте жұмысты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Терапевтік стоматологиялық кабинетте жұмысты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Терапевтік стоматологиялық кабинетте жұмысты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гигиена және денсаулық сақтауды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 аурулары кезіндегі физиотерапия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 және ортодонтия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кариесологиясы және дәрі-дәрмексіз зақымдануы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одонтогенді қабыну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және периодонт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 эпидемиологиясы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Стоматологиялық аурулар эпидемиологиясы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гигиенасы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жарақаттары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 Ауыз қуысының гигиенасы және стоматологиялық аурулардың алдын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 Терапиялық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Хирургиялық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(Ауыз қуысының гигиенасы және стоматологиялық аурулардың алдын алу, терапиялық стоматология, хирургиялық стоматология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12-қосымша</w:t>
            </w:r>
          </w:p>
        </w:tc>
      </w:tr>
    </w:tbl>
    <w:bookmarkStart w:name="z618" w:id="596"/>
    <w:p>
      <w:pPr>
        <w:spacing w:after="0"/>
        <w:ind w:left="0"/>
        <w:jc w:val="left"/>
      </w:pPr>
      <w:r>
        <w:rPr>
          <w:rFonts w:ascii="Times New Roman"/>
          <w:b/>
          <w:i w:val="false"/>
          <w:color w:val="000000"/>
        </w:rPr>
        <w:t xml:space="preserve"> 0305000 – "Зертханалық диагностика" мамандығы бойынша үлгілік оқу жоспары</w:t>
      </w:r>
    </w:p>
    <w:bookmarkEnd w:id="596"/>
    <w:p>
      <w:pPr>
        <w:spacing w:after="0"/>
        <w:ind w:left="0"/>
        <w:jc w:val="both"/>
      </w:pPr>
      <w:r>
        <w:rPr>
          <w:rFonts w:ascii="Times New Roman"/>
          <w:b w:val="false"/>
          <w:i w:val="false"/>
          <w:color w:val="000000"/>
          <w:sz w:val="28"/>
        </w:rPr>
        <w:t>
      Біліктілігі: 030501 3 – "Медициналық зертханашы"</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xml:space="preserve">
      Оқытудың нормативтік мерзімі: негізгі орта білім беру базасында 3 жыл 10 ай; </w:t>
      </w:r>
    </w:p>
    <w:p>
      <w:pPr>
        <w:spacing w:after="0"/>
        <w:ind w:left="0"/>
        <w:jc w:val="both"/>
      </w:pPr>
      <w:r>
        <w:rPr>
          <w:rFonts w:ascii="Times New Roman"/>
          <w:b w:val="false"/>
          <w:i w:val="false"/>
          <w:color w:val="000000"/>
          <w:sz w:val="28"/>
        </w:rPr>
        <w:t>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p>
            <w:pPr>
              <w:spacing w:after="20"/>
              <w:ind w:left="20"/>
              <w:jc w:val="both"/>
            </w:pPr>
            <w:r>
              <w:rPr>
                <w:rFonts w:ascii="Times New Roman"/>
                <w:b w:val="false"/>
                <w:i w:val="false"/>
                <w:color w:val="000000"/>
                <w:sz w:val="20"/>
              </w:rPr>
              <w:t>
сабақ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жалпы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және социология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генетика,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паразитология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зерттеулердің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медициналық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 және терминология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 және зертханалық зерттеулер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ауруларының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Клиникалық медицина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және инфекциялық аурулар курсымен зертханалық зерттеулер негіздері модулі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және инфекциялық аурулар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зерттеулер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зерттеулер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зерттеулер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Пратика: Зертханашы көмекшісі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медицина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 техникасы бар биохимия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техникасы бар микробиология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зерттеу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зерттеу техникасымен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Медициналық зертханашы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медицина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 техникасы бар биохимия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техникасы бар микробиология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зерттеу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зерттеу техникасымен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 Медициналық зертханашы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p>
            <w:pPr>
              <w:spacing w:after="20"/>
              <w:ind w:left="20"/>
              <w:jc w:val="both"/>
            </w:pPr>
            <w:r>
              <w:rPr>
                <w:rFonts w:ascii="Times New Roman"/>
                <w:b w:val="false"/>
                <w:i w:val="false"/>
                <w:color w:val="000000"/>
                <w:sz w:val="20"/>
              </w:rPr>
              <w:t>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13-қосымша</w:t>
            </w:r>
          </w:p>
        </w:tc>
      </w:tr>
    </w:tbl>
    <w:bookmarkStart w:name="z620" w:id="597"/>
    <w:p>
      <w:pPr>
        <w:spacing w:after="0"/>
        <w:ind w:left="0"/>
        <w:jc w:val="left"/>
      </w:pPr>
      <w:r>
        <w:rPr>
          <w:rFonts w:ascii="Times New Roman"/>
          <w:b/>
          <w:i w:val="false"/>
          <w:color w:val="000000"/>
        </w:rPr>
        <w:t xml:space="preserve"> 0306000 – "Фармация" мамандығы бойынша үлгілік оқу жоспары</w:t>
      </w:r>
    </w:p>
    <w:bookmarkEnd w:id="597"/>
    <w:p>
      <w:pPr>
        <w:spacing w:after="0"/>
        <w:ind w:left="0"/>
        <w:jc w:val="both"/>
      </w:pPr>
      <w:r>
        <w:rPr>
          <w:rFonts w:ascii="Times New Roman"/>
          <w:b w:val="false"/>
          <w:i w:val="false"/>
          <w:color w:val="000000"/>
          <w:sz w:val="28"/>
        </w:rPr>
        <w:t>
      Біліктілігі: 030601 3 – "Фармацевт"</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әлеуметтану және мәдениеттану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патология негіздерімен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ұйымдарымен танысу практикасы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 пәндер циклі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негіздерімен молекулалық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микробиология, вирусология және жалпы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экология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практикасы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бақылау және стандарттау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қауіпсіздігі мен сапасы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Фармакогнозия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"Дәрілік заттарды фармацевтикалық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дайындау технологиясы және дәріханалардың қызметін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түрлер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экономикасы мен менеджмент негіздері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"Дәрілік нысандар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тану және дәрілік заттарды өткізу және дәрілік заттарды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дәрігерге дейінгі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экономикасы мен менеджмент және Маркетинг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тауартану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"Фармацияны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тәжірибесіндегі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"Фармацевтикалық қызмет тұтынушыларына кеңес беру және ақпараттандыру"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"Фармацияны басқару және экономика"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(фармакология, фармакогнозия, дәрілік түрлердің технологиясы, фармацияны Менеджмент және маркетинг негіздерімен ұйымдастыру және экономикасы)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14-қосымша</w:t>
            </w:r>
          </w:p>
        </w:tc>
      </w:tr>
    </w:tbl>
    <w:bookmarkStart w:name="z622" w:id="598"/>
    <w:p>
      <w:pPr>
        <w:spacing w:after="0"/>
        <w:ind w:left="0"/>
        <w:jc w:val="left"/>
      </w:pPr>
      <w:r>
        <w:rPr>
          <w:rFonts w:ascii="Times New Roman"/>
          <w:b/>
          <w:i w:val="false"/>
          <w:color w:val="000000"/>
        </w:rPr>
        <w:t xml:space="preserve"> 0307000 – "Ортопедиялық стоматология" мамандығы бойынша үлгілік оқу жоспары</w:t>
      </w:r>
    </w:p>
    <w:bookmarkEnd w:id="598"/>
    <w:p>
      <w:pPr>
        <w:spacing w:after="0"/>
        <w:ind w:left="0"/>
        <w:jc w:val="both"/>
      </w:pPr>
      <w:r>
        <w:rPr>
          <w:rFonts w:ascii="Times New Roman"/>
          <w:b w:val="false"/>
          <w:i w:val="false"/>
          <w:color w:val="000000"/>
          <w:sz w:val="28"/>
        </w:rPr>
        <w:t>
      Біліктілігі: 030701 3 – "Тіс технигі"</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xml:space="preserve">
      Оқытудың нормативтік мерзімі: негізгі орта білім беру базасында 2 жыл 10 ай; </w:t>
      </w:r>
    </w:p>
    <w:p>
      <w:pPr>
        <w:spacing w:after="0"/>
        <w:ind w:left="0"/>
        <w:jc w:val="both"/>
      </w:pPr>
      <w:r>
        <w:rPr>
          <w:rFonts w:ascii="Times New Roman"/>
          <w:b w:val="false"/>
          <w:i w:val="false"/>
          <w:color w:val="000000"/>
          <w:sz w:val="28"/>
        </w:rPr>
        <w:t>
      жалпы орта білім беру базасында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p>
            <w:pPr>
              <w:spacing w:after="20"/>
              <w:ind w:left="20"/>
              <w:jc w:val="both"/>
            </w:pPr>
            <w:r>
              <w:rPr>
                <w:rFonts w:ascii="Times New Roman"/>
                <w:b w:val="false"/>
                <w:i w:val="false"/>
                <w:color w:val="000000"/>
                <w:sz w:val="20"/>
              </w:rPr>
              <w:t>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зертханадағы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өзіндік жұмысы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деонтология және қарым-қатынас психологиясы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анатомиясы, физиологиясы және биомеханикасы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курсы бар тіс техникалық материалтану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алмалы-салмалы пластина протездерін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коронкалар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алынбалы пластина протезін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негіздерімен стоматологиялық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 құқықтық қамтамасыз ету және денсаулық сақтаудағы экономика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денсаулығының социобиологиялық аспектілері және саясаттану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 Алынбайтын протездер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тәрізді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пластина протездерін жасаудың заманауи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Кламмерлі фиксациямен бюгельді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ортодонтикалық және ортопедиялық құрылым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 "Алмалы-салмалы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 "Бюгельді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Құлыптау бекіткіштері бар бюгельді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протездердің қазіргі заманғы түрлерін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протездерін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"Алмалы-салмалы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"Алынбайтын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"Бюгельді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(Алмалы-салмалы протездер жасау техникасы, алынбайтын протездер жасау техникасы, бюгельді протездер жасау техникасы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15-қосымша</w:t>
            </w:r>
          </w:p>
        </w:tc>
      </w:tr>
    </w:tbl>
    <w:bookmarkStart w:name="z624" w:id="599"/>
    <w:p>
      <w:pPr>
        <w:spacing w:after="0"/>
        <w:ind w:left="0"/>
        <w:jc w:val="left"/>
      </w:pPr>
      <w:r>
        <w:rPr>
          <w:rFonts w:ascii="Times New Roman"/>
          <w:b/>
          <w:i w:val="false"/>
          <w:color w:val="000000"/>
        </w:rPr>
        <w:t xml:space="preserve"> 0308000 – "Медициналық оптика" мамандығы бойынша үлгілік оқу жоспары</w:t>
      </w:r>
    </w:p>
    <w:bookmarkEnd w:id="599"/>
    <w:p>
      <w:pPr>
        <w:spacing w:after="0"/>
        <w:ind w:left="0"/>
        <w:jc w:val="both"/>
      </w:pPr>
      <w:r>
        <w:rPr>
          <w:rFonts w:ascii="Times New Roman"/>
          <w:b w:val="false"/>
          <w:i w:val="false"/>
          <w:color w:val="000000"/>
          <w:sz w:val="28"/>
        </w:rPr>
        <w:t>
      Біліктілігі: 0308013 – "Медициналық оптик"</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xml:space="preserve">
      Оқытудың нормативтік мерзімі: негізгі орта білім беру базасында 2 жыл 10 ай, </w:t>
      </w:r>
    </w:p>
    <w:p>
      <w:pPr>
        <w:spacing w:after="0"/>
        <w:ind w:left="0"/>
        <w:jc w:val="both"/>
      </w:pPr>
      <w:r>
        <w:rPr>
          <w:rFonts w:ascii="Times New Roman"/>
          <w:b w:val="false"/>
          <w:i w:val="false"/>
          <w:color w:val="000000"/>
          <w:sz w:val="28"/>
        </w:rPr>
        <w:t xml:space="preserve">
      жалпы орта білім беру базасында 1 жыл 10 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жүйелердің теориясы мен есебі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және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және саясаттану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оптикалық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 "Оптикалық жүйелердің теориясы мен есебі"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 "Физиологиялық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Оправаларды дайындау технологиясы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интраокулярлы линзаларды жасау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жасау және жөндеу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және көруді күрделі түзету құралдарын жасау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 Көзілдірік жасау және жөндеу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Оправаларды дайындау технологиясы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дайындау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жасау және жөндеудің заманауи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 көзілдіріктер мен күрделі көру түзету құралдарын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дайындаудың заманауи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"Линзалар мен оправаларды дайындау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"Контактілі және интраокулярлық линзаларды жасау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"Көзілдірік жасау және жөндеу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(линзалар мен оправаларды дайындау технологиясы; контактілі және интраокулярлы линзаларды дайындау технологиясы;көзілдіріктерді дайындау және жөндеу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16-қосымша</w:t>
            </w:r>
          </w:p>
        </w:tc>
      </w:tr>
    </w:tbl>
    <w:bookmarkStart w:name="z626" w:id="600"/>
    <w:p>
      <w:pPr>
        <w:spacing w:after="0"/>
        <w:ind w:left="0"/>
        <w:jc w:val="left"/>
      </w:pPr>
      <w:r>
        <w:rPr>
          <w:rFonts w:ascii="Times New Roman"/>
          <w:b/>
          <w:i w:val="false"/>
          <w:color w:val="000000"/>
        </w:rPr>
        <w:t xml:space="preserve"> 0308000 – "Медициналық оптика" мамандығы бойынша үлгілік оқу жоспары</w:t>
      </w:r>
    </w:p>
    <w:bookmarkEnd w:id="600"/>
    <w:p>
      <w:pPr>
        <w:spacing w:after="0"/>
        <w:ind w:left="0"/>
        <w:jc w:val="both"/>
      </w:pPr>
      <w:r>
        <w:rPr>
          <w:rFonts w:ascii="Times New Roman"/>
          <w:b w:val="false"/>
          <w:i w:val="false"/>
          <w:color w:val="000000"/>
          <w:sz w:val="28"/>
        </w:rPr>
        <w:t xml:space="preserve">
      Біліктілігі: 0308023 – "Оптик-офтальмолог" </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негізгі орта білім беру базасында 3 жыл 10 ай;</w:t>
      </w:r>
    </w:p>
    <w:p>
      <w:pPr>
        <w:spacing w:after="0"/>
        <w:ind w:left="0"/>
        <w:jc w:val="both"/>
      </w:pPr>
      <w:r>
        <w:rPr>
          <w:rFonts w:ascii="Times New Roman"/>
          <w:b w:val="false"/>
          <w:i w:val="false"/>
          <w:color w:val="000000"/>
          <w:sz w:val="28"/>
        </w:rPr>
        <w:t>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өзіндік жұмысы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социология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жүйелердің теориясы мен есебі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 көзілдіріктер мен күрделі көру түзету құралдарын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негіздерімен клиникаға кіріспе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оптикалық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дайындау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пратика: "Линзалар мен оправаларды дайындау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және интраокулярлық линзаларды жасау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"Көзілдірікті жасау және жөндеу технологиясы", "Контактілі және интраокулярлы линзаларды жасау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құралдарын таңдау және іске асыру кезіндегі коммуникациялық-маркетингтік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 және олардың диагностикасы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"Шұғыл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"Көз аурулары және олардың диагностикасы"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"Офтальмологиялық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(Линзалар мен оправаларды дайындау технологиясы; контактілі және интраокулярлық линзаларды дайындау технологиясы;көзілдіріктерді дайындау және жөндеу технологиясы;клиникалық офтальмология; офтальмологиялық диагностика; офтальмологиялық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17-қосымша</w:t>
            </w:r>
          </w:p>
        </w:tc>
      </w:tr>
    </w:tbl>
    <w:bookmarkStart w:name="z628" w:id="601"/>
    <w:p>
      <w:pPr>
        <w:spacing w:after="0"/>
        <w:ind w:left="0"/>
        <w:jc w:val="left"/>
      </w:pPr>
      <w:r>
        <w:rPr>
          <w:rFonts w:ascii="Times New Roman"/>
          <w:b/>
          <w:i w:val="false"/>
          <w:color w:val="000000"/>
        </w:rPr>
        <w:t xml:space="preserve"> 0308000 – "Медициналық оптика" мамандығы бойынша үлгілік оқу жоспары"</w:t>
      </w:r>
    </w:p>
    <w:bookmarkEnd w:id="601"/>
    <w:p>
      <w:pPr>
        <w:spacing w:after="0"/>
        <w:ind w:left="0"/>
        <w:jc w:val="both"/>
      </w:pPr>
      <w:r>
        <w:rPr>
          <w:rFonts w:ascii="Times New Roman"/>
          <w:b w:val="false"/>
          <w:i w:val="false"/>
          <w:color w:val="000000"/>
          <w:sz w:val="28"/>
        </w:rPr>
        <w:t xml:space="preserve">
      Біліктілігі: 030803 3 – "Оптикометрист" </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Негізгі орта білім беру базасында 3 жыл 10 ай;</w:t>
      </w:r>
    </w:p>
    <w:p>
      <w:pPr>
        <w:spacing w:after="0"/>
        <w:ind w:left="0"/>
        <w:jc w:val="both"/>
      </w:pPr>
      <w:r>
        <w:rPr>
          <w:rFonts w:ascii="Times New Roman"/>
          <w:b w:val="false"/>
          <w:i w:val="false"/>
          <w:color w:val="000000"/>
          <w:sz w:val="28"/>
        </w:rPr>
        <w:t xml:space="preserve">
      жалпы орта білім беру базасында 2 жыл 10 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p>
            <w:pPr>
              <w:spacing w:after="20"/>
              <w:ind w:left="20"/>
              <w:jc w:val="both"/>
            </w:pPr>
            <w:r>
              <w:rPr>
                <w:rFonts w:ascii="Times New Roman"/>
                <w:b w:val="false"/>
                <w:i w:val="false"/>
                <w:color w:val="000000"/>
                <w:sz w:val="20"/>
              </w:rPr>
              <w:t>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өзіндік жұмысы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социология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жүйелердің теориясы мен есебі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 көзілдіріктер мен күрделі көру түзету құралдарын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негіздерімен клиникаға кіріспе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оптикалық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дайындау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"Линзалар мен оправаларды дайындау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және интраокулярлық линзаларды жасау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жасау және жөндеу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"Көзілдірікті жасау және жөндеу технологиясы", "контактілі және интраокулярлы линзаларды жасау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құралдарын таңдау және іске асыру кезіндегі коммуникациялық-маркетингтік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пратика: Шұғыл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пратика: Көз аурулары және олардың диагностикасы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пратика: Офтальмологиялық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(Линзалар мен оправаларды дайындау технологиясы; контактілі және интраокулярлық линзаларды дайындау технологиясы;көзілдіріктерді дайындау және жөндеу технологиясы;клиникалық офтальмология; офтальмологиялық диагностика; офтальмологиялық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18-қосымша</w:t>
            </w:r>
          </w:p>
        </w:tc>
      </w:tr>
    </w:tbl>
    <w:bookmarkStart w:name="z630" w:id="602"/>
    <w:p>
      <w:pPr>
        <w:spacing w:after="0"/>
        <w:ind w:left="0"/>
        <w:jc w:val="left"/>
      </w:pPr>
      <w:r>
        <w:rPr>
          <w:rFonts w:ascii="Times New Roman"/>
          <w:b/>
          <w:i w:val="false"/>
          <w:color w:val="000000"/>
        </w:rPr>
        <w:t xml:space="preserve"> 0302000 – "Мейіргер ісі" мамандығы бойынша техникалық және кәсіптік білім беру бағдарламаларын бітірушінің құзыреттілігі</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 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қиын жағдайларда мәселелерді және әлеуетті шешу жолдарын анықтайды,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Мейіргерлік көмек көрсету үрдісінде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 қоғамдық өмірге белсенді қатысады, қоғамдағы мейіргерлердің рөлін нығайтуға ықпал етеді, әртүрлі мәдени және жас топтары адамдармен өзара іс-қимыл кезінде төзімділік танытады, субординация мен кәсіби ынтымақтастық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бейімділігін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 пациент үшін эстетикалық жайлылықты жасау және дүниетанымды байытуға үздіксіз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командада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мәдениет, сенім, салт-дәстүр, өмір салты және түрлі тілдердегі дүниетаным бойынша ерекшеленетін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 түрлі кәсіби топтарда жұмыс істей отырып, жауапкершілікті көрсетеді, бірлескен жұмыстың нәтижелілігі мақсатында өзін-өзі басқарудың жеке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халықтың денсаулығын нығайтуға бағытталған алдын - алу жұмысын реттейтін нормативтік-құқықтық құжаттарды біледі және пайдаланады, салауатты өмір салтының ұлттық және халықаралық стратегиялық бағдарламаларының әдістері мен технологияларын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созылмалы және әлеуметтік-маңызды аурулары бар пациенттерді диспансерлік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пациенттер мен оның отбасы мүшелерін денсаулықты сақтау, күтім жасау және аурулардың алдын алу мәселелері бойынша оқытады, қауіп және қорғану факторларын анықтайды. Әр түрлі әдістерді пайдалана отырып, жеке және отбасылық деңгейде алдын алу іс-әрекеттерін жоспарлайды және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мейіргерлік күтім сапасы мен қауіпсіздігіне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және орта қауіпсіздігі: стандарттарға, дәлелді білімге және клиникалық дағдылардың кең спектріне сәйкес қауіпсіз күтім жасайды, зиянды факторлардың әсерінен адамдарды қорғаудың заманауи технологиялары мен тиімді әдістерін пайдаланады, қауіпсіз фармакотерапияны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сапа индикаторларына сәйкес өз қызметін бағалайды. Өзінің жұмыс контексінде күтім сапасын арттыру үшін жауапкершілік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Білімді көрсетеді және дәлелді мейіргерлік практика принциптеріне негізделген пациент-орталықтанған мейіргерлік үрдісті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Пациент-орталықтанған мейіргерлік күтім: пациенттердің қажеттілігін анықтайды, пациент-орталықтанған жоспарды жасайды және енгізеді, күтім нәтижелерін құжаттайды және бағалайды. Пациенттің және отбасының қатысуымен мейіргерлік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оңалту және сауықтыру тәсілін қолдана отырып, пациенттердің функционалдық қабілеттерін бағалайды және жақсартуға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практика: мейіргерлік күтімді көрсетеді және дәлелді білім негізінде шешім қабылдайды. Клиникалық шешім қабылдау үшін орынды медициналық ақпаратты пайдаланады.</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19-қосымша</w:t>
            </w:r>
          </w:p>
        </w:tc>
      </w:tr>
    </w:tbl>
    <w:bookmarkStart w:name="z632" w:id="603"/>
    <w:p>
      <w:pPr>
        <w:spacing w:after="0"/>
        <w:ind w:left="0"/>
        <w:jc w:val="left"/>
      </w:pPr>
      <w:r>
        <w:rPr>
          <w:rFonts w:ascii="Times New Roman"/>
          <w:b/>
          <w:i w:val="false"/>
          <w:color w:val="000000"/>
        </w:rPr>
        <w:t xml:space="preserve"> 0301000 – "Емдеу ісі" мамандығы бойынша техникалық және кәсіптік білім беру бағдарламаларын бітірушінің құзыреттілігі, біліктілігі: 030101 3 "Фельдшер"</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оқуды ұзақ мерзімді жоспарлау, кәсіби өсу дағдыларын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мәселелерді және ықтимал шешу жолдарын анықтайды, гипотезаны тексереді және оқиғалардың ықтималдығын бағалайды, тиісті қорытынды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ақпаратқа қажеттілікті, ақпараттық іздестірудің басым бағыттарын анықтайды, әртүрлі көздерден алынған ақпаратты өз бетінше табады және сыни бағалайды, алынған ақпаратты практикада жариялайды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жұмыста және өзін-өзі дамытуда ақпараттық компьютерлік технологияларды қолданады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Жедел медициналық көмек көрсету барысында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өмір: қоғамдық өмірге белсенді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принциптер: кәсіби этикалық принциптерге бейілділігін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топта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әртүрлі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әртүрлі топтарда жұмыс істей отырып, жауапкершілікті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индивидуумдарда, отбасыларда және халық топтарында салауатты өмір салтын қалыптастыруға бағытталған қызметті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әртүрлі қауіп тобындағы пациенттер мен адамдарды тиімді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пациентке / клиентке және оның отбасына денсаулықты сақтау және нығайту мәселелері бойынша кеңес беру дағдыларын меңгерген.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шұғыл көмек көрсетудің сапасы мен қауіпсіздігіне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 мен қоршаған ортаның қауіпсіздігі үшін зиянды факторлардың әсерінен қорғау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көрсетілетін қызметтердің сапасын жақсарту және қауіпсіздік деңгейін арттыру үшін инновациялық технологияларды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медициналық қызметтердің қауіпсіздігі мен сапасын қамтамасыз ету үшін стандарттарға сәйкес рәсімдерді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Дәлелді практика принциптеріне негізделген пациент - орталандырылған көмек бойынша білімін көрсетеді және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үрдісін басқару:</w:t>
            </w:r>
          </w:p>
          <w:p>
            <w:pPr>
              <w:spacing w:after="20"/>
              <w:ind w:left="20"/>
              <w:jc w:val="both"/>
            </w:pPr>
            <w:r>
              <w:rPr>
                <w:rFonts w:ascii="Times New Roman"/>
                <w:b w:val="false"/>
                <w:i w:val="false"/>
                <w:color w:val="000000"/>
                <w:sz w:val="20"/>
              </w:rPr>
              <w:t>
- ортақ жауапкершілік негізінде жеке-бағытталған тәсілді қолдана отырып, диагностиканы, емдеуді және алдын - алуды жүзеге асырады;</w:t>
            </w:r>
          </w:p>
          <w:p>
            <w:pPr>
              <w:spacing w:after="20"/>
              <w:ind w:left="20"/>
              <w:jc w:val="both"/>
            </w:pPr>
            <w:r>
              <w:rPr>
                <w:rFonts w:ascii="Times New Roman"/>
                <w:b w:val="false"/>
                <w:i w:val="false"/>
                <w:color w:val="000000"/>
                <w:sz w:val="20"/>
              </w:rPr>
              <w:t>
- емделушілердің әртүрлі санаттарына емдеу және шұғыл көмек көрсету әдістерін меңгереді;</w:t>
            </w:r>
          </w:p>
          <w:p>
            <w:pPr>
              <w:spacing w:after="20"/>
              <w:ind w:left="20"/>
              <w:jc w:val="both"/>
            </w:pPr>
            <w:r>
              <w:rPr>
                <w:rFonts w:ascii="Times New Roman"/>
                <w:b w:val="false"/>
                <w:i w:val="false"/>
                <w:color w:val="000000"/>
                <w:sz w:val="20"/>
              </w:rPr>
              <w:t>
- әр түрлі санаттағы пациенттерді диагностикалаудың, емдеудің, оңалтудың заманауи әдістерін қолданады;</w:t>
            </w:r>
          </w:p>
          <w:p>
            <w:pPr>
              <w:spacing w:after="20"/>
              <w:ind w:left="20"/>
              <w:jc w:val="both"/>
            </w:pPr>
            <w:r>
              <w:rPr>
                <w:rFonts w:ascii="Times New Roman"/>
                <w:b w:val="false"/>
                <w:i w:val="false"/>
                <w:color w:val="000000"/>
                <w:sz w:val="20"/>
              </w:rPr>
              <w:t>
- шұғыл және өмірге қауіп төндіретін жағдайларда медициналық көмек көрсету бойынша фельдшерлік іс-әрекетінің алгоритмін қолданады;</w:t>
            </w:r>
          </w:p>
          <w:p>
            <w:pPr>
              <w:spacing w:after="20"/>
              <w:ind w:left="20"/>
              <w:jc w:val="both"/>
            </w:pPr>
            <w:r>
              <w:rPr>
                <w:rFonts w:ascii="Times New Roman"/>
                <w:b w:val="false"/>
                <w:i w:val="false"/>
                <w:color w:val="000000"/>
                <w:sz w:val="20"/>
              </w:rPr>
              <w:t>
- фельдшерлік мінез-құлықты және клиникалық ойлауды меңгерген;</w:t>
            </w:r>
          </w:p>
          <w:p>
            <w:pPr>
              <w:spacing w:after="20"/>
              <w:ind w:left="20"/>
              <w:jc w:val="both"/>
            </w:pPr>
            <w:r>
              <w:rPr>
                <w:rFonts w:ascii="Times New Roman"/>
                <w:b w:val="false"/>
                <w:i w:val="false"/>
                <w:color w:val="000000"/>
                <w:sz w:val="20"/>
              </w:rPr>
              <w:t>
- халықаралық стандарттарға сәйкес аурулар мен қиын жағдайларда қарқынды терапия мен реанимацияның қазіргі заманғы әдістерін қолданады;</w:t>
            </w:r>
          </w:p>
          <w:p>
            <w:pPr>
              <w:spacing w:after="20"/>
              <w:ind w:left="20"/>
              <w:jc w:val="both"/>
            </w:pPr>
            <w:r>
              <w:rPr>
                <w:rFonts w:ascii="Times New Roman"/>
                <w:b w:val="false"/>
                <w:i w:val="false"/>
                <w:color w:val="000000"/>
                <w:sz w:val="20"/>
              </w:rPr>
              <w:t>
- жүргізілген диагностикалық және емдік іс-шаралардың тиімділігін бағалайды;</w:t>
            </w:r>
          </w:p>
          <w:p>
            <w:pPr>
              <w:spacing w:after="20"/>
              <w:ind w:left="20"/>
              <w:jc w:val="both"/>
            </w:pPr>
            <w:r>
              <w:rPr>
                <w:rFonts w:ascii="Times New Roman"/>
                <w:b w:val="false"/>
                <w:i w:val="false"/>
                <w:color w:val="000000"/>
                <w:sz w:val="20"/>
              </w:rPr>
              <w:t>
- санитарлық-профилактикалық іс-шаралар кешенін жүзеге асырады, салауатты өмір салтын насихаттайды.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тәжірибе:</w:t>
            </w:r>
          </w:p>
          <w:p>
            <w:pPr>
              <w:spacing w:after="20"/>
              <w:ind w:left="20"/>
              <w:jc w:val="both"/>
            </w:pPr>
            <w:r>
              <w:rPr>
                <w:rFonts w:ascii="Times New Roman"/>
                <w:b w:val="false"/>
                <w:i w:val="false"/>
                <w:color w:val="000000"/>
                <w:sz w:val="20"/>
              </w:rPr>
              <w:t>
- әрбір науқасты диагностикалау, емдеу және оңалту үшін медицинадағы ең тиімді заманауи жетістіктерді пайдаланады;</w:t>
            </w:r>
          </w:p>
          <w:p>
            <w:pPr>
              <w:spacing w:after="20"/>
              <w:ind w:left="20"/>
              <w:jc w:val="both"/>
            </w:pPr>
            <w:r>
              <w:rPr>
                <w:rFonts w:ascii="Times New Roman"/>
                <w:b w:val="false"/>
                <w:i w:val="false"/>
                <w:color w:val="000000"/>
                <w:sz w:val="20"/>
              </w:rPr>
              <w:t>
- алдын алу, диагностикалық және емдеу іс-шараларын олардың тиімділігі мен қауіпсіздігі дәлелдеріне сүйене отырып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тиімді оңалту негізінде пациенттің функционалдық қабілетін жақсартады.</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20-қосымша</w:t>
            </w:r>
          </w:p>
        </w:tc>
      </w:tr>
    </w:tbl>
    <w:bookmarkStart w:name="z634" w:id="604"/>
    <w:p>
      <w:pPr>
        <w:spacing w:after="0"/>
        <w:ind w:left="0"/>
        <w:jc w:val="left"/>
      </w:pPr>
      <w:r>
        <w:rPr>
          <w:rFonts w:ascii="Times New Roman"/>
          <w:b/>
          <w:i w:val="false"/>
          <w:color w:val="000000"/>
        </w:rPr>
        <w:t xml:space="preserve"> 0301000 – "Емдеу ісі" мамандығы бойынша техникалық және кәсіптік білім беру бағдарламаларын бітірушінің құзыреттілігі, біліктілігі 030901 3 – "Акушер"</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оқуды ұзақ мерзімді жоспарлау, кәсіби өсу дағдыларын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мәселелерді және ықтимал шешу жолдарын анықтайды, гипотезаны тексереді және оқиғалардың ықтималдығын бағалайды, тиісті қорытынды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ақпаратқа қажеттілікті, ақпараттық іздестірудің басым бағыттарын анықтайды, әртүрлі көздерден алынған ақпаратты өз бетінше табады және сыни бағалайды, алынған ақпаратты практикада жариялайды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жұмыста және өзін-өзі дамытуда ақпараттық компьютерлік технологияларды қолданады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Жедел медициналық көмек көрсету барысында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өмір: қоғамдық өмірге белсенді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принциптер: кәсіби этикалық принциптерге бейілділігін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топта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әртүрлі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әртүрлі топтарда жұмыс істей отырып, жауапкершілікті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индивидуумдарда, отбасыларда және халық топтарында салауатты өмір салтын қалыптастыруға бағытталған қызметті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әртүрлі қауіп тобындағы пациенттер мен адамдарды тиімді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пациентке / клиентке және оның отбасына денсаулықты сақтау және нығайту мәселелері бойынша кеңес беру дағдыларын меңгерген.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шұғыл көмек көрсетудің сапасы мен қауіпсіздігіне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 мен қоршаған ортаның қауіпсіздігі үшін зиянды факторлардың әсерінен қорғау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көрсетілетін қызметтердің сапасын жақсарту және қауіпсіздік деңгейін арттыру үшін инновациялық технологияларды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медициналық қызметтердің қауіпсіздігі мен сапасын қамтамасыз ету үшін стандарттарға сәйкес рәсімдерді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Дәлелді практика принциптеріне негізделген пациент - орталандырылған көмек бойынша білімін көрсетеді және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үрдісін басқару: жүкті әйелдерді диспансерлеуді және патронаждауды жүзеге асырады, босануға физиопсихопрофилактикалық дайындық жүргізеді; жүктілік, босану және босанудан кейінгі кезеңде емдеу-диагностикалық көмекті жүзеге асырады, босану кезінде акушерлік көмек көрсетеді; жаңа туған нәрестенің алғашқы дәретханасын жүзеге асырады, оның жай-күйінің динамикасын бағалайды және бақылайды, жаңа туған нәрестелерге күтім жасауға үйретуде көмек көрсетеді; шұғыл және өмірге қауіп төндіретін жағдайларда медициналық көмек көрсету бойынша, пациенттерді алдын алу, диагностикалау, емдеу және оңалту бойынша акушерлік тактика алгоритмін қолданады; аурулар мен қиын жағдайларда қарқынды терапия мен реанимацияның қазіргі заманғы әдістерін қолданады; өткізілетін емдік іс-шаралардың тиімділігін бағалайды; дәрігердің тағайындауы бойынша дәрілік заттарды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практика: акушерлік практикада ең үздік заманауи жетістіктерді пайдаланады; тиімді перинаталдық технологияларды қолданады; алдын алу, диагностикалық және емдеу іс-шараларын олардың тиімділігі мен қауіпсіздігі дәлелдеріне сүйене отырып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тиімді оңалту негізінде пациенттің функционалдық қабілетін жақсартады.</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21-қосымша</w:t>
            </w:r>
          </w:p>
        </w:tc>
      </w:tr>
    </w:tbl>
    <w:bookmarkStart w:name="z636" w:id="605"/>
    <w:p>
      <w:pPr>
        <w:spacing w:after="0"/>
        <w:ind w:left="0"/>
        <w:jc w:val="left"/>
      </w:pPr>
      <w:r>
        <w:rPr>
          <w:rFonts w:ascii="Times New Roman"/>
          <w:b/>
          <w:i w:val="false"/>
          <w:color w:val="000000"/>
        </w:rPr>
        <w:t xml:space="preserve"> 0303000 – "Гигиена және эпидемиология" мамандығы бойынша техникалық және кәсіптік білім беру бағдарламаларын бітірушінің құзыреттілігі, біліктілігі: 030301 3 – "Гигиенист - эпидемиолог"</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дағдыларды меңгерген, өзінің үздіксіз кәсіби дамуын ұзақ мерзімді жоспарлауға жауапкершілік алады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дағдылары: ақпаратқа қажеттілікті, ақпараттық іздестірудің басым бағыттарын анықтайды, әртүрлі көздерден ақпаратты өз бетінше тауып, сыни бағалайды,алынған ақпаратты жариялайды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жұмыста және өзін-өзі дамытуда заманауи ақпараттық білім беру технологияларын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мәселелерді және ықтимал шешу жолдарын анықтайды, гипотезаны тексереді және оқиғалардың ықтималдығын бағалайды, тиісті қорытынды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технологияларды пайдалану арқылы жақсарту: технологияларға қажеттілікті анықтайды, қызметтің тиімділігін арттыру үшін зерттеулердің қазіргі заманғы зертханалық әдістерін қолданады, жоспарлайды және енгізеді.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өз қызметі барысында пациенттермен және әріптестерімен өзара іс-қимыл жасау кезінде кәсіби этикалық қағидаттар мен нормаларды ұстанатынын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пациенттің құқықтары мен мүдделерін қорғау үшін кәсіби этикалық қағидаттарға бейілділігін көрсетеді; әлеуметтік-мәдени диалогқа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эстетикасы: қауіпсіздік техникасы ережелерін сақтай отырып жұмыс орнын ұйымдастыруды; жұмыс уақытын тиімді басқаруды біледі.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қызмет.</w:t>
            </w:r>
          </w:p>
          <w:p>
            <w:pPr>
              <w:spacing w:after="20"/>
              <w:ind w:left="20"/>
              <w:jc w:val="both"/>
            </w:pPr>
            <w:r>
              <w:rPr>
                <w:rFonts w:ascii="Times New Roman"/>
                <w:b w:val="false"/>
                <w:i w:val="false"/>
                <w:color w:val="000000"/>
                <w:sz w:val="20"/>
              </w:rPr>
              <w:t>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қарым-қатынас процесінің барысын бақылай алады және қажет болған жағдайда оны түзете алады; әр түрлі жағдайларда әртүрлі адамдармен тиімді өзара іс-қимыл жасай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ұқыптылықты, жауапкершілікті көрсетеді, топта басқа кәсіпқойлармен жұмыс істейді, өзара тиімді кәсіби ынтымақтастыққа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соблюдение санитарного законодательства, санитарно-противоэпидемических мероприятий,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w:t>
            </w:r>
          </w:p>
          <w:p>
            <w:pPr>
              <w:spacing w:after="20"/>
              <w:ind w:left="20"/>
              <w:jc w:val="both"/>
            </w:pPr>
            <w:r>
              <w:rPr>
                <w:rFonts w:ascii="Times New Roman"/>
                <w:b w:val="false"/>
                <w:i w:val="false"/>
                <w:color w:val="000000"/>
                <w:sz w:val="20"/>
              </w:rPr>
              <w:t>
адамдардың және қоршаған ортаның қауіпсіздігі үшін зиянды факторлардың әсерінен қорғау әдістерін қолданады.</w:t>
            </w:r>
          </w:p>
          <w:p>
            <w:pPr>
              <w:spacing w:after="20"/>
              <w:ind w:left="20"/>
              <w:jc w:val="both"/>
            </w:pPr>
            <w:r>
              <w:rPr>
                <w:rFonts w:ascii="Times New Roman"/>
                <w:b w:val="false"/>
                <w:i w:val="false"/>
                <w:color w:val="000000"/>
                <w:sz w:val="20"/>
              </w:rPr>
              <w:t>
пайдаланылған материалды кәдеге жаратуды, пайдаланылған зертханалық ыдыстарды, құрал-саймандарды, қорғаныс құралдарын дезинфекциялауды және стерилдеуді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сақтау мен нығайтуға бағытталған және салауатты өмір салтын қалыптастыруды, аурулардың пайда болуының және (немесе) таралуының алдын алуды, олардың ерте диагностикасын, олардың пайда болу және даму себептері мен жағдайларын анықтауды, сондай-ақ адам денсаулығына зиянды әсерді жоюға, оның мекендеу ортасы факторларын анықтауға бағытталған іс-шаралар кешенін жүзеге асыруға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құжаттарды пайдаланады; кәсіби деңгейде технологияларды ауыстыруға дайын; дәрігерге дейінгі шұғыл көмек көрсету дағдыларын көрсетеді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жалпы клиникалық зерттеулер жүргізу</w:t>
            </w:r>
          </w:p>
          <w:p>
            <w:pPr>
              <w:spacing w:after="20"/>
              <w:ind w:left="20"/>
              <w:jc w:val="both"/>
            </w:pPr>
            <w:r>
              <w:rPr>
                <w:rFonts w:ascii="Times New Roman"/>
                <w:b w:val="false"/>
                <w:i w:val="false"/>
                <w:color w:val="000000"/>
                <w:sz w:val="20"/>
              </w:rPr>
              <w:t>
Медициналық ұйымдардың зертханаларында еңбек қызметі үшін жұмыс орнын тиімді ұйымдастыруға қабілетті.</w:t>
            </w:r>
          </w:p>
          <w:p>
            <w:pPr>
              <w:spacing w:after="20"/>
              <w:ind w:left="20"/>
              <w:jc w:val="both"/>
            </w:pPr>
            <w:r>
              <w:rPr>
                <w:rFonts w:ascii="Times New Roman"/>
                <w:b w:val="false"/>
                <w:i w:val="false"/>
                <w:color w:val="000000"/>
                <w:sz w:val="20"/>
              </w:rPr>
              <w:t>
Жүргізілген жалпы клиникалық зерттеулердің сапасына, өз жұмысының нәтижелеріне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үшін биологиялық материалды алу техникасын көрсету дайындығы;диагностикалық клиникалық-зертханалық зерттеу әдістерін қолдануға және олардың нәтижелерін интерпретациялауға дайындық; сапаны бақылауға қатысуға дайындық; зертханалық жалпы клиникалық зерттеулер нәтижелерін тіркеуге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биохимиялық зерттеулер жүргізу</w:t>
            </w:r>
          </w:p>
          <w:p>
            <w:pPr>
              <w:spacing w:after="20"/>
              <w:ind w:left="20"/>
              <w:jc w:val="both"/>
            </w:pPr>
            <w:r>
              <w:rPr>
                <w:rFonts w:ascii="Times New Roman"/>
                <w:b w:val="false"/>
                <w:i w:val="false"/>
                <w:color w:val="000000"/>
                <w:sz w:val="20"/>
              </w:rPr>
              <w:t>
Өз іс-әрекеттерін жоспарланған нәтижелермен сәйкестендіру, нәтижелерге қол жеткізу процесінде өз қызметін бақылауды жүзеге асыру, ұсынылған шарттар мен талаптар шеңберінде іс-қимыл тәсілдерін айқындау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материалдарға зертханалық биохимиялық зерттеулер жүргізу қабілеті; сапаны бақылауға қатысуға дайындық; зертханалық зерттеулер үшін биологиялық материалды алу техникасын көрсету дайындығы; зертханалық зерттеулердің нәтижелерін интерпретациялау, диагностикалық әдістердің ерекшелігі мен сезімталдығын бағалау дағдыларын көрсетуге дайын болу; адамның биологиялық сұйықтықтарының сандық және сапалық құрамын бағалау бойынша жауапты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гистологиялық зерттеулер жүргізу</w:t>
            </w:r>
          </w:p>
          <w:p>
            <w:pPr>
              <w:spacing w:after="20"/>
              <w:ind w:left="20"/>
              <w:jc w:val="both"/>
            </w:pPr>
            <w:r>
              <w:rPr>
                <w:rFonts w:ascii="Times New Roman"/>
                <w:b w:val="false"/>
                <w:i w:val="false"/>
                <w:color w:val="000000"/>
                <w:sz w:val="20"/>
              </w:rPr>
              <w:t>
Кәсіби саладағы табысты нәтижелі қызмет үшін өз әлеуетін (білім, білік, тәжірибе, жеке қасиеттері және т. б.) іске асыру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 зертханалық гистологиялық зерттеу үшін препараттарды дайындау дағдысына ие және олардың сапасын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микробиологиялық зерттеулер жүргізу</w:t>
            </w:r>
          </w:p>
          <w:p>
            <w:pPr>
              <w:spacing w:after="20"/>
              <w:ind w:left="20"/>
              <w:jc w:val="both"/>
            </w:pPr>
            <w:r>
              <w:rPr>
                <w:rFonts w:ascii="Times New Roman"/>
                <w:b w:val="false"/>
                <w:i w:val="false"/>
                <w:color w:val="000000"/>
                <w:sz w:val="20"/>
              </w:rPr>
              <w:t>
кәсіби және әлеуметтік саладағы табысты нәтижелі қызмет үшін өзінің әлеуетін (білімі, іскерлігі, тәжірибесі, жеке қасиеттері және т. б.) іске асыру қабілеті, оның әлеуметтік маңызы мен осы қызметтің нәтижелері үшін жеке жауапкершілігін сезіне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материалдарға, сыртқы орта объектілерінің сынамаларына және тамақ өнімдеріне зертханалық микробиологиялық және иммунологиялық зерттеулер жүргізуге дайындық; сапаны бақылауға қатысуға дайындық; зертханалық зерттеулер нәтижелерін түсіндіруге дайындық; жүргізілген зерттеулердің нәтижелерін тіркеу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және өндірістік ортаның зертханалық мониторингі:</w:t>
            </w:r>
          </w:p>
          <w:p>
            <w:pPr>
              <w:spacing w:after="20"/>
              <w:ind w:left="20"/>
              <w:jc w:val="both"/>
            </w:pPr>
            <w:r>
              <w:rPr>
                <w:rFonts w:ascii="Times New Roman"/>
                <w:b w:val="false"/>
                <w:i w:val="false"/>
                <w:color w:val="000000"/>
                <w:sz w:val="20"/>
              </w:rPr>
              <w:t>
Өз іс-әрекеттерін жоспарланған нәтижелермен байланыстыра алады, нәтижелерге жету барысында өзінің кәсіби қызметін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және өндірістік ортаның жай-күйі бойынша зертханалық мониторингті жүзеге асыруға дайындық; тамақ өнімдерінің қауіпсіздігі саласында зертханалық бақылау жүргізуге дайындық; талдау әдістемесін қолданады және алынған ақпаратты статистикалық өңдеуге жауапты болады</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22-қосымша</w:t>
            </w:r>
          </w:p>
        </w:tc>
      </w:tr>
    </w:tbl>
    <w:bookmarkStart w:name="z638" w:id="606"/>
    <w:p>
      <w:pPr>
        <w:spacing w:after="0"/>
        <w:ind w:left="0"/>
        <w:jc w:val="left"/>
      </w:pPr>
      <w:r>
        <w:rPr>
          <w:rFonts w:ascii="Times New Roman"/>
          <w:b/>
          <w:i w:val="false"/>
          <w:color w:val="000000"/>
        </w:rPr>
        <w:t xml:space="preserve"> 0304000 – "Стоматология" мамандығы бойынша техникалық және кәсіптік білім беру бағдарламаларын бітірушінің құзыреттілігі, біліктілігі: 0304013 – "Стоматолог-дәрігердің көмекшісі"</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қиын жағдайларда мәселелерді және әлеуетті шешу жолдарын анықтайды,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Стоматологиялық көмек көрсету процесінде пациенттермен, олардың отбасыларымен және әріптестерімен өзара іс-қимыл жасау кезінде кәсіби этикалық қағидаттар мен нормаларды ұстанатынын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 қоғамдық өмірге белсенді қатысады, қоғамда дантистердің рөлін нығайтуға ықпал етеді, әртүрлі мәдени және жас топтары адамдармен өзара іс-қимыл кезінде төзімділік танытады, субординация мен кәсіби ынтымақтастық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 пациент үшін эстетикалық жайлылықты жасау және дүниетанымды байытуға үздіксіз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командада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мәдениет, сенім, салт-дәстүр, өмір салты және түрлі тілдердегі дүниетаным бойынша ерекшеленетін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әр түрлі кәсіби командаларда жұмыс істей отырып, жауапкершілікті көрсетеді, бірлескен жұмыстың нәтижелілігі мақсатында Өзін-өзі басқарудың жеке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использует различные информационно-коммуникационные технологии для эффективного обмена информацией в профессиональных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халықтың денсаулығын нығайтуға бағытталған профилактикалық жұмысты реттейтін нормативтік-құқықтық құжаттарды біледі және пайдаланады, салауатты өмір салтының ұлттық және халықаралық стратегиялық бағдарламаларының әдістері мен технологияларын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созылмалы және әлеуметтік-маңызды аурулары бар пациенттерді диспансерлік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пациенттер мен оның отбасы мүшелерін денсаулықты сақтау, күтім жасау және аурулардың алдын алу мәселелері бойынша оқытады, қауіп және қорғану факторларын анықтайды. Әр түрлі әдістерді пайдалана отырып, жеке және отбасылық деңгейде алдын алу іс-әрекеттерін жоспарлайды және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мейірбикелік күтім сапасы мен қауіпсіздігіне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мейірбикелік күтім сапасы мен қауіпсіздігіне жауап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сапа индикаторларына сәйкес өз қызметін бағалайды. Өзінің жұмыс контексінде күтім сапасын арттыру үшін жауапкершілік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Стоматолог дәрігердің көмекшісінің құзыреті шегінде орталықтандырылған стоматологиялық процесс-пациент білімін көрсетеді және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медициналық рәсімдерді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 емдеуде стоматолог-дәрігерге көмек көрсете білу</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23-қосымша</w:t>
            </w:r>
          </w:p>
        </w:tc>
      </w:tr>
    </w:tbl>
    <w:bookmarkStart w:name="z640" w:id="607"/>
    <w:p>
      <w:pPr>
        <w:spacing w:after="0"/>
        <w:ind w:left="0"/>
        <w:jc w:val="left"/>
      </w:pPr>
      <w:r>
        <w:rPr>
          <w:rFonts w:ascii="Times New Roman"/>
          <w:b/>
          <w:i w:val="false"/>
          <w:color w:val="000000"/>
        </w:rPr>
        <w:t xml:space="preserve"> 0304000 – "Стоматология" мамандығы бойынша техникалық және кәсіптік білім беру бағдарламаларын бітірушінің құзыреттілігі, біліктілігі: 0304023 – "Дантист"</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қиын жағдайларда мәселелерді және әлеуетті шешу жолдарын анықтайды,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Стоматологиялық көмек көрсету процесінде пациенттермен, олардың отбасыларымен және әріптестерімен өзара іс-қимыл жасау кезінде кәсіби этикалық қағидаттар мен нормаларды ұстанатынын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 қоғамдық өмірге белсенді қатысады, қоғамда дантистердің рөлін нығайтуға ықпал етеді, әртүрлі мәдени және жас топтары адамдармен өзара іс-қимыл кезінде төзімділік танытады, субординация мен кәсіби ынтымақтастық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 пациент үшін эстетикалық жайлылықты жасау және дүниетанымды байытуға үздіксіз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командада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мәдениет, сенім, салт-дәстүр, өмір салты және түрлі тілдердегі дүниетаным бойынша ерекшеленетін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әр түрлі кәсіби командаларда жұмыс істей отырып, жауапкершілікті көрсетеді, бірлескен жұмыстың нәтижелілігі мақсатында Өзін-өзі басқарудың жеке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халықтың денсаулығын нығайтуға бағытталған профилактикалық жұмысты реттейтін нормативтік-құқықтық құжаттарды біледі және пайдаланады, салауатты өмір салтының ұлттық және халықаралық стратегиялық бағдарламаларының әдістері мен технологияларын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созылмалы және әлеуметтік-маңызды аурулары бар пациенттерді диспансерлік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пациенттер мен оның отбасы мүшелерін денсаулықты сақтау, күтім жасау және аурулардың алдын алу мәселелері бойынша оқытады, қауіп және қорғану факторларын анықтайды. Әр түрлі әдістерді пайдалана отырып, жеке және отбасылық деңгейде алдын алу іс-әрекеттерін жоспарлайды және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мейірбикелік күтім сапасы мен қауіпсіздігіне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және орта қауіпсіздігі: стандарттарға, дәлелді білімге және клиникалық дағдылардың кең спектріне сәйкес қауіпсіз күтім жасайды, зиянды факторлардың әсерінен адамдарды қорғаудың заманауи технологиялары мен тиімді әдістерін пайдаланады, қауіпсіз фармакотерапияны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сапа индикаторларына сәйкес өз қызметін бағалайды. Өзінің жұмыс контексінде күтім сапасын арттыру үшін жауапкершілік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Дәлелді стоматологиялық практика принциптеріне негізделген орталықтанған стоматологиялық процесс-пациент білімін көрсетеді және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 орталықтанған стоматологиялық күтім: пациенттердің қажеттілігін анықтайды, пациент-орталықтанған жоспарды жасайды және енгізеді, күтім нәтижелерін құжаттайды және бағалайды. Пациенттің және отбасының қатысуымен стоматологиялық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оңалту және сауықтыру тәсілін қолдана отырып, пациенттердің функционалдық қабілеттерін бағалайды және жақсартуға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стоматологиялық практика: стоматологиялық күтім көрсетеді және дәлелді білім негізінде шешім қабылдайды. Клиникалық шешім қабылдау үшін орынды медициналық ақпаратты пайдаланады.</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24-қосымша</w:t>
            </w:r>
          </w:p>
        </w:tc>
      </w:tr>
    </w:tbl>
    <w:bookmarkStart w:name="z642" w:id="608"/>
    <w:p>
      <w:pPr>
        <w:spacing w:after="0"/>
        <w:ind w:left="0"/>
        <w:jc w:val="left"/>
      </w:pPr>
      <w:r>
        <w:rPr>
          <w:rFonts w:ascii="Times New Roman"/>
          <w:b/>
          <w:i w:val="false"/>
          <w:color w:val="000000"/>
        </w:rPr>
        <w:t xml:space="preserve"> 0304000 – "Стоматология" мамандығы бойынша техникалық және кәсіптік білім беру бағдарламаларын бітірушінің құзыреттілігі, біліктілігі: 0304032 – "Стоматологиялық гигиенист"</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қиын жағдайларда мәселелерді және әлеуетті шешу жолдарын анықтайды,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Стоматологиялық көмек көрсету процесінде пациенттермен, олардың отбасыларымен және әріптестерімен өзара іс-қимыл жасау кезінде кәсіби этикалық қағидаттар мен нормаларды ұстанатынын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 қоғамдық өмірге белсенді қатысады, қоғамда дантистердің рөлін нығайтуға ықпал етеді, әртүрлі мәдени және жас топтары адамдармен өзара іс-қимыл кезінде төзімділік танытады, субординация мен кәсіби ынтымақтастық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 пациент үшін эстетикалық жайлылықты жасау және дүниетанымды байытуға үздіксіз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командада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мәдениет, сенім, салт-дәстүр, өмір салты және түрлі тілдердегі дүниетаным бойынша ерекшеленетін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әр түрлі кәсіби командаларда жұмыс істей отырып, жауапкершілікті көрсетеді, бірлескен жұмыстың нәтижелілігі мақсатында Өзін-өзі басқарудың жеке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халықтың денсаулығын нығайтуға бағытталған профилактикалық жұмысты реттейтін нормативтік-құқықтық құжаттарды біледі және пайдаланады, салауатты өмір салтының ұлттық және халықаралық стратегиялық бағдарламаларының әдістері мен технологияларын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созылмалы және әлеуметтік-маңызды аурулары бар пациенттерді диспансерлік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пациенттер мен оның отбасы мүшелерін денсаулықты сақтау, күтім жасау және аурулардың алдын алу мәселелері бойынша оқытады, қауіп және қорғану факторларын анықтайды. Әр түрлі әдістерді пайдалана отырып, жеке және отбасылық деңгейде алдын алу іс-әрекеттерін жоспарлайды және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стоматологиялық күтімнің сапасы мен қауіпсіздігіне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және орта қауіпсіздігі: стандарттарға, дәлелді білімге және клиникалық дағдылардың кең спектріне сәйкес қауіпсіз күтім жасайды, зиянды факторлардың әсерінен адамдарды қорғаудың заманауи технологиялары мен тиімді әдістерін пайдаланады, қауіпсіз фармакотерапияны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сапа индикаторларына сәйкес өз қызметін бағалайды. Өзінің жұмыс контексінде күтім сапасын арттыру үшін жауапкершілік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Стоматолог дәрігердің көмекшісінің және стоматологиялық гигиенистінің құзыреті шегінде орталықтандырылған стоматологиялық процесс-пациент білімін көрсетеді және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медициналық рәсімдерді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 емдеуде стоматолог-дәрігерге көмек көрсете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кәсіби және жеке гигиенасы бойынша білім мен дағдыларды меңгеру.</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25-қосымша</w:t>
            </w:r>
          </w:p>
        </w:tc>
      </w:tr>
    </w:tbl>
    <w:bookmarkStart w:name="z644" w:id="609"/>
    <w:p>
      <w:pPr>
        <w:spacing w:after="0"/>
        <w:ind w:left="0"/>
        <w:jc w:val="left"/>
      </w:pPr>
      <w:r>
        <w:rPr>
          <w:rFonts w:ascii="Times New Roman"/>
          <w:b/>
          <w:i w:val="false"/>
          <w:color w:val="000000"/>
        </w:rPr>
        <w:t xml:space="preserve"> 0305000 – "Зертханалық диагностика" мамандығы бойынша техникалық және кәсіптік білім беру бағдарламаларын бітірушінің құзыреттілігі, біліктілігі: 0305013 – "Медициналық зертханашы"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дағдыларға ие, өзінің үздіксіз кәсіби дамуын ұзақ мерзімді жоспарлауға жауапкершілік алады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дағдылары: ақпаратқа қажеттілікті, ақпараттық іздестірудің басым бағыттарын анықтайды, әртүрлі көздерден ақпаратты өз бетінше тауып, сыни бағалайды,алынған ақпаратты практикада жалпылайды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жұмыста және өзін-өзі дамытуда заманауи ақпараттық білім беру технологияларын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проблеманы және ықтимал шешу жолдарын анықтайды, гипотезаны тексереді және оқиғалардың ықтималдығын бағалайды, тиісті қорытынды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технологияларды пайдалану арқылы жақсарту: технологияларға қажеттілікті анықтайды, қызметтің тиімділігін арттыру үшін зерттеулердің қазіргі заманғы зертханалық әдістерін қолданады, жоспарлайды және енгізеді.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Өз қызметі барысында пациенттермен және әріптестерімен өзара іс-қимыл жасау кезінде кәсіби этикалық қағидаттар мен нормаларды ұстанатынын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Кәскәсіби этика: пациенттің құқықтары мен мүдделерін қорғау үшін кәсіби этикалық қағидаттарға бейілділігін көрсетеді; әлеуметтік-мәдени диалогқа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эстетикасы: қауіпсіздік техникасы ережелерін сақтай отырып жұмыс орнын ұйымдастыруды; жұмыс уақытын тиімді басқаруды біледі.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қызмет.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қарым-қатынас процесінің барысын бақылай алады және қажет болған жағдайда оны түзете алады; әр түрлі жағдайларда әртүрлі адамдармен тиімді өзара іс-қимыл жасай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ұқыптылықты, жауапкершілікті көрсетеді, командада басқа кәсіпқойлармен жұмыс істейді, өзара тиімді кәсіби ынтымақтастыққа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Санитарлық заңнаманың, санитарлық-эпидемияға қарсы іс-шаралардың, технологиялық жетістіктер мен кәсіби дағдылардың сақталуына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w:t>
            </w:r>
          </w:p>
          <w:p>
            <w:pPr>
              <w:spacing w:after="20"/>
              <w:ind w:left="20"/>
              <w:jc w:val="both"/>
            </w:pPr>
            <w:r>
              <w:rPr>
                <w:rFonts w:ascii="Times New Roman"/>
                <w:b w:val="false"/>
                <w:i w:val="false"/>
                <w:color w:val="000000"/>
                <w:sz w:val="20"/>
              </w:rPr>
              <w:t>
адамдардың және қоршаған ортаның қауіпсіздігі үшін зиянды факторлардың әсерінен қорғау әдістерін қолданады.</w:t>
            </w:r>
          </w:p>
          <w:p>
            <w:pPr>
              <w:spacing w:after="20"/>
              <w:ind w:left="20"/>
              <w:jc w:val="both"/>
            </w:pPr>
            <w:r>
              <w:rPr>
                <w:rFonts w:ascii="Times New Roman"/>
                <w:b w:val="false"/>
                <w:i w:val="false"/>
                <w:color w:val="000000"/>
                <w:sz w:val="20"/>
              </w:rPr>
              <w:t>
Пайдаланылған материалды кәдеге жаратуды, пайдаланылған зертханалық ыдыстарды, құрал-саймандарды, қорғаныс құралдарын дезинфекциялауды және стерилдеуді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сақтау мен нығайтуға бағытталған және салауатты өмір салтын қалыптастыруды, аурулардың пайда болуының және (немесе) таралуының алдын алуды, олардың ерте диагностикасын, олардың пайда болу және даму себептері мен жағдайларын анықтауды, сондай-ақ адам денсаулығына зиянды әсерді жоюға, оның мекендеу ортасы факторларын анықтауға бағытталған іс-шаралар кешенін жүзеге асыруға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құжаттарды пайдаланады; кәсіби деңгейде технологияларды ауыстыруға дайын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жалпы клиникалық зерттеулер жүргізу.</w:t>
            </w:r>
          </w:p>
          <w:p>
            <w:pPr>
              <w:spacing w:after="20"/>
              <w:ind w:left="20"/>
              <w:jc w:val="both"/>
            </w:pPr>
            <w:r>
              <w:rPr>
                <w:rFonts w:ascii="Times New Roman"/>
                <w:b w:val="false"/>
                <w:i w:val="false"/>
                <w:color w:val="000000"/>
                <w:sz w:val="20"/>
              </w:rPr>
              <w:t>
Медициналық ұйымдардың зертханаларында еңбек қызметі үшін жұмыс орнын тиімді ұйымдастыруға қабілетті.</w:t>
            </w:r>
          </w:p>
          <w:p>
            <w:pPr>
              <w:spacing w:after="20"/>
              <w:ind w:left="20"/>
              <w:jc w:val="both"/>
            </w:pPr>
            <w:r>
              <w:rPr>
                <w:rFonts w:ascii="Times New Roman"/>
                <w:b w:val="false"/>
                <w:i w:val="false"/>
                <w:color w:val="000000"/>
                <w:sz w:val="20"/>
              </w:rPr>
              <w:t>
Жүргізілген Жалпы клиникалық зерттеулердің сапасына, өз жұмысының нәтижелеріне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үшін биологиялық материалды алу техникасын көрсету дайындығы; диагностикалық клиникалық-зертханалық зерттеу әдістерін қолдануға және олардың нәтижелерін интерпретациялауға дайындық; сапаны бақылауға қатысуға дайындық; зертханалық Жалпы клиникалық зерттеулер нәтижелерін тіркеуге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биохимиялық зерттеулер жүргізу.</w:t>
            </w:r>
          </w:p>
          <w:p>
            <w:pPr>
              <w:spacing w:after="20"/>
              <w:ind w:left="20"/>
              <w:jc w:val="both"/>
            </w:pPr>
            <w:r>
              <w:rPr>
                <w:rFonts w:ascii="Times New Roman"/>
                <w:b w:val="false"/>
                <w:i w:val="false"/>
                <w:color w:val="000000"/>
                <w:sz w:val="20"/>
              </w:rPr>
              <w:t>
Өз іс-әрекеттерін жоспарланған нәтижелермен сәйкестендіру, нәтижелерге қол жеткізу процесінде өз қызметін бақылауды жүзеге асыру, ұсынылған шарттар мен талаптар шеңберінде іс-қимыл тәсілдерін айқындау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материалдарға зертханалық биохимиялық зерттеулер жүргізу қабілеті; сапаны бақылауға қатысуға дайындық; зертханалық зерттеулер үшін биологиялық материалды алу техникасын көрсету дайындығы; зертханалық зерттеулердің нәтижелерін интерпретациялау, диагностикалық әдістердің ерекшелігі мен сезімталдығын бағалау дағдыларын көрсетуге дайын болу; адамның биологиялық сұйықтықтарының сандық және сапалық құрамын бағалау бойынша жауапты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гистологиялық зерттеулер жүргізу.</w:t>
            </w:r>
          </w:p>
          <w:p>
            <w:pPr>
              <w:spacing w:after="20"/>
              <w:ind w:left="20"/>
              <w:jc w:val="both"/>
            </w:pPr>
            <w:r>
              <w:rPr>
                <w:rFonts w:ascii="Times New Roman"/>
                <w:b w:val="false"/>
                <w:i w:val="false"/>
                <w:color w:val="000000"/>
                <w:sz w:val="20"/>
              </w:rPr>
              <w:t>
Кәсіби саладағы табысты нәтижелі қызмет үшін өз әлеуетін (білім, білік, тәжірибе, жеке қасиеттері және т. б.) іске асыру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 зертханалық гистологиялық зерттеу үшін препараттарды дайындау дағдысына ие және олардың сапасын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микробиологиялық зерттеулер жүргізу.</w:t>
            </w:r>
          </w:p>
          <w:p>
            <w:pPr>
              <w:spacing w:after="20"/>
              <w:ind w:left="20"/>
              <w:jc w:val="both"/>
            </w:pPr>
            <w:r>
              <w:rPr>
                <w:rFonts w:ascii="Times New Roman"/>
                <w:b w:val="false"/>
                <w:i w:val="false"/>
                <w:color w:val="000000"/>
                <w:sz w:val="20"/>
              </w:rPr>
              <w:t>
кәсіби және әлеуметтік саладағы табысты нәтижелі қызмет үшін өзінің әлеуетін (білімі, іскерлігі, тәжірибесі, жеке қасиеттері және т. б.) іске асыру қабілеті, оның әлеуметтік маңызы мен осы қызметтің нәтижелері үшін жеке жауапкершілігін сезіне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материалдарға, сыртқы орта объектілерінің сынамаларына және тамақ өнімдеріне зертханалық микробиологиялық және иммунологиялық зерттеулер жүргізуге дайындық; сапаны бақылауға қатысуға дайындық; зертханалық зерттеулер нәтижелерін түсіндіруге дайындық; жүргізілген зерттеулердің нәтижелерін тіркеу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және өндірістік ортаның зертханалық мониторингі:</w:t>
            </w:r>
          </w:p>
          <w:p>
            <w:pPr>
              <w:spacing w:after="20"/>
              <w:ind w:left="20"/>
              <w:jc w:val="both"/>
            </w:pPr>
            <w:r>
              <w:rPr>
                <w:rFonts w:ascii="Times New Roman"/>
                <w:b w:val="false"/>
                <w:i w:val="false"/>
                <w:color w:val="000000"/>
                <w:sz w:val="20"/>
              </w:rPr>
              <w:t>
өз іс-әрекеттерін жоспарланған нәтижелермен байланыстыра алады, нәтижелерге жету барысында өзінің кәсіби қызметін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және өндірістік ортаның жай-күйі бойынша зертханалық мониторингті жүзеге асыруға дайындық; тамақ өнімдерінің қауіпсіздігі саласында зертханалық бақылау жүргізуге дайындық; талдау әдістемесін қолданады және алынған ақпаратты статистикалық өңдеуге жауапты болады</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26-қосымша</w:t>
            </w:r>
          </w:p>
        </w:tc>
      </w:tr>
    </w:tbl>
    <w:bookmarkStart w:name="z646" w:id="610"/>
    <w:p>
      <w:pPr>
        <w:spacing w:after="0"/>
        <w:ind w:left="0"/>
        <w:jc w:val="left"/>
      </w:pPr>
      <w:r>
        <w:rPr>
          <w:rFonts w:ascii="Times New Roman"/>
          <w:b/>
          <w:i w:val="false"/>
          <w:color w:val="000000"/>
        </w:rPr>
        <w:t xml:space="preserve"> 0306000 – "Фармация" мамандығы бойынша техникалық және кәсіптік білім беру бағдарламаларын бітірушінің құзыреттілігі, біліктілігі: 030601 3 – "Фармацевт"</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психологиялық.</w:t>
            </w:r>
          </w:p>
          <w:p>
            <w:pPr>
              <w:spacing w:after="20"/>
              <w:ind w:left="20"/>
              <w:jc w:val="both"/>
            </w:pPr>
            <w:r>
              <w:rPr>
                <w:rFonts w:ascii="Times New Roman"/>
                <w:b w:val="false"/>
                <w:i w:val="false"/>
                <w:color w:val="000000"/>
                <w:sz w:val="20"/>
              </w:rPr>
              <w:t>
танытады, сана-сезім, түсінеді, өз қажеттілігін ояту.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болашақ мамандығының мәні мен әлеуметтік маңыздылығын түсінеді, оған тұрақты қызығушылық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Реттеушілік-аналитикалық.</w:t>
            </w:r>
          </w:p>
          <w:p>
            <w:pPr>
              <w:spacing w:after="20"/>
              <w:ind w:left="20"/>
              <w:jc w:val="both"/>
            </w:pPr>
            <w:r>
              <w:rPr>
                <w:rFonts w:ascii="Times New Roman"/>
                <w:b w:val="false"/>
                <w:i w:val="false"/>
                <w:color w:val="000000"/>
                <w:sz w:val="20"/>
              </w:rPr>
              <w:t>
кәсіби міндеттерді орындау кезінде өз қызметін ұйымдастырады және бағалайды.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анықтайды және өз қызметін жоспарлайды, қойылған мақсаттарды ескере отырып, базалық күрделілік санатындағы кәсіптік міндеттерді орындаудың үлгілік әдістері мен тәсілдерін таңдайды, олардың тиімділігі мен сапасын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фармацевтикалық қызмет саласындағы негізгі күрделілік санатының практикалық міндеттерін дербес шешеді, жұмыс жағдайын және оның болжамды өзгерістерін талдайды, ағымдағы және қорытынды бақылауды, бағалауды және түзетуді жүргізеді.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Әлеуметтік-коммуникативтік.</w:t>
            </w:r>
          </w:p>
          <w:p>
            <w:pPr>
              <w:spacing w:after="20"/>
              <w:ind w:left="20"/>
              <w:jc w:val="both"/>
            </w:pPr>
            <w:r>
              <w:rPr>
                <w:rFonts w:ascii="Times New Roman"/>
                <w:b w:val="false"/>
                <w:i w:val="false"/>
                <w:color w:val="000000"/>
                <w:sz w:val="20"/>
              </w:rPr>
              <w:t>
Технологиялардың кең спектрін пайдалана отырып, түрлі жағдайларда әртүрлі адамдармен тиімді өзара іс-қимыл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 ақпараттық-коммуникациялық технологияларды пайдаланады, кәсіби міндеттерді тиімді орындау үшін қажетті ақпаратты іздестіруді және пайдалануды жүзеге асырады, кәсіби қызметте технологиялардың жиі ауысуы жағдайында бағдарланады.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нормативтік-құқықтық құжаттарды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терминологияны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мен командада жұмыс істеу үшін қажетті коммуникативтік дағдылар кешенін меңгерген, әріптестерімен, басшылықпен, тұтынушылармен тиімді қарым-қатынас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қояды, бағыныштылардың қызметін уәждейді, тапсырмаларды орындау нәтижесіне жауапкершілік қабылдай отырып, олардың жұмысын ұйымдастырады және бақылайды.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жетілдіру құзыреттілігіз.</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жеке даму міндеттерін дербес анықтайды, өз бетімен білім алумен айналысады, өз біліктілігін арттыруды саналы түрде жоспарлайды.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жүргізеді және насихаттайды,денсаулықты нығайту, өмірлік және кәсіби мақсаттарға жету үшін дене шынықтырумен және спортпен айналысады.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ұйымдастыру және экономикасы.</w:t>
            </w:r>
          </w:p>
          <w:p>
            <w:pPr>
              <w:spacing w:after="20"/>
              <w:ind w:left="20"/>
              <w:jc w:val="both"/>
            </w:pPr>
            <w:r>
              <w:rPr>
                <w:rFonts w:ascii="Times New Roman"/>
                <w:b w:val="false"/>
                <w:i w:val="false"/>
                <w:color w:val="000000"/>
                <w:sz w:val="20"/>
              </w:rPr>
              <w:t>
Дәрілік заттар мен дәріхана ассортиментінің тауарларын көтерме және бөлшек саудада өткізу, дәріхананың немесе дәріхана қоймасының бөлімдеріне басшылық жасау және ұйымдастыру дағдыларын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базаның талаптарына сәйкес дәрілік заттарды, дәрілік өсімдік шикізатын және дәріхана ассортиментінің тауарларын қабылдауды, сақтауды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және дәріханалық ассортименттің басқа да тауарларын халыққа және медициналық ұйымдарға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залын ресімдеуге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режим, еңбекті қорғау, қауіпсіздік техникасы және өртке қарсы қауіпсіздік ережелерін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есепке алу-есеп беру құжаттамасын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ассортиментінің тауарларына сұранысты талдайд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құрылымдық бөлімшелерінің жұмысын ұйымдастырады және жоғары фармацевтикалық білімі бар мамандар болмаған кезде дәріхана ұйымына басшылықты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ассортиментінің тауарларына жеткізушілерге өтінім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 ұйымдастыруға қатысады.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технологиялар.</w:t>
            </w:r>
          </w:p>
          <w:p>
            <w:pPr>
              <w:spacing w:after="20"/>
              <w:ind w:left="20"/>
              <w:jc w:val="both"/>
            </w:pPr>
            <w:r>
              <w:rPr>
                <w:rFonts w:ascii="Times New Roman"/>
                <w:b w:val="false"/>
                <w:i w:val="false"/>
                <w:color w:val="000000"/>
                <w:sz w:val="20"/>
              </w:rPr>
              <w:t>
Дәрілік препараттарды дайындайды және босатады, олардың сапасын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рецептілері мен талаптары бойынша дәрілік нысандарды дайындайды.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Дәріханаішілік дайындамаларды дайындайды және кейіннен сату үшін дәрілік заттарды өлшейді.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дәріханаішілік бақылаудың міндетті түрлерін меңгерген.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технологиялар.</w:t>
            </w:r>
          </w:p>
          <w:p>
            <w:pPr>
              <w:spacing w:after="20"/>
              <w:ind w:left="20"/>
              <w:jc w:val="both"/>
            </w:pPr>
            <w:r>
              <w:rPr>
                <w:rFonts w:ascii="Times New Roman"/>
                <w:b w:val="false"/>
                <w:i w:val="false"/>
                <w:color w:val="000000"/>
                <w:sz w:val="20"/>
              </w:rPr>
              <w:t>
Фармацевтикалық қызмет тұтынушыларына кеңес беру және ақпараттандыру дағдыларын меңгерген.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дәрілік заттарды және дәріханалық ассортименттің басқа да тауарларын үй жағдайында тиісті пайдалану және сақтау бойынша консультациялық көмек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дәріханада бар дәрілік заттар мен дәріхана ассортиментінің тауарлары туралы хабардар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алғашқы көмек көрсетеді.</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27-қосымша</w:t>
            </w:r>
          </w:p>
        </w:tc>
      </w:tr>
    </w:tbl>
    <w:bookmarkStart w:name="z648" w:id="611"/>
    <w:p>
      <w:pPr>
        <w:spacing w:after="0"/>
        <w:ind w:left="0"/>
        <w:jc w:val="left"/>
      </w:pPr>
      <w:r>
        <w:rPr>
          <w:rFonts w:ascii="Times New Roman"/>
          <w:b/>
          <w:i w:val="false"/>
          <w:color w:val="000000"/>
        </w:rPr>
        <w:t xml:space="preserve"> 0307000 – "Ортопедиялық стоматология" мамандығы бойынша техникалық және кәсіптік білім беру бағдарламаларын бітірушінің құзыреттілігі, біліктілігі: 0307013 – "Тіс технигі"</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қиын жағдайларда мәселелерді және әлеуетті шешу жолдарын анықтайды,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Стоматологиялық көмек көрсету процесінде пациенттермен, олардың отбасыларымен және әріптестерімен өзара іс-қимыл жасау кезінде кәсіби этикалық қағидаттар мен нормаларды ұстанатынын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қоғамдық рөлі: қоғамдық өмірге белсенді қатысады, қоғамдағы тіс техниктерінің рөлін нығайтуға ықпал етеді, әртүрлі мәдени және жас топтары адамдармен өзара іс-қимыл кезінде төзімділік танытады, субординация мен кәсіби ынтымақтастық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 пациент үшін эстетикалық жайлылықты жасау және дүниетанымды байытуға үздіксіз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командада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мәдениет, сенім, салт-дәстүр, өмір салты және түрлі тілдердегі дүниетаным бойынша ерекшеленетін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әр түрлі кәсіби командаларда жұмыс істей отырып, жауапкершілікті көрсетеді, бірлескен жұмыстың нәтижелілігі мақсатында Өзін-өзі басқарудың жеке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халықтың денсаулығын нығайтуға бағытталған профилактикалық жұмысты реттейтін нормативтік-құқықтық құжаттарды біледі және пайдаланады, салауатты өмір салтының ұлттық және халықаралық стратегиялық бағдарламаларының әдістері мен технологияларын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созылмалы және әлеуметтік-маңызды аурулары бар пациенттерді диспансерлік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пациенттер мен оның отбасы мүшелерін денсаулықты сақтау, күтім жасау және аурулардың алдын алу мәселелері бойынша оқытады, қауіп және қорғану факторларын анықтайды. Әр түрлі әдістерді пайдалана отырып, жеке және отбасылық деңгейде алдын алу іс-әрекеттерін жоспарлайды және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сапа мен қауіпсіздік үшін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және орта қауіпсіздігі: стандарттарға, дәлелді білімге және зертханалық дағдылардың кең спектріне сәйкес қауіпсіз күтімді орындайды, зиянды факторлардың әсерінен адамдарды қорғаудың заманауи технологиялары мен тиімді әдістерін пайдаланады, қауіпсіз фармакотерапияны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сапа индикаторларына сәйкес өз қызметін бағалайды. Өзінің жұмыс контексінде күтім сапасын арттыру үшін жауапкершілік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 кәсіби қызметтің күнделікті өмірінде алған білімдерін көрсетеді және қолданады, этикалық-деонтологиялық принциптер негізінде пациенттермен қарым-қатынас жасау дағдыларын және заманауи әдістерді қолдана отырып тіс протездерін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білімді адам денесінің құрылысын және оның жас ерекшеліктерін зерттеу кезінде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қорғаудың негізгі тәсілдері туралы, төтенше жағдайларда халықты қорғау кезіндегі іс-шаралар кешені туралы білімді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тексеру дағдысын, ауруды өз бетінше тану, емдеу, күту және алдын алу шараларын меңгеру. Шұғыл жағдайларда шұғыл медициналық көмек көрсету техникасын меңгеру.</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28-қосымша</w:t>
            </w:r>
          </w:p>
        </w:tc>
      </w:tr>
    </w:tbl>
    <w:bookmarkStart w:name="z650" w:id="612"/>
    <w:p>
      <w:pPr>
        <w:spacing w:after="0"/>
        <w:ind w:left="0"/>
        <w:jc w:val="left"/>
      </w:pPr>
      <w:r>
        <w:rPr>
          <w:rFonts w:ascii="Times New Roman"/>
          <w:b/>
          <w:i w:val="false"/>
          <w:color w:val="000000"/>
        </w:rPr>
        <w:t xml:space="preserve"> 0308000 – "Медициналық оптика" мамандығы бойынша техникалық және кәсіптік білім беру бағдарламаларын бітірушінің құзыреттілігі, біліктілігі: 0308013 – "Медициналық оптик"</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w:t>
            </w:r>
          </w:p>
          <w:p>
            <w:pPr>
              <w:spacing w:after="20"/>
              <w:ind w:left="20"/>
              <w:jc w:val="both"/>
            </w:pPr>
            <w:r>
              <w:rPr>
                <w:rFonts w:ascii="Times New Roman"/>
                <w:b w:val="false"/>
                <w:i w:val="false"/>
                <w:color w:val="000000"/>
                <w:sz w:val="20"/>
              </w:rPr>
              <w:t>
мәселелер мен ықтимал шешу жолдары,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w:t>
            </w:r>
          </w:p>
          <w:p>
            <w:pPr>
              <w:spacing w:after="20"/>
              <w:ind w:left="20"/>
              <w:jc w:val="both"/>
            </w:pPr>
            <w:r>
              <w:rPr>
                <w:rFonts w:ascii="Times New Roman"/>
                <w:b w:val="false"/>
                <w:i w:val="false"/>
                <w:color w:val="000000"/>
                <w:sz w:val="20"/>
              </w:rPr>
              <w:t>
қәсіпқойлық.</w:t>
            </w:r>
          </w:p>
          <w:p>
            <w:pPr>
              <w:spacing w:after="20"/>
              <w:ind w:left="20"/>
              <w:jc w:val="both"/>
            </w:pPr>
            <w:r>
              <w:rPr>
                <w:rFonts w:ascii="Times New Roman"/>
                <w:b w:val="false"/>
                <w:i w:val="false"/>
                <w:color w:val="000000"/>
                <w:sz w:val="20"/>
              </w:rPr>
              <w:t>
Көмек көрсету үрдісінде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рөлі: қоғамдық өмірге белсенді қатысады, әртүрлі мәдени және жас топтары адамдармен өзара іс-қимыл жасау кезінде төзімділік танытады, ипрофессиялық субординацияны сақтайды.</w:t>
            </w:r>
          </w:p>
          <w:p>
            <w:pPr>
              <w:spacing w:after="20"/>
              <w:ind w:left="20"/>
              <w:jc w:val="both"/>
            </w:pPr>
            <w:r>
              <w:rPr>
                <w:rFonts w:ascii="Times New Roman"/>
                <w:b w:val="false"/>
                <w:i w:val="false"/>
                <w:color w:val="000000"/>
                <w:sz w:val="20"/>
              </w:rPr>
              <w:t>
ынтымақ.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топпен жұмыс.</w:t>
            </w:r>
          </w:p>
          <w:p>
            <w:pPr>
              <w:spacing w:after="20"/>
              <w:ind w:left="20"/>
              <w:jc w:val="both"/>
            </w:pPr>
            <w:r>
              <w:rPr>
                <w:rFonts w:ascii="Times New Roman"/>
                <w:b w:val="false"/>
                <w:i w:val="false"/>
                <w:color w:val="000000"/>
                <w:sz w:val="20"/>
              </w:rPr>
              <w:t>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әртүрлі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әртүрлі топтарда жұмыс істей отырып, жауапкершілікті көрсетеді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 мен қоршаған ортаның қауіпсіздігі үшін зиянды факторлардың әсерінен қорғау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көрсетілетін қызметтердің сапасын жақсарту және қауіпсіздік деңгейін арттыру үшін инновациялық технологияларды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медициналық қызметтердің қауіпсіздігі мен сапасын қамтамасыз ету үшін стандарттарға сәйкес рәсімдерді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линзаларының барлық түрлерінің бетін өңдеу, жабындарды жағу және линзаларды бояу бойынша негізгі және қосалқы операцияларды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технологиялық жабдықта түзететін құралдардың барлық түрлерін жасайды, көзілдіріктер мен оправаларды жөндейді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стандарттардың талаптарына сәйкес шығарылатын өнімнің сапасын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құралдардың барлық түрлерін дайындау және жөндеу үшін технологиялық жабдықты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қауіпсіздік техникасын, еңбекті қорғауды және өртке қарсы қауіпсіздікті қамтамасыз етеді және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жазбаша түрде қажетті құжаттаманы рәсімдейді</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29-қосымша</w:t>
            </w:r>
          </w:p>
        </w:tc>
      </w:tr>
    </w:tbl>
    <w:bookmarkStart w:name="z652" w:id="613"/>
    <w:p>
      <w:pPr>
        <w:spacing w:after="0"/>
        <w:ind w:left="0"/>
        <w:jc w:val="left"/>
      </w:pPr>
      <w:r>
        <w:rPr>
          <w:rFonts w:ascii="Times New Roman"/>
          <w:b/>
          <w:i w:val="false"/>
          <w:color w:val="000000"/>
        </w:rPr>
        <w:t xml:space="preserve"> 0308000 – "Медицинская оптика" мамандығы бойынша техникалық және кәсіптік білім беру бағдарламаларын бітірушінің құзыреттілігі, біліктілігі: 0308023 – "Оптик-офтальмолог"</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w:t>
            </w:r>
          </w:p>
          <w:p>
            <w:pPr>
              <w:spacing w:after="20"/>
              <w:ind w:left="20"/>
              <w:jc w:val="both"/>
            </w:pPr>
            <w:r>
              <w:rPr>
                <w:rFonts w:ascii="Times New Roman"/>
                <w:b w:val="false"/>
                <w:i w:val="false"/>
                <w:color w:val="000000"/>
                <w:sz w:val="20"/>
              </w:rPr>
              <w:t>
мәселелер мен ықтимал шешу жолдары,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w:t>
            </w:r>
          </w:p>
          <w:p>
            <w:pPr>
              <w:spacing w:after="20"/>
              <w:ind w:left="20"/>
              <w:jc w:val="both"/>
            </w:pPr>
            <w:r>
              <w:rPr>
                <w:rFonts w:ascii="Times New Roman"/>
                <w:b w:val="false"/>
                <w:i w:val="false"/>
                <w:color w:val="000000"/>
                <w:sz w:val="20"/>
              </w:rPr>
              <w:t>
Көмек көрсету үрдісінде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рөлі: қоғамдық өмірге белсенді қатысады, әртүрлі мәдени және жас топтары адамдармен өзара іс-қимыл жасау кезінде төзімділік танытады, ипрофессиялық субординацияны сақтайды.</w:t>
            </w:r>
          </w:p>
          <w:p>
            <w:pPr>
              <w:spacing w:after="20"/>
              <w:ind w:left="20"/>
              <w:jc w:val="both"/>
            </w:pPr>
            <w:r>
              <w:rPr>
                <w:rFonts w:ascii="Times New Roman"/>
                <w:b w:val="false"/>
                <w:i w:val="false"/>
                <w:color w:val="000000"/>
                <w:sz w:val="20"/>
              </w:rPr>
              <w:t>
ынтымақ.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топпен жұмыс</w:t>
            </w:r>
          </w:p>
          <w:p>
            <w:pPr>
              <w:spacing w:after="20"/>
              <w:ind w:left="20"/>
              <w:jc w:val="both"/>
            </w:pPr>
            <w:r>
              <w:rPr>
                <w:rFonts w:ascii="Times New Roman"/>
                <w:b w:val="false"/>
                <w:i w:val="false"/>
                <w:color w:val="000000"/>
                <w:sz w:val="20"/>
              </w:rPr>
              <w:t>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әртүрлі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әртүрлі топтарда жұмыс істей отырып, жауапкершілікті көрсетеді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 мен қоршаған ортаның қауіпсіздігі үшін зиянды факторлардың әсерінен қорғау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көрсетілетін қызметтердің сапасын жақсарту және қауіпсіздік деңгейін арттыру үшін инновациялық технологияларды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медициналық қызметтердің қауіпсіздігі мен сапасын қамтамасыз ету үшін стандарттарға сәйкес рәсімдерді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Көзілдірікке рецепт жазу ережелері мен әдістемесін, көзілдірік линзаларын рецептіге сәйкес параметрлермен сүйене отырып таңдау принциптерін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линзаларының барлық түрлерінің бетін өңдеу, жабындарды жағу және линзаларды бояу бойынша негізгі және қосалқы операцияларды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технологиялық жабдықта түзететін құралдардың барлық түрлерін жасайды, көзілдіріктер мен оправаларды жөндейді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стандарттардың талаптарына сәйкес шығарылатын өнімнің сапасын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құралдардың барлық түрлерін дайындау және жөндеу үшін технологиялық жабдықты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қауіпсіздік техникасын, еңбекті қорғауды және өртке қарсы қауіпсіздікті қамтамасыз етеді және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жазбаша түрде қажетті құжаттаманы ресімдейді</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30-қосымша</w:t>
            </w:r>
          </w:p>
        </w:tc>
      </w:tr>
    </w:tbl>
    <w:bookmarkStart w:name="z654" w:id="614"/>
    <w:p>
      <w:pPr>
        <w:spacing w:after="0"/>
        <w:ind w:left="0"/>
        <w:jc w:val="left"/>
      </w:pPr>
      <w:r>
        <w:rPr>
          <w:rFonts w:ascii="Times New Roman"/>
          <w:b/>
          <w:i w:val="false"/>
          <w:color w:val="000000"/>
        </w:rPr>
        <w:t xml:space="preserve"> 0308000 – "Медициналық оптика" мамандығы бойынша техникалық және кәсіптік білім беру бағдарламаларын бітірушінің құзыреттілігі, 0308033 – "Оптикометрист" біліктілігі</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w:t>
            </w:r>
          </w:p>
          <w:p>
            <w:pPr>
              <w:spacing w:after="20"/>
              <w:ind w:left="20"/>
              <w:jc w:val="both"/>
            </w:pPr>
            <w:r>
              <w:rPr>
                <w:rFonts w:ascii="Times New Roman"/>
                <w:b w:val="false"/>
                <w:i w:val="false"/>
                <w:color w:val="000000"/>
                <w:sz w:val="20"/>
              </w:rPr>
              <w:t>
мәселелер мен ықтимал шешу жолдары,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w:t>
            </w:r>
          </w:p>
          <w:p>
            <w:pPr>
              <w:spacing w:after="20"/>
              <w:ind w:left="20"/>
              <w:jc w:val="both"/>
            </w:pPr>
            <w:r>
              <w:rPr>
                <w:rFonts w:ascii="Times New Roman"/>
                <w:b w:val="false"/>
                <w:i w:val="false"/>
                <w:color w:val="000000"/>
                <w:sz w:val="20"/>
              </w:rPr>
              <w:t>
Көмек көрсету үрдісінде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рөлі: қоғамдық өмірге белсенді қатысады, әртүрлі мәдени және жас топтары адамдармен өзара іс-қимыл жасау кезінде төзімділік танытады, ипрофессиялық субординацияны сақтайды.</w:t>
            </w:r>
          </w:p>
          <w:p>
            <w:pPr>
              <w:spacing w:after="20"/>
              <w:ind w:left="20"/>
              <w:jc w:val="both"/>
            </w:pPr>
            <w:r>
              <w:rPr>
                <w:rFonts w:ascii="Times New Roman"/>
                <w:b w:val="false"/>
                <w:i w:val="false"/>
                <w:color w:val="000000"/>
                <w:sz w:val="20"/>
              </w:rPr>
              <w:t>
ынтымақ.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топпен жұмыс.</w:t>
            </w:r>
          </w:p>
          <w:p>
            <w:pPr>
              <w:spacing w:after="20"/>
              <w:ind w:left="20"/>
              <w:jc w:val="both"/>
            </w:pPr>
            <w:r>
              <w:rPr>
                <w:rFonts w:ascii="Times New Roman"/>
                <w:b w:val="false"/>
                <w:i w:val="false"/>
                <w:color w:val="000000"/>
                <w:sz w:val="20"/>
              </w:rPr>
              <w:t>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әртүрлі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әртүрлі топтарда жұмыс істей отырып, жауапкершілікті көрсетеді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p>
            <w:pPr>
              <w:spacing w:after="20"/>
              <w:ind w:left="20"/>
              <w:jc w:val="both"/>
            </w:pPr>
            <w:r>
              <w:rPr>
                <w:rFonts w:ascii="Times New Roman"/>
                <w:b w:val="false"/>
                <w:i w:val="false"/>
                <w:color w:val="000000"/>
                <w:sz w:val="20"/>
              </w:rPr>
              <w:t>
Дәлелді білімді, технологиялық жетістіктер мен кәсіби дағдыларды тиімді қолдану негізінде сапа мен қауіпсіздік үшін жауапты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 мен қоршаған ортаның қауіпсіздігі үшін зиянды факторлардың әсерінен қорғау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көрсетілетін қызметтердің сапасын жақсарту және қауіпсіздік деңгейін арттыру үшін инновациялық технологияларды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медициналық қызметтердің қауіпсіздігі мен сапасын қамтамасыз ету үшін стандарттарға сәйкес рәсімдерді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 Кәсіби қызметтің күнделікті өмірінде алған білімдерін көрсетеді және қолданады, қазіргі заманғы технологиялық жабдықта түзетуші құралдардың барлық түрлерін жасау және пайдалану дағдылары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Көзілдірікке рецепт жазу ережелері мен әдістемесіне, көзілдірік линзаларын таңдау принциптеріне және рецептіге сәйкес параметрлермен сүйене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линзаларының барлық түрлерінің бетін өңдеу, жабындарды жағу және линзаларды бояу бойынша негізгі және қосалқы операцияларды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технологиялық жабдықта түзететін құралдардың барлық түрлерін жасайды, көзілдіріктер мен оправаларды жөндейді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стандарттардың талаптарына сәйкес шығарылатын өнімнің сапасын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құралдардың барлық түрлерін дайындау және жөндеу үшін технологиялық жабдықты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қауіпсіздік техникасын, еңбекті қорғауды және өртке қарсы қауіпсіздікті қамтамасыз етеді және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жазбаша түрде қажетті құжаттаманы ресімдейді</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ҚР ДСМ-12/2020 бұйрығына </w:t>
            </w:r>
            <w:r>
              <w:br/>
            </w:r>
            <w:r>
              <w:rPr>
                <w:rFonts w:ascii="Times New Roman"/>
                <w:b w:val="false"/>
                <w:i w:val="false"/>
                <w:color w:val="000000"/>
                <w:sz w:val="20"/>
              </w:rPr>
              <w:t>6-қосымша</w:t>
            </w:r>
          </w:p>
        </w:tc>
      </w:tr>
    </w:tbl>
    <w:bookmarkStart w:name="z656" w:id="615"/>
    <w:p>
      <w:pPr>
        <w:spacing w:after="0"/>
        <w:ind w:left="0"/>
        <w:jc w:val="left"/>
      </w:pPr>
      <w:r>
        <w:rPr>
          <w:rFonts w:ascii="Times New Roman"/>
          <w:b/>
          <w:i w:val="false"/>
          <w:color w:val="000000"/>
        </w:rPr>
        <w:t xml:space="preserve"> Медициналық мамандықтар бойынша орта білімнен кейінгі білім берудің үлгілік кәсіптік оқу бағдарламасы</w:t>
      </w:r>
    </w:p>
    <w:bookmarkEnd w:id="615"/>
    <w:bookmarkStart w:name="z657" w:id="616"/>
    <w:p>
      <w:pPr>
        <w:spacing w:after="0"/>
        <w:ind w:left="0"/>
        <w:jc w:val="left"/>
      </w:pPr>
      <w:r>
        <w:rPr>
          <w:rFonts w:ascii="Times New Roman"/>
          <w:b/>
          <w:i w:val="false"/>
          <w:color w:val="000000"/>
        </w:rPr>
        <w:t xml:space="preserve"> 1-тарау. Білім беру бағдарламасының паспорты</w:t>
      </w:r>
    </w:p>
    <w:bookmarkEnd w:id="616"/>
    <w:bookmarkStart w:name="z658" w:id="617"/>
    <w:p>
      <w:pPr>
        <w:spacing w:after="0"/>
        <w:ind w:left="0"/>
        <w:jc w:val="both"/>
      </w:pPr>
      <w:r>
        <w:rPr>
          <w:rFonts w:ascii="Times New Roman"/>
          <w:b w:val="false"/>
          <w:i w:val="false"/>
          <w:color w:val="000000"/>
          <w:sz w:val="28"/>
        </w:rPr>
        <w:t xml:space="preserve">
      1. Медициналық мамандықтар бойынша орта білімнен кейінгі білім берудің үлгілік кәсіптік оқу бағдарламасы (бұдан әрі – Бағдарлама)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"Білім туралы" Қазақстан Республикасының 2007 жылғы 27 шілдедегі Заңының 14-бабының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w:t>
      </w:r>
    </w:p>
    <w:bookmarkEnd w:id="617"/>
    <w:bookmarkStart w:name="z659" w:id="618"/>
    <w:p>
      <w:pPr>
        <w:spacing w:after="0"/>
        <w:ind w:left="0"/>
        <w:jc w:val="both"/>
      </w:pPr>
      <w:r>
        <w:rPr>
          <w:rFonts w:ascii="Times New Roman"/>
          <w:b w:val="false"/>
          <w:i w:val="false"/>
          <w:color w:val="000000"/>
          <w:sz w:val="28"/>
        </w:rPr>
        <w:t>
      2. Орта білімнен кейінгі білім беру ұйымдарында мамандар даярлау медицина саласын білікті кадрлармен қамтамасыз ету мақсатында жүзеге асырылады.</w:t>
      </w:r>
    </w:p>
    <w:bookmarkEnd w:id="618"/>
    <w:bookmarkStart w:name="z660" w:id="619"/>
    <w:p>
      <w:pPr>
        <w:spacing w:after="0"/>
        <w:ind w:left="0"/>
        <w:jc w:val="both"/>
      </w:pPr>
      <w:r>
        <w:rPr>
          <w:rFonts w:ascii="Times New Roman"/>
          <w:b w:val="false"/>
          <w:i w:val="false"/>
          <w:color w:val="000000"/>
          <w:sz w:val="28"/>
        </w:rPr>
        <w:t>
      3. Білім беру бағдарламасы:</w:t>
      </w:r>
    </w:p>
    <w:bookmarkEnd w:id="619"/>
    <w:p>
      <w:pPr>
        <w:spacing w:after="0"/>
        <w:ind w:left="0"/>
        <w:jc w:val="both"/>
      </w:pPr>
      <w:r>
        <w:rPr>
          <w:rFonts w:ascii="Times New Roman"/>
          <w:b w:val="false"/>
          <w:i w:val="false"/>
          <w:color w:val="000000"/>
          <w:sz w:val="28"/>
        </w:rPr>
        <w:t>
      1) міндетті компонент пәндерін және элективті пәндерді оқытуды қамтитын теориялық және практикалық оқыту;</w:t>
      </w:r>
    </w:p>
    <w:p>
      <w:pPr>
        <w:spacing w:after="0"/>
        <w:ind w:left="0"/>
        <w:jc w:val="both"/>
      </w:pPr>
      <w:r>
        <w:rPr>
          <w:rFonts w:ascii="Times New Roman"/>
          <w:b w:val="false"/>
          <w:i w:val="false"/>
          <w:color w:val="000000"/>
          <w:sz w:val="28"/>
        </w:rPr>
        <w:t>
      2) өндірістік (клиникалық) және кәсіптік/ диплом алдындағы практика;</w:t>
      </w:r>
    </w:p>
    <w:p>
      <w:pPr>
        <w:spacing w:after="0"/>
        <w:ind w:left="0"/>
        <w:jc w:val="both"/>
      </w:pPr>
      <w:r>
        <w:rPr>
          <w:rFonts w:ascii="Times New Roman"/>
          <w:b w:val="false"/>
          <w:i w:val="false"/>
          <w:color w:val="000000"/>
          <w:sz w:val="28"/>
        </w:rPr>
        <w:t>
      3) аралық және қорытынды аттестаттаудан тұрады.</w:t>
      </w:r>
    </w:p>
    <w:p>
      <w:pPr>
        <w:spacing w:after="0"/>
        <w:ind w:left="0"/>
        <w:jc w:val="both"/>
      </w:pPr>
      <w:r>
        <w:rPr>
          <w:rFonts w:ascii="Times New Roman"/>
          <w:b w:val="false"/>
          <w:i w:val="false"/>
          <w:color w:val="000000"/>
          <w:sz w:val="28"/>
        </w:rPr>
        <w:t xml:space="preserve">
      Білім беру қызметін жоспарлау және ұйымдастыру осы Бағдарламаға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үлгілік оқу жоспарлары (бұдан әрі – ҮОЖ) негізінде жүзеге асырылады.</w:t>
      </w:r>
    </w:p>
    <w:p>
      <w:pPr>
        <w:spacing w:after="0"/>
        <w:ind w:left="0"/>
        <w:jc w:val="both"/>
      </w:pPr>
      <w:r>
        <w:rPr>
          <w:rFonts w:ascii="Times New Roman"/>
          <w:b w:val="false"/>
          <w:i w:val="false"/>
          <w:color w:val="000000"/>
          <w:sz w:val="28"/>
        </w:rPr>
        <w:t>
      Циклдер мен пәндерді оқу тәртібін білім беру ұйымы дербес анықтайды.</w:t>
      </w:r>
    </w:p>
    <w:bookmarkStart w:name="z661" w:id="620"/>
    <w:p>
      <w:pPr>
        <w:spacing w:after="0"/>
        <w:ind w:left="0"/>
        <w:jc w:val="both"/>
      </w:pPr>
      <w:r>
        <w:rPr>
          <w:rFonts w:ascii="Times New Roman"/>
          <w:b w:val="false"/>
          <w:i w:val="false"/>
          <w:color w:val="000000"/>
          <w:sz w:val="28"/>
        </w:rPr>
        <w:t>
      4. Оқыту мемлекеттік және орыс тілдерінде жүзеге асырылады. Үш тілді білім беру бағдарламаларын енгізу кезінде оқыту үш тілде: мемлекеттік, орыс және ағылшын тілдерінде жүзеге асырылады.</w:t>
      </w:r>
    </w:p>
    <w:bookmarkEnd w:id="620"/>
    <w:bookmarkStart w:name="z662" w:id="621"/>
    <w:p>
      <w:pPr>
        <w:spacing w:after="0"/>
        <w:ind w:left="0"/>
        <w:jc w:val="both"/>
      </w:pPr>
      <w:r>
        <w:rPr>
          <w:rFonts w:ascii="Times New Roman"/>
          <w:b w:val="false"/>
          <w:i w:val="false"/>
          <w:color w:val="000000"/>
          <w:sz w:val="28"/>
        </w:rPr>
        <w:t>
      5. Білім алушылардың оқу жетістіктерін бағалау орта білімнен кейінгі білім беру бағдарламасымен анықталатын ағымдағы бақылау мен аттестаттаудың әр түрлі нысандарымен жүзеге асырылады.</w:t>
      </w:r>
    </w:p>
    <w:bookmarkEnd w:id="621"/>
    <w:bookmarkStart w:name="z663" w:id="622"/>
    <w:p>
      <w:pPr>
        <w:spacing w:after="0"/>
        <w:ind w:left="0"/>
        <w:jc w:val="both"/>
      </w:pPr>
      <w:r>
        <w:rPr>
          <w:rFonts w:ascii="Times New Roman"/>
          <w:b w:val="false"/>
          <w:i w:val="false"/>
          <w:color w:val="000000"/>
          <w:sz w:val="28"/>
        </w:rPr>
        <w:t>
      6. Білім алушыларды аралық аттестаттау педагогикалық кеңестің шешімі негізінде ұйым басшысы бекіткен жұмыс оқу жоспары мен академиялық күнтізбеге сәйкес жүзеге асырылады.</w:t>
      </w:r>
    </w:p>
    <w:bookmarkEnd w:id="622"/>
    <w:bookmarkStart w:name="z664" w:id="623"/>
    <w:p>
      <w:pPr>
        <w:spacing w:after="0"/>
        <w:ind w:left="0"/>
        <w:jc w:val="both"/>
      </w:pPr>
      <w:r>
        <w:rPr>
          <w:rFonts w:ascii="Times New Roman"/>
          <w:b w:val="false"/>
          <w:i w:val="false"/>
          <w:color w:val="000000"/>
          <w:sz w:val="28"/>
        </w:rPr>
        <w:t>
      7. Оқу жылы аяқталғаннан кейін аралық аттестаттау қорытындысы негізінде ұйым басшысының бұйрығымен Білім алушыларды келесі курсқа ауыстыру жүзеге асырылады.</w:t>
      </w:r>
    </w:p>
    <w:bookmarkEnd w:id="623"/>
    <w:bookmarkStart w:name="z665" w:id="624"/>
    <w:p>
      <w:pPr>
        <w:spacing w:after="0"/>
        <w:ind w:left="0"/>
        <w:jc w:val="both"/>
      </w:pPr>
      <w:r>
        <w:rPr>
          <w:rFonts w:ascii="Times New Roman"/>
          <w:b w:val="false"/>
          <w:i w:val="false"/>
          <w:color w:val="000000"/>
          <w:sz w:val="28"/>
        </w:rPr>
        <w:t>
      8. Білім алушыларды қорытынды аттестаттау орта білімнен кейінгі білім беру стандартына сәйкес жұмыс оқу жоспарында және академиялық күнтізбеде көзделген мерзімде өткізіледі.</w:t>
      </w:r>
    </w:p>
    <w:bookmarkEnd w:id="624"/>
    <w:bookmarkStart w:name="z666" w:id="625"/>
    <w:p>
      <w:pPr>
        <w:spacing w:after="0"/>
        <w:ind w:left="0"/>
        <w:jc w:val="both"/>
      </w:pPr>
      <w:r>
        <w:rPr>
          <w:rFonts w:ascii="Times New Roman"/>
          <w:b w:val="false"/>
          <w:i w:val="false"/>
          <w:color w:val="000000"/>
          <w:sz w:val="28"/>
        </w:rPr>
        <w:t>
      9. Қорытынды аттестаттауға ҮОЖ талаптарына сәйкес білім беру бағдарламасын игеруді аяқтаған білім алушылар жіберіледі.</w:t>
      </w:r>
    </w:p>
    <w:bookmarkEnd w:id="625"/>
    <w:bookmarkStart w:name="z667" w:id="626"/>
    <w:p>
      <w:pPr>
        <w:spacing w:after="0"/>
        <w:ind w:left="0"/>
        <w:jc w:val="both"/>
      </w:pPr>
      <w:r>
        <w:rPr>
          <w:rFonts w:ascii="Times New Roman"/>
          <w:b w:val="false"/>
          <w:i w:val="false"/>
          <w:color w:val="000000"/>
          <w:sz w:val="28"/>
        </w:rPr>
        <w:t xml:space="preserve">
      10. Орта білімнен кейінгі білім беру ұйымдарында білім алушылардың дайындық деңгейі осы Бағдарламаға </w:t>
      </w:r>
      <w:r>
        <w:rPr>
          <w:rFonts w:ascii="Times New Roman"/>
          <w:b w:val="false"/>
          <w:i w:val="false"/>
          <w:color w:val="000000"/>
          <w:sz w:val="28"/>
        </w:rPr>
        <w:t>3-қосымшаға</w:t>
      </w:r>
      <w:r>
        <w:rPr>
          <w:rFonts w:ascii="Times New Roman"/>
          <w:b w:val="false"/>
          <w:i w:val="false"/>
          <w:color w:val="000000"/>
          <w:sz w:val="28"/>
        </w:rPr>
        <w:t xml:space="preserve"> сәйкес базалық және кәсіптік құзыреттерді игеруді көздейді.</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мамандықтар </w:t>
            </w:r>
            <w:r>
              <w:br/>
            </w:r>
            <w:r>
              <w:rPr>
                <w:rFonts w:ascii="Times New Roman"/>
                <w:b w:val="false"/>
                <w:i w:val="false"/>
                <w:color w:val="000000"/>
                <w:sz w:val="20"/>
              </w:rPr>
              <w:t xml:space="preserve">бойынша орта білімнен кейінгі </w:t>
            </w:r>
            <w:r>
              <w:br/>
            </w:r>
            <w:r>
              <w:rPr>
                <w:rFonts w:ascii="Times New Roman"/>
                <w:b w:val="false"/>
                <w:i w:val="false"/>
                <w:color w:val="000000"/>
                <w:sz w:val="20"/>
              </w:rPr>
              <w:t xml:space="preserve">білім берудің үлгілік кәсіптік </w:t>
            </w:r>
            <w:r>
              <w:br/>
            </w:r>
            <w:r>
              <w:rPr>
                <w:rFonts w:ascii="Times New Roman"/>
                <w:b w:val="false"/>
                <w:i w:val="false"/>
                <w:color w:val="000000"/>
                <w:sz w:val="20"/>
              </w:rPr>
              <w:t xml:space="preserve">оқу бағдарламасына </w:t>
            </w:r>
            <w:r>
              <w:br/>
            </w:r>
            <w:r>
              <w:rPr>
                <w:rFonts w:ascii="Times New Roman"/>
                <w:b w:val="false"/>
                <w:i w:val="false"/>
                <w:color w:val="000000"/>
                <w:sz w:val="20"/>
              </w:rPr>
              <w:t>1-қосымша</w:t>
            </w:r>
          </w:p>
        </w:tc>
      </w:tr>
    </w:tbl>
    <w:bookmarkStart w:name="z669" w:id="627"/>
    <w:p>
      <w:pPr>
        <w:spacing w:after="0"/>
        <w:ind w:left="0"/>
        <w:jc w:val="left"/>
      </w:pPr>
      <w:r>
        <w:rPr>
          <w:rFonts w:ascii="Times New Roman"/>
          <w:b/>
          <w:i w:val="false"/>
          <w:color w:val="000000"/>
        </w:rPr>
        <w:t xml:space="preserve"> 0302000 "Мейіргер ісі" мамандығы бойынша үлгілік оқу жоспары</w:t>
      </w:r>
    </w:p>
    <w:bookmarkEnd w:id="627"/>
    <w:p>
      <w:pPr>
        <w:spacing w:after="0"/>
        <w:ind w:left="0"/>
        <w:jc w:val="both"/>
      </w:pPr>
      <w:r>
        <w:rPr>
          <w:rFonts w:ascii="Times New Roman"/>
          <w:b w:val="false"/>
          <w:i w:val="false"/>
          <w:color w:val="000000"/>
          <w:sz w:val="28"/>
        </w:rPr>
        <w:t>
      Біліктілігі: 030205 4 "Мейіргер ісінің қолданбалы бакалавры"</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жалпы орта білім беру базасында 3 жыл 6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(сағ.)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мамандығының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жүйесіндегі мейіргерлік мамандық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инфекциялық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қауіпсіздігіне арналған клиникалық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"Мейіргер ісінде инфекциялық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"Пациенттің қауіпсіздігі үшін клиникалық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Пациент-орталықтанған мейіргер күтімі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шетел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 және медициналық калькуляция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жағдайын клиникалық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кезіндегі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кезіндегі мейіргерлік күтім (хирургиялық және периоперативті мейіргер)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"Терапиядағы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"Хирургиядағы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жас категориясындағы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естихан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денсаулықтың мейіргерлік аспектісі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Геронтологиялық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Акушериядағы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"Балаларға мейіргерлік күтім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және егде жастағы адамдарға мейіргерлік күтім практикасы"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"Акушериядағы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аурулар кезіндегі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және аддикция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онкологиялық бейіндегі пациенттерге күтім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Уйдегі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"Психиатриядағы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"Онкологиялық бейіндегі пациенттерге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"Үйдегі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Популяциялық денсаулық сапасын жақсартуға бағытталған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зерттеулерді жоспарлау және жүргізу қағидаттары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"Пациенттердің денсаулығын нығайту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"Шұғыл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"Медициналық-санитариялық алғашқы көмектегі мейіргер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мүмкіндіктерді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және зерттеу жұмысының нәтижелерін рәсімдеу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"Функционалдық мүмкіндіктерді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"Мамандандырылған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 практикасы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"Мейіргер ісіндегі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"Дәлелді мейіргер практикасы"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 "Элективті мамандықтар бойынша мейіргерлік іс дағдыларын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рәсімдеу және алдын ала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 артық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мамандықтар </w:t>
            </w:r>
            <w:r>
              <w:br/>
            </w:r>
            <w:r>
              <w:rPr>
                <w:rFonts w:ascii="Times New Roman"/>
                <w:b w:val="false"/>
                <w:i w:val="false"/>
                <w:color w:val="000000"/>
                <w:sz w:val="20"/>
              </w:rPr>
              <w:t xml:space="preserve">бойынша орта білімнен кейінгі </w:t>
            </w:r>
            <w:r>
              <w:br/>
            </w:r>
            <w:r>
              <w:rPr>
                <w:rFonts w:ascii="Times New Roman"/>
                <w:b w:val="false"/>
                <w:i w:val="false"/>
                <w:color w:val="000000"/>
                <w:sz w:val="20"/>
              </w:rPr>
              <w:t xml:space="preserve">білім берудің үлгілік кәсіптік </w:t>
            </w:r>
            <w:r>
              <w:br/>
            </w:r>
            <w:r>
              <w:rPr>
                <w:rFonts w:ascii="Times New Roman"/>
                <w:b w:val="false"/>
                <w:i w:val="false"/>
                <w:color w:val="000000"/>
                <w:sz w:val="20"/>
              </w:rPr>
              <w:t xml:space="preserve">оқу бағдарламасына </w:t>
            </w:r>
            <w:r>
              <w:br/>
            </w:r>
            <w:r>
              <w:rPr>
                <w:rFonts w:ascii="Times New Roman"/>
                <w:b w:val="false"/>
                <w:i w:val="false"/>
                <w:color w:val="000000"/>
                <w:sz w:val="20"/>
              </w:rPr>
              <w:t>2-қосымша</w:t>
            </w:r>
          </w:p>
        </w:tc>
      </w:tr>
    </w:tbl>
    <w:bookmarkStart w:name="z671" w:id="628"/>
    <w:p>
      <w:pPr>
        <w:spacing w:after="0"/>
        <w:ind w:left="0"/>
        <w:jc w:val="left"/>
      </w:pPr>
      <w:r>
        <w:rPr>
          <w:rFonts w:ascii="Times New Roman"/>
          <w:b/>
          <w:i w:val="false"/>
          <w:color w:val="000000"/>
        </w:rPr>
        <w:t xml:space="preserve"> 0302000 "Мейіргер ісі" мамандығы бойынша үлгілік оқу жоспары</w:t>
      </w:r>
    </w:p>
    <w:bookmarkEnd w:id="628"/>
    <w:p>
      <w:pPr>
        <w:spacing w:after="0"/>
        <w:ind w:left="0"/>
        <w:jc w:val="both"/>
      </w:pPr>
      <w:r>
        <w:rPr>
          <w:rFonts w:ascii="Times New Roman"/>
          <w:b w:val="false"/>
          <w:i w:val="false"/>
          <w:color w:val="000000"/>
          <w:sz w:val="28"/>
        </w:rPr>
        <w:t>
      Біліктілігі: 030205 4 "Мейіргер ісінің қолданбалы бакалавры"</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техникалық және кәсіптік білім беру базасында 1 жыл 6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 симуляциялар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пациент-орталықтанған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жүйесіндегі мейіргерлік мамандық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және пациенттің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зерттеулерді жоспарлау және жүргізу қағидаттары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"Жедел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"Отбасылық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Пратика: "Медициналық-санитариялық алғашқы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күтімнің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ментальдық денсаулық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және қарт адамдарға мейіргер күтімі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және зерттеу жұмысының нәтижелерін рәсімдеу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"Психикалық денсаулығы бұзылған пациенттерге мейіргерлік күтім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"Қарт науқастарға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Дәлелдемелерге негізделген менеджмент және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 және дәлелді практика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персоналды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"Мейіргер ісіндегі персоналды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 "Элективті мамандықтар бойынша мейіргер ісі дағдыларын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рәсімдеу, алдын ала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 артық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мамандықтар </w:t>
            </w:r>
            <w:r>
              <w:br/>
            </w:r>
            <w:r>
              <w:rPr>
                <w:rFonts w:ascii="Times New Roman"/>
                <w:b w:val="false"/>
                <w:i w:val="false"/>
                <w:color w:val="000000"/>
                <w:sz w:val="20"/>
              </w:rPr>
              <w:t xml:space="preserve">бойынша орта білімнен кейінгі </w:t>
            </w:r>
            <w:r>
              <w:br/>
            </w:r>
            <w:r>
              <w:rPr>
                <w:rFonts w:ascii="Times New Roman"/>
                <w:b w:val="false"/>
                <w:i w:val="false"/>
                <w:color w:val="000000"/>
                <w:sz w:val="20"/>
              </w:rPr>
              <w:t xml:space="preserve">білім берудің үлгілік кәсіптік </w:t>
            </w:r>
            <w:r>
              <w:br/>
            </w:r>
            <w:r>
              <w:rPr>
                <w:rFonts w:ascii="Times New Roman"/>
                <w:b w:val="false"/>
                <w:i w:val="false"/>
                <w:color w:val="000000"/>
                <w:sz w:val="20"/>
              </w:rPr>
              <w:t xml:space="preserve">оқу бағдарламасына </w:t>
            </w:r>
            <w:r>
              <w:br/>
            </w:r>
            <w:r>
              <w:rPr>
                <w:rFonts w:ascii="Times New Roman"/>
                <w:b w:val="false"/>
                <w:i w:val="false"/>
                <w:color w:val="000000"/>
                <w:sz w:val="20"/>
              </w:rPr>
              <w:t>3-қосымша</w:t>
            </w:r>
          </w:p>
        </w:tc>
      </w:tr>
    </w:tbl>
    <w:bookmarkStart w:name="z673" w:id="629"/>
    <w:p>
      <w:pPr>
        <w:spacing w:after="0"/>
        <w:ind w:left="0"/>
        <w:jc w:val="left"/>
      </w:pPr>
      <w:r>
        <w:rPr>
          <w:rFonts w:ascii="Times New Roman"/>
          <w:b/>
          <w:i w:val="false"/>
          <w:color w:val="000000"/>
        </w:rPr>
        <w:t xml:space="preserve"> "Мейіргер ісі" мамандығы бойынша қолданбалы бакалавриаттың орта білімнен кейінгі білім беру бағдарламасын бітірушінің құзыреттілігі</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жеке және топта мақсатты белсенді оқыту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үшін жауапкершілікті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оқыту: топта қойылған топтық мақсаттарға жету үшін білім, тәжірибе және ресурстармен алмасу, ұжымдық тапсырмаларды нақты және уақтылы орындау үшін жауапкершілікті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дағдылары: ақпаратқа деген жеке қажеттілікті анықтайды, ақпараттық іздестірудің басым бағыттарын анықтайды, әртүрлі көздерден алынған ақпаратты табады және сыни бағалайды, алынған ақпаратты практикада қорытады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проблеманы және ықтимал шешу жолдарын анықтайды, фактілер мен пікірлерді логикалық талдайды, гипотезаны тексереді және оқиғалардың ықтималдығын бағалайды, қорытынды жасайды және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Кәсіпқойлық:</w:t>
            </w:r>
          </w:p>
          <w:p>
            <w:pPr>
              <w:spacing w:after="20"/>
              <w:ind w:left="20"/>
              <w:jc w:val="both"/>
            </w:pPr>
            <w:r>
              <w:rPr>
                <w:rFonts w:ascii="Times New Roman"/>
                <w:b w:val="false"/>
                <w:i w:val="false"/>
                <w:color w:val="000000"/>
                <w:sz w:val="20"/>
              </w:rPr>
              <w:t>
кәсіби этикалық қағидаттар мен құпиялылық қағидаттарына бейімділігін көрсетеді, құқықтық және ұйымдастырушылық нормаларды сақтайды, оң жұмыс ортасын қолдауға жауап береді, жалпы қызметтің тиімділігін арттыруға бағдарланады, өзінің іс-әрекеті мен соңғы нәтижесі үшін жауапты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пациенттің/клиенттің/отбасының және қоғамдастықтың құқықтары мен мүдделерін қорғау үшін кәсіби этикалық қағидаттарға, сондай-ақ құпиялылық қағидаттарына бейілділігін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Рөлдер мен жауапкершілік: өз рөлін, құқықтары мен лимиттерін сезінеді; нормативтік-құқықтық актілерге және ұйымдастыру талаптарына сәйкес өзінің іс-әрекеттері мен әрекетсіздігі үшін өзіне жауапкершілік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Рефлекторлық мінез-құлық: өз іс-әрекетінің тиімділігін, кәсіби команда мен жалпы ұйымның қызметін талдауға, іс-әрекетті түзетуге және соңғы нәтижеге жауапты болуға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жұмыс ортасы: жұмыс ортасының эстетикасын бағалайды және қолдайды, уақытты тиімді басқарады, күшті командалық рух пен позитивті психоэмоциональды климатты қолдауға жауапты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w:t>
            </w:r>
          </w:p>
          <w:p>
            <w:pPr>
              <w:spacing w:after="20"/>
              <w:ind w:left="20"/>
              <w:jc w:val="both"/>
            </w:pPr>
            <w:r>
              <w:rPr>
                <w:rFonts w:ascii="Times New Roman"/>
                <w:b w:val="false"/>
                <w:i w:val="false"/>
                <w:color w:val="000000"/>
                <w:sz w:val="20"/>
              </w:rPr>
              <w:t>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әр түрлі жағдайларда, мемлекеттік және орыс тілдерінде ауызша және жазбаша нысанда тиімді кәсіби коммуникация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кәсіби мақсатта тиімді ақпарат алмасу үшін түрлі ақпараттық коммуникациялық технологияларды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мәдениет, сенім, салт-дәстүрлер, ұлт, өмір салты мен дүниетаным бойынша ерекшеленетін адамдармен қарым-қатынас жасау қабілеті мен құрметін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коммуникация: Ағылшын тілін кемінде Интермедиат (Intermediate) деңгейінде кәсіби мақсатта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p>
            <w:pPr>
              <w:spacing w:after="20"/>
              <w:ind w:left="20"/>
              <w:jc w:val="both"/>
            </w:pPr>
            <w:r>
              <w:rPr>
                <w:rFonts w:ascii="Times New Roman"/>
                <w:b w:val="false"/>
                <w:i w:val="false"/>
                <w:color w:val="000000"/>
                <w:sz w:val="20"/>
              </w:rPr>
              <w:t>
әр түрлі міндеттер мен мәселелерді жеке және топта шығармашылықпен шешуге, қызметтің тиімділігі мен нәтижелілігін арттыру үшін қазіргі заманғы технологияларды пайдалануға және енгізуге қабілетті.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Креативтілік: әр түрлі міндеттер мен мәселелерді шешуге шығармашылықпен қарауға, жаңа жақсартылған шешімдерді табуға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әлеуметтік өзара іс-қимыл: әр түрлі кәсіптермен, көзқараспен және тәжірибемен адамдардың командалық жұмысы нәтижесінде жаңа идеяларды құруға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технологияларды пайдалану арқылы жақсарту: технологияларға қажеттілікті анықтайды, қызметтің тиімділігі мен нәтижелілігін арттыру үшін қазіргі заманғы технологияларды пайдаланады, жоспарлайды және енгізеді.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мейіргер ісі:</w:t>
            </w:r>
          </w:p>
          <w:p>
            <w:pPr>
              <w:spacing w:after="20"/>
              <w:ind w:left="20"/>
              <w:jc w:val="both"/>
            </w:pPr>
            <w:r>
              <w:rPr>
                <w:rFonts w:ascii="Times New Roman"/>
                <w:b w:val="false"/>
                <w:i w:val="false"/>
                <w:color w:val="000000"/>
                <w:sz w:val="20"/>
              </w:rPr>
              <w:t>
қауіпсіз пациент-орталықтанған мейіргерлік күтімді жүзеге асыра алады, тәуелсіз шешімдер, әрекеттер және персоналды басқару үшін жауапкершілік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адамдар мен қоршаған ортаның қауіпсіздігі үшін зиянды факторлардың әсерінен қорғау әдістерін қолданады, қауіпсіздікдік деңгейін арттыру үшін әртүрлі технологияларды қолданады, оларды күтпеген және тез өзгеретін жағдайларда, сондай-ақ дағдарыс және апат жағдайларында сыни бағалайды және бейімдейді.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дағдылар мен білім: операциялық емшаралар стандарттарына және дәлелді мейіргерлік басшылықтарға (стандарттарға) сәйкес қауіпсіз және орталықтанған мейіргерлік күтімді қамтамасыз ету үшін клиникалық дағдылар мен технологиялардың кең спектрін меңгерген, денсаулықтың бұзылуы туралы терең білімді меңгерген және алғашқы медициналық-санитариялық көмек көрсететін медициналық ұйымдарында жеке тұлғаларға, отбасыларға және топтарға тиісті мейіргерлік күтімді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Пациент-орталықтанған мейіргер күтімі: заманауи теориялық және клиникалық білімді пайдалана отырып, мейіргерлік күтімге қажеттілікті дербес бағалайды, сондай-ақ пациент-мейіргерлік күтімнің орталықтанған жоспарын әзірлейді; пациентпен бірге оның отбасының пікірін ескере отырып шешім қабылдайды; жеке тұлғаға бағдарланған/пациент-емдеу нәтижелеріне қол жеткізуге баса назар аудара отырып, орталықтанған біріктірілген мейіргерлік күтім көрсете отырып, күтім жоспарын жүзеге асырады, кейінгі күтім туралы ұсыныстар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құжаттау: мейіргерлерді жіктеу жүйесі және қажетті компьютерлік технологияларды пайдалана отырып, электрондық медициналық жазбаларды жүйелеу негізінде мейіргерлік құжаттаманы уақтылы және дәл жүргізеді; құжаттардың мониторингі мен талдауын жүзеге асырады.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көзқарас және дәлелді мейіргер практикасы:</w:t>
            </w:r>
          </w:p>
          <w:p>
            <w:pPr>
              <w:spacing w:after="20"/>
              <w:ind w:left="20"/>
              <w:jc w:val="both"/>
            </w:pPr>
            <w:r>
              <w:rPr>
                <w:rFonts w:ascii="Times New Roman"/>
                <w:b w:val="false"/>
                <w:i w:val="false"/>
                <w:color w:val="000000"/>
                <w:sz w:val="20"/>
              </w:rPr>
              <w:t>
мейіргер ісінде ғылыми зерттеулерді жоспарлайды және жүзеге асырады, зерттеу нәтижелерін ұсынады және оларды клиникалық практикаға енгізеді, дәлелді мейіргер практикасы негізінде негізделген шешімдер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Дәлелдемелерге негізделген ақпаратты түсіндіру және шешімдер қабылдау: алдыңғы қатарлы мейіргерлік технологияларды әзірлеуге бағытталған биомедициналық және мейіргерлік зерттеулер саласындағы ақпаратты бағалайды, дәлелді мейіргерлік практика негізінде негізделген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зерттеу жобаларын жоспарлау және жүзеге асыру: мейіргерлік қызметтерді қалыптастыру және іске асыру бойынша нормативтік және әдістемелік құжаттарды жетілдіру, одан әрі дамыту мақсатында ғылыми зерттеулерді жоспарлау кезінде шығармашылықты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нәтижелерін тиімді тарату: зерттеу нәтижелерінің тиімді ғылыми презентацияларды жүзеге асырады және оларды клиникалық практикаға енгізеді, әртүрлі презентациялар түрлерін ұсынады, зерттеу нәтижелерін түрлі аудиториялар үшін таратады.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сапа:</w:t>
            </w:r>
          </w:p>
          <w:p>
            <w:pPr>
              <w:spacing w:after="20"/>
              <w:ind w:left="20"/>
              <w:jc w:val="both"/>
            </w:pPr>
            <w:r>
              <w:rPr>
                <w:rFonts w:ascii="Times New Roman"/>
                <w:b w:val="false"/>
                <w:i w:val="false"/>
                <w:color w:val="000000"/>
                <w:sz w:val="20"/>
              </w:rPr>
              <w:t>
Өз әрекетіне және команданың жұмысына жауапты; барлық жағдайларды кәсібиаралық қызметтің тиімділігі мен сапа принциптерін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Ақпаратты таратудың жоғары құндылығын, озық тәжірибені мойындайды, мейіргерлік қызмет көрсету сапасын және өзінің кәсіби қызметін жақсарту үшін жауапты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техникалық және кәсіптік білімі бар мейіргерлік персоналға және студенттерге басшылық жасауды қамтамасыз етеді; медициналық ұйым жұмысының тиімділігін арттыру бойынша басқарушылық шешімдерді әзірлеуге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командада басқа кәсіпқойлармен жұмыс істейді, топтық мақсаттарға жету үшін жауапкершілікті бөледі, мейіргерлік күтім сапасын арттыру мақсатында өзара тиімді кәсіби ынтымақтастыққа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p>
            <w:pPr>
              <w:spacing w:after="20"/>
              <w:ind w:left="20"/>
              <w:jc w:val="both"/>
            </w:pPr>
            <w:r>
              <w:rPr>
                <w:rFonts w:ascii="Times New Roman"/>
                <w:b w:val="false"/>
                <w:i w:val="false"/>
                <w:color w:val="000000"/>
                <w:sz w:val="20"/>
              </w:rPr>
              <w:t>
салауатты өмір салтына және жеке/отбасылық/популяциялық деңгейлерде өз бетінше күтім жасауға жәрдемдесу әдістері мен стратегияларының кең спектрін меңгерген.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және денсаулықты нығайтудың мінез-құлық стратегиясы: өмір салтына ықпал ету және жеке тұлғалар мен отбасылардың өз бетінше күтуін көтермелеу арқылы денсаулық жағдайын жақсарту үшін жеке/отбасылық/қоғамдық деңгейлерде тиімді мінез-құлық стратегияларын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ауруларды басқару: қауіп және қорғау факторларын анықтайды, жеке/отбасылық/популяциялық деңгейлерде алдын алу іс-әрекеттерін жоспарлайды, осындай іс-әрекеттердің тиімділігін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саласындағы саясат: қоғам деңгейінде денсаулықты нығайту саласында әртүрлі стратегиялар мен саясатты ілгерілетуге қатысады.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басшылық:</w:t>
            </w:r>
          </w:p>
          <w:p>
            <w:pPr>
              <w:spacing w:after="20"/>
              <w:ind w:left="20"/>
              <w:jc w:val="both"/>
            </w:pPr>
            <w:r>
              <w:rPr>
                <w:rFonts w:ascii="Times New Roman"/>
                <w:b w:val="false"/>
                <w:i w:val="false"/>
                <w:color w:val="000000"/>
                <w:sz w:val="20"/>
              </w:rPr>
              <w:t>
әр түрлі пациенттер мен топтарды оқыту және басшылық ету үшін мейіргерлік істегі әдістер мен материалдардың кең спектрін меңгерген.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 пациентті / отбасын клиникалық тұрғыда оқыту: индивидуум/ топ/ отбасы қажеттіліктерін және олардың денсаулығын сақтау және өзіне-өзі көмек көрсету үшін өзіндік ресурстарын анықтайды; оқыту жоспарын әзірлейді, пациентті жоспарға сәйкес олардың функционалдық мүмкіндіктерін кеңейтетін мейіргерлік күтім іс-шараларын дербес орындауға үйретеді және олардың тиімділігі мен нәтижелілігін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мен материалдары: пациенттердің қажеттіліктеріне сәйкес, олардың қауіпсіздігін қамтамасыз ете отырып және олардың дербестігіне ықпал ете отырып, оқыту және басшылық әдістерін таңдауға және қолдануға қабілетті; оқыту іс-шараларының тиімділігін арттыру үшін соңғы ғылыми зерттеулердің нәтижелері негізінде клиент/пациент/отбасы және топтар үшін оқу-ақпараттық материалдарды әзірлейді.</w:t>
            </w:r>
          </w:p>
        </w:tc>
      </w:tr>
    </w:tbl>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БҚ – базалық құзыреттер;</w:t>
      </w:r>
    </w:p>
    <w:p>
      <w:pPr>
        <w:spacing w:after="0"/>
        <w:ind w:left="0"/>
        <w:jc w:val="both"/>
      </w:pPr>
      <w:r>
        <w:rPr>
          <w:rFonts w:ascii="Times New Roman"/>
          <w:b w:val="false"/>
          <w:i w:val="false"/>
          <w:color w:val="000000"/>
          <w:sz w:val="28"/>
        </w:rPr>
        <w:t>
      БнҚ – бейіндік құзыреттер.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ҚР ДСМ-12/2020 бұйрығына </w:t>
            </w:r>
            <w:r>
              <w:br/>
            </w:r>
            <w:r>
              <w:rPr>
                <w:rFonts w:ascii="Times New Roman"/>
                <w:b w:val="false"/>
                <w:i w:val="false"/>
                <w:color w:val="000000"/>
                <w:sz w:val="20"/>
              </w:rPr>
              <w:t>7-қосымша</w:t>
            </w:r>
          </w:p>
        </w:tc>
      </w:tr>
    </w:tbl>
    <w:bookmarkStart w:name="z675" w:id="630"/>
    <w:p>
      <w:pPr>
        <w:spacing w:after="0"/>
        <w:ind w:left="0"/>
        <w:jc w:val="left"/>
      </w:pPr>
      <w:r>
        <w:rPr>
          <w:rFonts w:ascii="Times New Roman"/>
          <w:b/>
          <w:i w:val="false"/>
          <w:color w:val="000000"/>
        </w:rPr>
        <w:t xml:space="preserve"> Медициналық және фармацевтикалық мамандықтар бойынша жоғары білім берудің үлгілік кәсіптік оқу бағдарламасы</w:t>
      </w:r>
    </w:p>
    <w:bookmarkEnd w:id="630"/>
    <w:bookmarkStart w:name="z676" w:id="631"/>
    <w:p>
      <w:pPr>
        <w:spacing w:after="0"/>
        <w:ind w:left="0"/>
        <w:jc w:val="left"/>
      </w:pPr>
      <w:r>
        <w:rPr>
          <w:rFonts w:ascii="Times New Roman"/>
          <w:b/>
          <w:i w:val="false"/>
          <w:color w:val="000000"/>
        </w:rPr>
        <w:t xml:space="preserve"> 1-тарау. Білім беру бағдарламасының паспорты</w:t>
      </w:r>
    </w:p>
    <w:bookmarkEnd w:id="631"/>
    <w:bookmarkStart w:name="z677" w:id="632"/>
    <w:p>
      <w:pPr>
        <w:spacing w:after="0"/>
        <w:ind w:left="0"/>
        <w:jc w:val="left"/>
      </w:pPr>
      <w:r>
        <w:rPr>
          <w:rFonts w:ascii="Times New Roman"/>
          <w:b/>
          <w:i w:val="false"/>
          <w:color w:val="000000"/>
        </w:rPr>
        <w:t xml:space="preserve"> 1-параграф. Бакалавриат</w:t>
      </w:r>
    </w:p>
    <w:bookmarkEnd w:id="632"/>
    <w:bookmarkStart w:name="z678" w:id="633"/>
    <w:p>
      <w:pPr>
        <w:spacing w:after="0"/>
        <w:ind w:left="0"/>
        <w:jc w:val="both"/>
      </w:pPr>
      <w:r>
        <w:rPr>
          <w:rFonts w:ascii="Times New Roman"/>
          <w:b w:val="false"/>
          <w:i w:val="false"/>
          <w:color w:val="000000"/>
          <w:sz w:val="28"/>
        </w:rPr>
        <w:t xml:space="preserve">
      1. Медициналық және фармацевтикалық мамандықтар бойынша жоғары білім берудің үлгілік кәсіптік оқу бағдарламасы (бұдан әрі – Бағдарлама)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5-тармағына</w:t>
      </w: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36-бабына</w:t>
      </w:r>
      <w:r>
        <w:rPr>
          <w:rFonts w:ascii="Times New Roman"/>
          <w:b w:val="false"/>
          <w:i w:val="false"/>
          <w:color w:val="000000"/>
          <w:sz w:val="28"/>
        </w:rPr>
        <w:t xml:space="preserve"> сәйкес әзірленді.</w:t>
      </w:r>
    </w:p>
    <w:bookmarkEnd w:id="633"/>
    <w:bookmarkStart w:name="z679" w:id="634"/>
    <w:p>
      <w:pPr>
        <w:spacing w:after="0"/>
        <w:ind w:left="0"/>
        <w:jc w:val="both"/>
      </w:pPr>
      <w:r>
        <w:rPr>
          <w:rFonts w:ascii="Times New Roman"/>
          <w:b w:val="false"/>
          <w:i w:val="false"/>
          <w:color w:val="000000"/>
          <w:sz w:val="28"/>
        </w:rPr>
        <w:t>
      2. Бакалавриатта мамандарды даярлау медицина саласын білікті кадрлармен қамтамасыз ету мақсатында жүзеге асырылады.</w:t>
      </w:r>
    </w:p>
    <w:bookmarkEnd w:id="634"/>
    <w:bookmarkStart w:name="z680" w:id="635"/>
    <w:p>
      <w:pPr>
        <w:spacing w:after="0"/>
        <w:ind w:left="0"/>
        <w:jc w:val="both"/>
      </w:pPr>
      <w:r>
        <w:rPr>
          <w:rFonts w:ascii="Times New Roman"/>
          <w:b w:val="false"/>
          <w:i w:val="false"/>
          <w:color w:val="000000"/>
          <w:sz w:val="28"/>
        </w:rPr>
        <w:t>
      3. Бакалавриаттың білім беру бағдарламасы:</w:t>
      </w:r>
    </w:p>
    <w:bookmarkEnd w:id="635"/>
    <w:p>
      <w:pPr>
        <w:spacing w:after="0"/>
        <w:ind w:left="0"/>
        <w:jc w:val="both"/>
      </w:pPr>
      <w:r>
        <w:rPr>
          <w:rFonts w:ascii="Times New Roman"/>
          <w:b w:val="false"/>
          <w:i w:val="false"/>
          <w:color w:val="000000"/>
          <w:sz w:val="28"/>
        </w:rPr>
        <w:t>
      1) жалпы білім беретін базалық және бейінді пәндердің міндетті компонентінің циклдерін және таңдау компонентін зерделеуді қамтитын теориялық оқытудан;</w:t>
      </w:r>
    </w:p>
    <w:p>
      <w:pPr>
        <w:spacing w:after="0"/>
        <w:ind w:left="0"/>
        <w:jc w:val="both"/>
      </w:pPr>
      <w:r>
        <w:rPr>
          <w:rFonts w:ascii="Times New Roman"/>
          <w:b w:val="false"/>
          <w:i w:val="false"/>
          <w:color w:val="000000"/>
          <w:sz w:val="28"/>
        </w:rPr>
        <w:t>
      2) аралық және қорытынды аттестаттаудан тұрады.</w:t>
      </w:r>
    </w:p>
    <w:p>
      <w:pPr>
        <w:spacing w:after="0"/>
        <w:ind w:left="0"/>
        <w:jc w:val="both"/>
      </w:pPr>
      <w:r>
        <w:rPr>
          <w:rFonts w:ascii="Times New Roman"/>
          <w:b w:val="false"/>
          <w:i w:val="false"/>
          <w:color w:val="000000"/>
          <w:sz w:val="28"/>
        </w:rPr>
        <w:t>
      Білім беру қызметін жоспарлау және ұйымдастыру мамандық бойынша үлгілік оқу жоспарлары негізінде жүзеге асырылады.</w:t>
      </w:r>
    </w:p>
    <w:bookmarkStart w:name="z681" w:id="636"/>
    <w:p>
      <w:pPr>
        <w:spacing w:after="0"/>
        <w:ind w:left="0"/>
        <w:jc w:val="both"/>
      </w:pPr>
      <w:r>
        <w:rPr>
          <w:rFonts w:ascii="Times New Roman"/>
          <w:b w:val="false"/>
          <w:i w:val="false"/>
          <w:color w:val="000000"/>
          <w:sz w:val="28"/>
        </w:rPr>
        <w:t>
      4. Білім алушылардың оқу жетістіктерін бағалау жоғары оқу орны өз бетінше анықтайтын және бітірушінің негізгі құзыреттерінің қалыптасуын міндетті бақылауды қамтитын бақылаудың әртүрлі формаларымен жүзеге асырылады.</w:t>
      </w:r>
    </w:p>
    <w:bookmarkEnd w:id="636"/>
    <w:bookmarkStart w:name="z682" w:id="637"/>
    <w:p>
      <w:pPr>
        <w:spacing w:after="0"/>
        <w:ind w:left="0"/>
        <w:jc w:val="both"/>
      </w:pPr>
      <w:r>
        <w:rPr>
          <w:rFonts w:ascii="Times New Roman"/>
          <w:b w:val="false"/>
          <w:i w:val="false"/>
          <w:color w:val="000000"/>
          <w:sz w:val="28"/>
        </w:rPr>
        <w:t>
      5. Білім алушыларды аралық аттестаттау ЖОО-ның ғылыми (әдістемелік) кеңесі бекіткен нысандағы жұмыс оқу жоспарына және академиялық күнтізбеге сәйкес жүзеге асырылады.</w:t>
      </w:r>
    </w:p>
    <w:bookmarkEnd w:id="637"/>
    <w:bookmarkStart w:name="z683" w:id="638"/>
    <w:p>
      <w:pPr>
        <w:spacing w:after="0"/>
        <w:ind w:left="0"/>
        <w:jc w:val="both"/>
      </w:pPr>
      <w:r>
        <w:rPr>
          <w:rFonts w:ascii="Times New Roman"/>
          <w:b w:val="false"/>
          <w:i w:val="false"/>
          <w:color w:val="000000"/>
          <w:sz w:val="28"/>
        </w:rPr>
        <w:t>
      6. Оқу жылы аяқталғаннан кейін аралық аттестаттау қорытындысы негізінде ұйым басшысының бұйрығымен Білім алушыларды курстан курсқа ауыстыру жүзеге асырылады. Осы мақсатта аудару балы анықталады.</w:t>
      </w:r>
    </w:p>
    <w:bookmarkEnd w:id="638"/>
    <w:bookmarkStart w:name="z684" w:id="639"/>
    <w:p>
      <w:pPr>
        <w:spacing w:after="0"/>
        <w:ind w:left="0"/>
        <w:jc w:val="both"/>
      </w:pPr>
      <w:r>
        <w:rPr>
          <w:rFonts w:ascii="Times New Roman"/>
          <w:b w:val="false"/>
          <w:i w:val="false"/>
          <w:color w:val="000000"/>
          <w:sz w:val="28"/>
        </w:rPr>
        <w:t>
      7. Курстың бағдарламасын толық көлемде орындаған, бірақ ең төменгі ауысу балын алмаған білім алушыға өзінің орташа үлгерім балын арттыру мақсатында жазғы семестрде ақылы негізде жеке пәндерді қайта оқуға және олар бойынша емтиханды қайта тапсыруға мүмкіндік беріледі.</w:t>
      </w:r>
    </w:p>
    <w:bookmarkEnd w:id="639"/>
    <w:bookmarkStart w:name="z685" w:id="640"/>
    <w:p>
      <w:pPr>
        <w:spacing w:after="0"/>
        <w:ind w:left="0"/>
        <w:jc w:val="both"/>
      </w:pPr>
      <w:r>
        <w:rPr>
          <w:rFonts w:ascii="Times New Roman"/>
          <w:b w:val="false"/>
          <w:i w:val="false"/>
          <w:color w:val="000000"/>
          <w:sz w:val="28"/>
        </w:rPr>
        <w:t>
      8. Білім алушыларды қорытынды аттестаттау жұмыс оқу жоспарында және ұйымның ғылыми (әдістемелік) кеңесі бекіткен нысанда академиялық күнтізбеде көзделген мерзімде өткізіледі.</w:t>
      </w:r>
    </w:p>
    <w:bookmarkEnd w:id="640"/>
    <w:p>
      <w:pPr>
        <w:spacing w:after="0"/>
        <w:ind w:left="0"/>
        <w:jc w:val="both"/>
      </w:pPr>
      <w:r>
        <w:rPr>
          <w:rFonts w:ascii="Times New Roman"/>
          <w:b w:val="false"/>
          <w:i w:val="false"/>
          <w:color w:val="000000"/>
          <w:sz w:val="28"/>
        </w:rPr>
        <w:t>
      Қорытынды аттестаттауға жеке оқу жоспарының талаптарына сәйкес білім беру үдерісін аяқтаған білім алушылар жіберіледі.</w:t>
      </w:r>
    </w:p>
    <w:bookmarkStart w:name="z686" w:id="641"/>
    <w:p>
      <w:pPr>
        <w:spacing w:after="0"/>
        <w:ind w:left="0"/>
        <w:jc w:val="both"/>
      </w:pPr>
      <w:r>
        <w:rPr>
          <w:rFonts w:ascii="Times New Roman"/>
          <w:b w:val="false"/>
          <w:i w:val="false"/>
          <w:color w:val="000000"/>
          <w:sz w:val="28"/>
        </w:rPr>
        <w:t xml:space="preserve">
      9. "Мейіргер ісі", "Қоғамдық денсаулық сақтау" және "Фармация" білім беру бағдарламалары бойынша бітірушінің құзыреттеріне және оқытудың соңғы нәтижелеріне қойылатын талаптар осы стандартқа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8-қосымшаларда</w:t>
      </w:r>
      <w:r>
        <w:rPr>
          <w:rFonts w:ascii="Times New Roman"/>
          <w:b w:val="false"/>
          <w:i w:val="false"/>
          <w:color w:val="000000"/>
          <w:sz w:val="28"/>
        </w:rPr>
        <w:t xml:space="preserve"> келтірілген.</w:t>
      </w:r>
    </w:p>
    <w:bookmarkEnd w:id="641"/>
    <w:bookmarkStart w:name="z687" w:id="642"/>
    <w:p>
      <w:pPr>
        <w:spacing w:after="0"/>
        <w:ind w:left="0"/>
        <w:jc w:val="both"/>
      </w:pPr>
      <w:r>
        <w:rPr>
          <w:rFonts w:ascii="Times New Roman"/>
          <w:b w:val="false"/>
          <w:i w:val="false"/>
          <w:color w:val="000000"/>
          <w:sz w:val="28"/>
        </w:rPr>
        <w:t>
      10. Жеке оқу жоспарының талаптарын орындамаған бітіруші курстың білім алушылары жазғы семестрсіз қайта оқу жылына қалдырылады.</w:t>
      </w:r>
    </w:p>
    <w:bookmarkEnd w:id="642"/>
    <w:bookmarkStart w:name="z688" w:id="643"/>
    <w:p>
      <w:pPr>
        <w:spacing w:after="0"/>
        <w:ind w:left="0"/>
        <w:jc w:val="both"/>
      </w:pPr>
      <w:r>
        <w:rPr>
          <w:rFonts w:ascii="Times New Roman"/>
          <w:b w:val="false"/>
          <w:i w:val="false"/>
          <w:color w:val="000000"/>
          <w:sz w:val="28"/>
        </w:rPr>
        <w:t>
      11. Білім алушыларда қорытынды аттестаттауды өткізу үшін ұйым мемлекеттік аттестаттау комиссиясын (МАК) қалыптастырады.</w:t>
      </w:r>
    </w:p>
    <w:bookmarkEnd w:id="643"/>
    <w:bookmarkStart w:name="z689" w:id="644"/>
    <w:p>
      <w:pPr>
        <w:spacing w:after="0"/>
        <w:ind w:left="0"/>
        <w:jc w:val="left"/>
      </w:pPr>
      <w:r>
        <w:rPr>
          <w:rFonts w:ascii="Times New Roman"/>
          <w:b/>
          <w:i w:val="false"/>
          <w:color w:val="000000"/>
        </w:rPr>
        <w:t xml:space="preserve"> 2-параграф. Интернатура</w:t>
      </w:r>
    </w:p>
    <w:bookmarkEnd w:id="644"/>
    <w:bookmarkStart w:name="z690" w:id="645"/>
    <w:p>
      <w:pPr>
        <w:spacing w:after="0"/>
        <w:ind w:left="0"/>
        <w:jc w:val="both"/>
      </w:pPr>
      <w:r>
        <w:rPr>
          <w:rFonts w:ascii="Times New Roman"/>
          <w:b w:val="false"/>
          <w:i w:val="false"/>
          <w:color w:val="000000"/>
          <w:sz w:val="28"/>
        </w:rPr>
        <w:t xml:space="preserve">
      12. Интернатураның үлгілік кәсіптік оқу бағдарламасы (бұдан әрі – Бағдарлама)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5-тармағына</w:t>
      </w: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36-бабына</w:t>
      </w:r>
      <w:r>
        <w:rPr>
          <w:rFonts w:ascii="Times New Roman"/>
          <w:b w:val="false"/>
          <w:i w:val="false"/>
          <w:color w:val="000000"/>
          <w:sz w:val="28"/>
        </w:rPr>
        <w:t xml:space="preserve"> сәйкес әзірленді.</w:t>
      </w:r>
    </w:p>
    <w:bookmarkEnd w:id="645"/>
    <w:bookmarkStart w:name="z691" w:id="646"/>
    <w:p>
      <w:pPr>
        <w:spacing w:after="0"/>
        <w:ind w:left="0"/>
        <w:jc w:val="both"/>
      </w:pPr>
      <w:r>
        <w:rPr>
          <w:rFonts w:ascii="Times New Roman"/>
          <w:b w:val="false"/>
          <w:i w:val="false"/>
          <w:color w:val="000000"/>
          <w:sz w:val="28"/>
        </w:rPr>
        <w:t>
      13. Мамандарды даярлау медицина саласын білікті кадрлармен қамтамасыз ету мақсатында жүзеге асырылады.</w:t>
      </w:r>
    </w:p>
    <w:bookmarkEnd w:id="646"/>
    <w:bookmarkStart w:name="z692" w:id="647"/>
    <w:p>
      <w:pPr>
        <w:spacing w:after="0"/>
        <w:ind w:left="0"/>
        <w:jc w:val="both"/>
      </w:pPr>
      <w:r>
        <w:rPr>
          <w:rFonts w:ascii="Times New Roman"/>
          <w:b w:val="false"/>
          <w:i w:val="false"/>
          <w:color w:val="000000"/>
          <w:sz w:val="28"/>
        </w:rPr>
        <w:t>
      14. Арнайы медициналық білім беру бағдарламасы:</w:t>
      </w:r>
    </w:p>
    <w:bookmarkEnd w:id="647"/>
    <w:p>
      <w:pPr>
        <w:spacing w:after="0"/>
        <w:ind w:left="0"/>
        <w:jc w:val="both"/>
      </w:pPr>
      <w:r>
        <w:rPr>
          <w:rFonts w:ascii="Times New Roman"/>
          <w:b w:val="false"/>
          <w:i w:val="false"/>
          <w:color w:val="000000"/>
          <w:sz w:val="28"/>
        </w:rPr>
        <w:t>
      1) жалпы білім беретін базалық және бейінді пәндердің міндетті компонентінің циклдерін және таңдау компонентін зерделеуді қамтитын теориялық оқытудан;</w:t>
      </w:r>
    </w:p>
    <w:p>
      <w:pPr>
        <w:spacing w:after="0"/>
        <w:ind w:left="0"/>
        <w:jc w:val="both"/>
      </w:pPr>
      <w:r>
        <w:rPr>
          <w:rFonts w:ascii="Times New Roman"/>
          <w:b w:val="false"/>
          <w:i w:val="false"/>
          <w:color w:val="000000"/>
          <w:sz w:val="28"/>
        </w:rPr>
        <w:t>
      2) аралық және қорытынды аттестаттаудан тұрады.</w:t>
      </w:r>
    </w:p>
    <w:bookmarkStart w:name="z693" w:id="648"/>
    <w:p>
      <w:pPr>
        <w:spacing w:after="0"/>
        <w:ind w:left="0"/>
        <w:jc w:val="both"/>
      </w:pPr>
      <w:r>
        <w:rPr>
          <w:rFonts w:ascii="Times New Roman"/>
          <w:b w:val="false"/>
          <w:i w:val="false"/>
          <w:color w:val="000000"/>
          <w:sz w:val="28"/>
        </w:rPr>
        <w:t>
      15. Білім алушылардың оқу жетістіктерін бағалау жоғары оқу орны өз бетінше анықтайтын және бітірушінің негізгі құзыреттерінің қалыптасуын міндетті бақылауды қамтитын бақылаудың әртүрлі формаларымен жүзеге асырылады.</w:t>
      </w:r>
    </w:p>
    <w:bookmarkEnd w:id="648"/>
    <w:bookmarkStart w:name="z694" w:id="649"/>
    <w:p>
      <w:pPr>
        <w:spacing w:after="0"/>
        <w:ind w:left="0"/>
        <w:jc w:val="both"/>
      </w:pPr>
      <w:r>
        <w:rPr>
          <w:rFonts w:ascii="Times New Roman"/>
          <w:b w:val="false"/>
          <w:i w:val="false"/>
          <w:color w:val="000000"/>
          <w:sz w:val="28"/>
        </w:rPr>
        <w:t>
      16. Білім алушыларды аралық аттестаттау ЖОО-ның ғылыми (академиялық, әдістемелік) кеңесі бекіткен нысандағы жұмыс оқу жоспарына және академиялық күнтізбеге сәйкес жүзеге асырылады.</w:t>
      </w:r>
    </w:p>
    <w:bookmarkEnd w:id="649"/>
    <w:bookmarkStart w:name="z695" w:id="650"/>
    <w:p>
      <w:pPr>
        <w:spacing w:after="0"/>
        <w:ind w:left="0"/>
        <w:jc w:val="both"/>
      </w:pPr>
      <w:r>
        <w:rPr>
          <w:rFonts w:ascii="Times New Roman"/>
          <w:b w:val="false"/>
          <w:i w:val="false"/>
          <w:color w:val="000000"/>
          <w:sz w:val="28"/>
        </w:rPr>
        <w:t>
      17. Оқу жылы аяқталғаннан кейін аралық аттестаттау қорытындысы негізінде ұйым басшысының бұйрығымен білім алушыларды курстан курсқа ауыстыру жүзеге асырылады. Осы мақсатта аудару балы анықталады.</w:t>
      </w:r>
    </w:p>
    <w:bookmarkEnd w:id="650"/>
    <w:bookmarkStart w:name="z696" w:id="651"/>
    <w:p>
      <w:pPr>
        <w:spacing w:after="0"/>
        <w:ind w:left="0"/>
        <w:jc w:val="both"/>
      </w:pPr>
      <w:r>
        <w:rPr>
          <w:rFonts w:ascii="Times New Roman"/>
          <w:b w:val="false"/>
          <w:i w:val="false"/>
          <w:color w:val="000000"/>
          <w:sz w:val="28"/>
        </w:rPr>
        <w:t>
      18. Курстың бағдарламасын толық көлемде орындаған, бірақ ең төменгі ауысу балын алмаған білім алушыға өзінің орташа үлгерім балын арттыру мақсатында жазғы семестрде ақылы негізде жеке пәндерді қайта оқуға және олар бойынша емтиханды қайта тапсыруға мүмкіндік беріледі.</w:t>
      </w:r>
    </w:p>
    <w:bookmarkEnd w:id="651"/>
    <w:bookmarkStart w:name="z697" w:id="652"/>
    <w:p>
      <w:pPr>
        <w:spacing w:after="0"/>
        <w:ind w:left="0"/>
        <w:jc w:val="both"/>
      </w:pPr>
      <w:r>
        <w:rPr>
          <w:rFonts w:ascii="Times New Roman"/>
          <w:b w:val="false"/>
          <w:i w:val="false"/>
          <w:color w:val="000000"/>
          <w:sz w:val="28"/>
        </w:rPr>
        <w:t>
      19. Білім алушыларды қорытынды аттестаттау жұмыс оқу жоспарында және ұйымның ғылыми (әдістемелік) кеңесі бекіткен нысанда академиялық күнтізбеде көзделген мерзімде өткізіледі.</w:t>
      </w:r>
    </w:p>
    <w:bookmarkEnd w:id="652"/>
    <w:p>
      <w:pPr>
        <w:spacing w:after="0"/>
        <w:ind w:left="0"/>
        <w:jc w:val="both"/>
      </w:pPr>
      <w:r>
        <w:rPr>
          <w:rFonts w:ascii="Times New Roman"/>
          <w:b w:val="false"/>
          <w:i w:val="false"/>
          <w:color w:val="000000"/>
          <w:sz w:val="28"/>
        </w:rPr>
        <w:t>
      Қорытынды аттестаттауға жеке оқу жоспарының талаптарына сәйкес білім беру үдерісін аяқтаған білім алушылар жіберіледі.</w:t>
      </w:r>
    </w:p>
    <w:bookmarkStart w:name="z698" w:id="653"/>
    <w:p>
      <w:pPr>
        <w:spacing w:after="0"/>
        <w:ind w:left="0"/>
        <w:jc w:val="both"/>
      </w:pPr>
      <w:r>
        <w:rPr>
          <w:rFonts w:ascii="Times New Roman"/>
          <w:b w:val="false"/>
          <w:i w:val="false"/>
          <w:color w:val="000000"/>
          <w:sz w:val="28"/>
        </w:rPr>
        <w:t xml:space="preserve">
      20. Арнайы медициналық білім беру бағдарламасын бітірушінің құзыреттеріне және оқытудың соңғы нәтижелеріне қойылатын талаптар осы стандартқа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14 қосымшаларда</w:t>
      </w:r>
      <w:r>
        <w:rPr>
          <w:rFonts w:ascii="Times New Roman"/>
          <w:b w:val="false"/>
          <w:i w:val="false"/>
          <w:color w:val="000000"/>
          <w:sz w:val="28"/>
        </w:rPr>
        <w:t xml:space="preserve"> келтірілген.</w:t>
      </w:r>
    </w:p>
    <w:bookmarkEnd w:id="653"/>
    <w:bookmarkStart w:name="z699" w:id="654"/>
    <w:p>
      <w:pPr>
        <w:spacing w:after="0"/>
        <w:ind w:left="0"/>
        <w:jc w:val="both"/>
      </w:pPr>
      <w:r>
        <w:rPr>
          <w:rFonts w:ascii="Times New Roman"/>
          <w:b w:val="false"/>
          <w:i w:val="false"/>
          <w:color w:val="000000"/>
          <w:sz w:val="28"/>
        </w:rPr>
        <w:t>
      21. Жеке оқу жоспарының талаптарын орындамаған бітіруші курстың білім алушылары жазғы семестрсіз қайта оқу жылына қалдырылады.</w:t>
      </w:r>
    </w:p>
    <w:bookmarkEnd w:id="654"/>
    <w:bookmarkStart w:name="z700" w:id="655"/>
    <w:p>
      <w:pPr>
        <w:spacing w:after="0"/>
        <w:ind w:left="0"/>
        <w:jc w:val="both"/>
      </w:pPr>
      <w:r>
        <w:rPr>
          <w:rFonts w:ascii="Times New Roman"/>
          <w:b w:val="false"/>
          <w:i w:val="false"/>
          <w:color w:val="000000"/>
          <w:sz w:val="28"/>
        </w:rPr>
        <w:t>
      22. Білім алушыларда қорытынды аттестаттауды өткізу үшін ұйым мемлекеттік аттестаттау комиссиясын (МАК) қалыптастырады.</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702" w:id="656"/>
    <w:p>
      <w:pPr>
        <w:spacing w:after="0"/>
        <w:ind w:left="0"/>
        <w:jc w:val="left"/>
      </w:pPr>
      <w:r>
        <w:rPr>
          <w:rFonts w:ascii="Times New Roman"/>
          <w:b/>
          <w:i w:val="false"/>
          <w:color w:val="000000"/>
        </w:rPr>
        <w:t xml:space="preserve"> "Мейіргер ісі" білім беру бағдарламасының моделі</w:t>
      </w:r>
    </w:p>
    <w:bookmarkEnd w:id="656"/>
    <w:p>
      <w:pPr>
        <w:spacing w:after="0"/>
        <w:ind w:left="0"/>
        <w:jc w:val="both"/>
      </w:pPr>
      <w:r>
        <w:rPr>
          <w:rFonts w:ascii="Times New Roman"/>
          <w:b w:val="false"/>
          <w:i w:val="false"/>
          <w:color w:val="000000"/>
          <w:sz w:val="28"/>
        </w:rPr>
        <w:t>
      Оқу мерзімі: 4 жыл</w:t>
      </w:r>
    </w:p>
    <w:p>
      <w:pPr>
        <w:spacing w:after="0"/>
        <w:ind w:left="0"/>
        <w:jc w:val="both"/>
      </w:pPr>
      <w:r>
        <w:rPr>
          <w:rFonts w:ascii="Times New Roman"/>
          <w:b w:val="false"/>
          <w:i w:val="false"/>
          <w:color w:val="000000"/>
          <w:sz w:val="28"/>
        </w:rPr>
        <w:t>
      Академиялық дәрежесі: "Мейіргер ісі"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 / кредиттерде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p>
            <w:pPr>
              <w:spacing w:after="20"/>
              <w:ind w:left="20"/>
              <w:jc w:val="both"/>
            </w:pPr>
            <w:r>
              <w:rPr>
                <w:rFonts w:ascii="Times New Roman"/>
                <w:b w:val="false"/>
                <w:i w:val="false"/>
                <w:color w:val="000000"/>
                <w:sz w:val="20"/>
              </w:rPr>
              <w:t>
(сағатпен)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Жалпы білім беретін пәндер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заманғы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 Мейіргер 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клиникалық бағалау және мейіргер ісі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 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қауіпсіз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Хирургия және терапиядағы мейіргерлік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жағдайларда медициналық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Хирургия (хирургия бөлімінде)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Медициналық-санитариялық алғашқы көмек көрсету деңгейінде халықтың денсаулығын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кезіндегі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мейіргерлік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көмектегі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педиатриядағы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акушериядағы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Пациенттердің осал топтары арасында қоғамдастықта халықтың денсаулығын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және аддикция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үйдегі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психикалық денсаулық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6-модуль. Мейіргер ісі саласындағы ғылыми зерттеулер және мамандандырылған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 зерттеуді ұйымдастыру және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сандық және сапалық әдістері (статистика және биостатистика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Мамандандырылған мейіргерлік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7-модуль. Дәлелді мейіргерлік тәжірибені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практика бойынша тереңдетілген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Геронтологиядағы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8-модуль. Мейіргерлік істегі көшбасшылық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және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экономика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көшбасшылық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мейіргер ісіндегі көшбасшылық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жазу және қорғау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bl>
    <w:bookmarkStart w:name="z703" w:id="657"/>
    <w:p>
      <w:pPr>
        <w:spacing w:after="0"/>
        <w:ind w:left="0"/>
        <w:jc w:val="both"/>
      </w:pPr>
      <w:r>
        <w:rPr>
          <w:rFonts w:ascii="Times New Roman"/>
          <w:b w:val="false"/>
          <w:i w:val="false"/>
          <w:color w:val="000000"/>
          <w:sz w:val="28"/>
        </w:rPr>
        <w:t xml:space="preserve">
      Ескертпе: * әлеуметтік бағдарланған жобалар шеңберінде, оның ішінде каникул кезінде оқуға 20 кредитке дейін жеткізуге рұқсат етіледі. </w:t>
      </w:r>
    </w:p>
    <w:bookmarkEnd w:id="657"/>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ЖБП – жалпы білім беретін пәндер;</w:t>
      </w:r>
    </w:p>
    <w:p>
      <w:pPr>
        <w:spacing w:after="0"/>
        <w:ind w:left="0"/>
        <w:jc w:val="both"/>
      </w:pPr>
      <w:r>
        <w:rPr>
          <w:rFonts w:ascii="Times New Roman"/>
          <w:b w:val="false"/>
          <w:i w:val="false"/>
          <w:color w:val="000000"/>
          <w:sz w:val="28"/>
        </w:rPr>
        <w:t>
      БП – базалық пәндер;</w:t>
      </w:r>
    </w:p>
    <w:p>
      <w:pPr>
        <w:spacing w:after="0"/>
        <w:ind w:left="0"/>
        <w:jc w:val="both"/>
      </w:pPr>
      <w:r>
        <w:rPr>
          <w:rFonts w:ascii="Times New Roman"/>
          <w:b w:val="false"/>
          <w:i w:val="false"/>
          <w:color w:val="000000"/>
          <w:sz w:val="28"/>
        </w:rPr>
        <w:t>
      БнП – бейін пәндер;</w:t>
      </w:r>
    </w:p>
    <w:p>
      <w:pPr>
        <w:spacing w:after="0"/>
        <w:ind w:left="0"/>
        <w:jc w:val="both"/>
      </w:pPr>
      <w:r>
        <w:rPr>
          <w:rFonts w:ascii="Times New Roman"/>
          <w:b w:val="false"/>
          <w:i w:val="false"/>
          <w:color w:val="000000"/>
          <w:sz w:val="28"/>
        </w:rPr>
        <w:t xml:space="preserve">
      ПП – практика; </w:t>
      </w:r>
    </w:p>
    <w:p>
      <w:pPr>
        <w:spacing w:after="0"/>
        <w:ind w:left="0"/>
        <w:jc w:val="both"/>
      </w:pPr>
      <w:r>
        <w:rPr>
          <w:rFonts w:ascii="Times New Roman"/>
          <w:b w:val="false"/>
          <w:i w:val="false"/>
          <w:color w:val="000000"/>
          <w:sz w:val="28"/>
        </w:rPr>
        <w:t>
      ТК – таңдау бойынша компонент.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705" w:id="658"/>
    <w:p>
      <w:pPr>
        <w:spacing w:after="0"/>
        <w:ind w:left="0"/>
        <w:jc w:val="left"/>
      </w:pPr>
      <w:r>
        <w:rPr>
          <w:rFonts w:ascii="Times New Roman"/>
          <w:b/>
          <w:i w:val="false"/>
          <w:color w:val="000000"/>
        </w:rPr>
        <w:t xml:space="preserve"> "Мейіргер ісі" білім беру бағдарламасының моделі</w:t>
      </w:r>
    </w:p>
    <w:bookmarkEnd w:id="658"/>
    <w:p>
      <w:pPr>
        <w:spacing w:after="0"/>
        <w:ind w:left="0"/>
        <w:jc w:val="both"/>
      </w:pPr>
      <w:r>
        <w:rPr>
          <w:rFonts w:ascii="Times New Roman"/>
          <w:b w:val="false"/>
          <w:i w:val="false"/>
          <w:color w:val="000000"/>
          <w:sz w:val="28"/>
        </w:rPr>
        <w:t xml:space="preserve">
      Оқу мерзімі: 2 жыл 6 ай </w:t>
      </w:r>
    </w:p>
    <w:p>
      <w:pPr>
        <w:spacing w:after="0"/>
        <w:ind w:left="0"/>
        <w:jc w:val="both"/>
      </w:pPr>
      <w:r>
        <w:rPr>
          <w:rFonts w:ascii="Times New Roman"/>
          <w:b w:val="false"/>
          <w:i w:val="false"/>
          <w:color w:val="000000"/>
          <w:sz w:val="28"/>
        </w:rPr>
        <w:t>
      Академиялық дәрежесі: "Мейіргер ісі"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p>
            <w:pPr>
              <w:spacing w:after="20"/>
              <w:ind w:left="20"/>
              <w:jc w:val="both"/>
            </w:pPr>
            <w:r>
              <w:rPr>
                <w:rFonts w:ascii="Times New Roman"/>
                <w:b w:val="false"/>
                <w:i w:val="false"/>
                <w:color w:val="000000"/>
                <w:sz w:val="20"/>
              </w:rPr>
              <w:t>
(сағатпен)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Мейіргер 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клиникалық бағалау және мейіргер 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 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жағдайларда медициналық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мен хирургиядағы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қауіпсіз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 Медициналық-санитариялық алғашқы көмек көрсету деңгейінде халықтың денсаулығын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көмектегі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үйдегі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Педиатрия және акушериядағы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Осал топтар арасында қоғамдастықта халықтың денсаулығын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және аддикция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Геронтологиядағы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психикалық денсаулық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Геронтологиядағы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Мейіргер ісі саласындағы ғылыми зерттеулер және мамандандырылған мейіргерлік күтімі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 зерттеуді ұйымдастыру және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сандық және сапалық әдістері (статистика және биостатистика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практика бойынша тереңдетілген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мамандандырылған мейіргерлік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Мейіргер ісіндегі көшбасшылық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және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 дегі экономика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көшбасшылық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мейіргер ісіндегі көшбасшылық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bl>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БП – базалық пәндер;</w:t>
      </w:r>
    </w:p>
    <w:p>
      <w:pPr>
        <w:spacing w:after="0"/>
        <w:ind w:left="0"/>
        <w:jc w:val="both"/>
      </w:pPr>
      <w:r>
        <w:rPr>
          <w:rFonts w:ascii="Times New Roman"/>
          <w:b w:val="false"/>
          <w:i w:val="false"/>
          <w:color w:val="000000"/>
          <w:sz w:val="28"/>
        </w:rPr>
        <w:t>
      БнП – бейін пәндер;</w:t>
      </w:r>
    </w:p>
    <w:p>
      <w:pPr>
        <w:spacing w:after="0"/>
        <w:ind w:left="0"/>
        <w:jc w:val="both"/>
      </w:pPr>
      <w:r>
        <w:rPr>
          <w:rFonts w:ascii="Times New Roman"/>
          <w:b w:val="false"/>
          <w:i w:val="false"/>
          <w:color w:val="000000"/>
          <w:sz w:val="28"/>
        </w:rPr>
        <w:t xml:space="preserve">
      ПП – практика; </w:t>
      </w:r>
    </w:p>
    <w:p>
      <w:pPr>
        <w:spacing w:after="0"/>
        <w:ind w:left="0"/>
        <w:jc w:val="both"/>
      </w:pPr>
      <w:r>
        <w:rPr>
          <w:rFonts w:ascii="Times New Roman"/>
          <w:b w:val="false"/>
          <w:i w:val="false"/>
          <w:color w:val="000000"/>
          <w:sz w:val="28"/>
        </w:rPr>
        <w:t>
      ТК – таңдау бойынша компонент.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3-қосымша</w:t>
            </w:r>
          </w:p>
        </w:tc>
      </w:tr>
    </w:tbl>
    <w:bookmarkStart w:name="z707" w:id="659"/>
    <w:p>
      <w:pPr>
        <w:spacing w:after="0"/>
        <w:ind w:left="0"/>
        <w:jc w:val="left"/>
      </w:pPr>
      <w:r>
        <w:rPr>
          <w:rFonts w:ascii="Times New Roman"/>
          <w:b/>
          <w:i w:val="false"/>
          <w:color w:val="000000"/>
        </w:rPr>
        <w:t xml:space="preserve"> "Мейіргер ісі" білім беру бағдарламасының моделі</w:t>
      </w:r>
    </w:p>
    <w:bookmarkEnd w:id="659"/>
    <w:p>
      <w:pPr>
        <w:spacing w:after="0"/>
        <w:ind w:left="0"/>
        <w:jc w:val="both"/>
      </w:pPr>
      <w:r>
        <w:rPr>
          <w:rFonts w:ascii="Times New Roman"/>
          <w:b w:val="false"/>
          <w:i w:val="false"/>
          <w:color w:val="000000"/>
          <w:sz w:val="28"/>
        </w:rPr>
        <w:t>
      Оқу мерзімі: 10 ай</w:t>
      </w:r>
    </w:p>
    <w:p>
      <w:pPr>
        <w:spacing w:after="0"/>
        <w:ind w:left="0"/>
        <w:jc w:val="both"/>
      </w:pPr>
      <w:r>
        <w:rPr>
          <w:rFonts w:ascii="Times New Roman"/>
          <w:b w:val="false"/>
          <w:i w:val="false"/>
          <w:color w:val="000000"/>
          <w:sz w:val="28"/>
        </w:rPr>
        <w:t>
      Академиялық дәрежесі: "Мейіргер ісі"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пәндер циклы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Мейіргер ісі саласындағы ғылыми зерттеулер және мамандандырылған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сандық және сапалық әдістері (статистика және биостатистика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 зерттеуді ұйымдастыру және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практика бойынша тереңдетілген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мейіргерлік тәжірибені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 Мейіргер ісіндегі көшбасшылық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және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экономика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көшбасшылық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мейіргер ісіндегі көшбасшылық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кешенді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БнП – бейін пәндер;</w:t>
      </w:r>
    </w:p>
    <w:p>
      <w:pPr>
        <w:spacing w:after="0"/>
        <w:ind w:left="0"/>
        <w:jc w:val="both"/>
      </w:pPr>
      <w:r>
        <w:rPr>
          <w:rFonts w:ascii="Times New Roman"/>
          <w:b w:val="false"/>
          <w:i w:val="false"/>
          <w:color w:val="000000"/>
          <w:sz w:val="28"/>
        </w:rPr>
        <w:t>
      ЖООК – ЖОО компоненті;</w:t>
      </w:r>
    </w:p>
    <w:p>
      <w:pPr>
        <w:spacing w:after="0"/>
        <w:ind w:left="0"/>
        <w:jc w:val="both"/>
      </w:pPr>
      <w:r>
        <w:rPr>
          <w:rFonts w:ascii="Times New Roman"/>
          <w:b w:val="false"/>
          <w:i w:val="false"/>
          <w:color w:val="000000"/>
          <w:sz w:val="28"/>
        </w:rPr>
        <w:t>
      ТК – таңдау бойынша компонент;</w:t>
      </w:r>
    </w:p>
    <w:p>
      <w:pPr>
        <w:spacing w:after="0"/>
        <w:ind w:left="0"/>
        <w:jc w:val="both"/>
      </w:pPr>
      <w:r>
        <w:rPr>
          <w:rFonts w:ascii="Times New Roman"/>
          <w:b w:val="false"/>
          <w:i w:val="false"/>
          <w:color w:val="000000"/>
          <w:sz w:val="28"/>
        </w:rPr>
        <w:t>
      ПП – практика.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4-қосымша</w:t>
            </w:r>
          </w:p>
        </w:tc>
      </w:tr>
    </w:tbl>
    <w:bookmarkStart w:name="z709" w:id="660"/>
    <w:p>
      <w:pPr>
        <w:spacing w:after="0"/>
        <w:ind w:left="0"/>
        <w:jc w:val="left"/>
      </w:pPr>
      <w:r>
        <w:rPr>
          <w:rFonts w:ascii="Times New Roman"/>
          <w:b/>
          <w:i w:val="false"/>
          <w:color w:val="000000"/>
        </w:rPr>
        <w:t xml:space="preserve"> "Қоғамдық денсаулық сақтау" білім беру бағдарламасының моделі</w:t>
      </w:r>
    </w:p>
    <w:bookmarkEnd w:id="660"/>
    <w:p>
      <w:pPr>
        <w:spacing w:after="0"/>
        <w:ind w:left="0"/>
        <w:jc w:val="both"/>
      </w:pPr>
      <w:r>
        <w:rPr>
          <w:rFonts w:ascii="Times New Roman"/>
          <w:b w:val="false"/>
          <w:i w:val="false"/>
          <w:color w:val="000000"/>
          <w:sz w:val="28"/>
        </w:rPr>
        <w:t>
      Оқу мерзімі: 4 жыл</w:t>
      </w:r>
    </w:p>
    <w:p>
      <w:pPr>
        <w:spacing w:after="0"/>
        <w:ind w:left="0"/>
        <w:jc w:val="both"/>
      </w:pPr>
      <w:r>
        <w:rPr>
          <w:rFonts w:ascii="Times New Roman"/>
          <w:b w:val="false"/>
          <w:i w:val="false"/>
          <w:color w:val="000000"/>
          <w:sz w:val="28"/>
        </w:rPr>
        <w:t>
      Академиялық дәрежесі: "Қоғамдық денсаулық сақтау"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циклы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заманғы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саяси білім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іргелі медициналық ғылымдар (1-бөлім)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Генетика және молекулалық биология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Анатомия негіздері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Физиология негіздері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іргелі медициналық ғылымдар (2-бөлім)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Биохимия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Фармакология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Микробиология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негіздері. Биоэтика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және денсаулық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және денсаулық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әлеуметтануы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психологиясы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және денсаулық экономикасына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басқару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менеджментке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гигиенасына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гигиенасы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тамақтану және тамақ өнімдерінің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және аурулардың алдын алу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қатарлы эпидемиология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қамтамасыз ету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саясаты және заңнама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қатарлы эпидемиология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және аурулардың алдын алу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кешенді емтихан дайындау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bookmarkStart w:name="z710" w:id="661"/>
    <w:p>
      <w:pPr>
        <w:spacing w:after="0"/>
        <w:ind w:left="0"/>
        <w:jc w:val="both"/>
      </w:pPr>
      <w:r>
        <w:rPr>
          <w:rFonts w:ascii="Times New Roman"/>
          <w:b w:val="false"/>
          <w:i w:val="false"/>
          <w:color w:val="000000"/>
          <w:sz w:val="28"/>
        </w:rPr>
        <w:t>
      Ескертпе: * әлеуметтік бағдарланған жобалар шеңберінде, оның ішінде каникул кезінде оқуға 20 кредитке дейін жеткізуге рұқсат етіледі.</w:t>
      </w:r>
    </w:p>
    <w:bookmarkEnd w:id="661"/>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ЖБП – жалпы білім беретін пәндер;</w:t>
      </w:r>
    </w:p>
    <w:p>
      <w:pPr>
        <w:spacing w:after="0"/>
        <w:ind w:left="0"/>
        <w:jc w:val="both"/>
      </w:pPr>
      <w:r>
        <w:rPr>
          <w:rFonts w:ascii="Times New Roman"/>
          <w:b w:val="false"/>
          <w:i w:val="false"/>
          <w:color w:val="000000"/>
          <w:sz w:val="28"/>
        </w:rPr>
        <w:t>
      БП – базалық пәндер;</w:t>
      </w:r>
    </w:p>
    <w:p>
      <w:pPr>
        <w:spacing w:after="0"/>
        <w:ind w:left="0"/>
        <w:jc w:val="both"/>
      </w:pPr>
      <w:r>
        <w:rPr>
          <w:rFonts w:ascii="Times New Roman"/>
          <w:b w:val="false"/>
          <w:i w:val="false"/>
          <w:color w:val="000000"/>
          <w:sz w:val="28"/>
        </w:rPr>
        <w:t>
      БнП – бейін пәндер;</w:t>
      </w:r>
    </w:p>
    <w:p>
      <w:pPr>
        <w:spacing w:after="0"/>
        <w:ind w:left="0"/>
        <w:jc w:val="both"/>
      </w:pPr>
      <w:r>
        <w:rPr>
          <w:rFonts w:ascii="Times New Roman"/>
          <w:b w:val="false"/>
          <w:i w:val="false"/>
          <w:color w:val="000000"/>
          <w:sz w:val="28"/>
        </w:rPr>
        <w:t>
      ЖООК – ЖОО компоненті;</w:t>
      </w:r>
    </w:p>
    <w:p>
      <w:pPr>
        <w:spacing w:after="0"/>
        <w:ind w:left="0"/>
        <w:jc w:val="both"/>
      </w:pPr>
      <w:r>
        <w:rPr>
          <w:rFonts w:ascii="Times New Roman"/>
          <w:b w:val="false"/>
          <w:i w:val="false"/>
          <w:color w:val="000000"/>
          <w:sz w:val="28"/>
        </w:rPr>
        <w:t>
      ТК – таңдау бойынша компонент;</w:t>
      </w:r>
    </w:p>
    <w:p>
      <w:pPr>
        <w:spacing w:after="0"/>
        <w:ind w:left="0"/>
        <w:jc w:val="both"/>
      </w:pPr>
      <w:r>
        <w:rPr>
          <w:rFonts w:ascii="Times New Roman"/>
          <w:b w:val="false"/>
          <w:i w:val="false"/>
          <w:color w:val="000000"/>
          <w:sz w:val="28"/>
        </w:rPr>
        <w:t>
      ПП – практика.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5 -қосымша</w:t>
            </w:r>
          </w:p>
        </w:tc>
      </w:tr>
    </w:tbl>
    <w:bookmarkStart w:name="z712" w:id="662"/>
    <w:p>
      <w:pPr>
        <w:spacing w:after="0"/>
        <w:ind w:left="0"/>
        <w:jc w:val="left"/>
      </w:pPr>
      <w:r>
        <w:rPr>
          <w:rFonts w:ascii="Times New Roman"/>
          <w:b/>
          <w:i w:val="false"/>
          <w:color w:val="000000"/>
        </w:rPr>
        <w:t xml:space="preserve"> "Фармация" білім беру бағдарламасының моделі</w:t>
      </w:r>
    </w:p>
    <w:bookmarkEnd w:id="662"/>
    <w:p>
      <w:pPr>
        <w:spacing w:after="0"/>
        <w:ind w:left="0"/>
        <w:jc w:val="both"/>
      </w:pPr>
      <w:r>
        <w:rPr>
          <w:rFonts w:ascii="Times New Roman"/>
          <w:b w:val="false"/>
          <w:i w:val="false"/>
          <w:color w:val="000000"/>
          <w:sz w:val="28"/>
        </w:rPr>
        <w:t>
      Оқу мерзімі: 5 жыл</w:t>
      </w:r>
    </w:p>
    <w:p>
      <w:pPr>
        <w:spacing w:after="0"/>
        <w:ind w:left="0"/>
        <w:jc w:val="both"/>
      </w:pPr>
      <w:r>
        <w:rPr>
          <w:rFonts w:ascii="Times New Roman"/>
          <w:b w:val="false"/>
          <w:i w:val="false"/>
          <w:color w:val="000000"/>
          <w:sz w:val="28"/>
        </w:rPr>
        <w:t>
      Біліктілігі: "Фармацевт"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ЖООК/КТ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кешенді емтихан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713" w:id="663"/>
    <w:p>
      <w:pPr>
        <w:spacing w:after="0"/>
        <w:ind w:left="0"/>
        <w:jc w:val="both"/>
      </w:pPr>
      <w:r>
        <w:rPr>
          <w:rFonts w:ascii="Times New Roman"/>
          <w:b w:val="false"/>
          <w:i w:val="false"/>
          <w:color w:val="000000"/>
          <w:sz w:val="28"/>
        </w:rPr>
        <w:t>
      Ескертпе: * әлеуметтік бағдарланған жобалар шеңберінде, оның ішінде каникул кезінде оқуға 20 кредитке дейін жеткізуге рұқсат етіледі.</w:t>
      </w:r>
    </w:p>
    <w:bookmarkEnd w:id="663"/>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ЖБП – жалпы білім беретін пәндер;</w:t>
      </w:r>
    </w:p>
    <w:p>
      <w:pPr>
        <w:spacing w:after="0"/>
        <w:ind w:left="0"/>
        <w:jc w:val="both"/>
      </w:pPr>
      <w:r>
        <w:rPr>
          <w:rFonts w:ascii="Times New Roman"/>
          <w:b w:val="false"/>
          <w:i w:val="false"/>
          <w:color w:val="000000"/>
          <w:sz w:val="28"/>
        </w:rPr>
        <w:t>
      БП – базалық пәндер;</w:t>
      </w:r>
    </w:p>
    <w:p>
      <w:pPr>
        <w:spacing w:after="0"/>
        <w:ind w:left="0"/>
        <w:jc w:val="both"/>
      </w:pPr>
      <w:r>
        <w:rPr>
          <w:rFonts w:ascii="Times New Roman"/>
          <w:b w:val="false"/>
          <w:i w:val="false"/>
          <w:color w:val="000000"/>
          <w:sz w:val="28"/>
        </w:rPr>
        <w:t>
      БнП – бейін пәндер;</w:t>
      </w:r>
    </w:p>
    <w:p>
      <w:pPr>
        <w:spacing w:after="0"/>
        <w:ind w:left="0"/>
        <w:jc w:val="both"/>
      </w:pPr>
      <w:r>
        <w:rPr>
          <w:rFonts w:ascii="Times New Roman"/>
          <w:b w:val="false"/>
          <w:i w:val="false"/>
          <w:color w:val="000000"/>
          <w:sz w:val="28"/>
        </w:rPr>
        <w:t>
      ЖООК – ЖОО компоненті;</w:t>
      </w:r>
    </w:p>
    <w:p>
      <w:pPr>
        <w:spacing w:after="0"/>
        <w:ind w:left="0"/>
        <w:jc w:val="both"/>
      </w:pPr>
      <w:r>
        <w:rPr>
          <w:rFonts w:ascii="Times New Roman"/>
          <w:b w:val="false"/>
          <w:i w:val="false"/>
          <w:color w:val="000000"/>
          <w:sz w:val="28"/>
        </w:rPr>
        <w:t>
      ТК – таңдау бойынша компонент;</w:t>
      </w:r>
    </w:p>
    <w:p>
      <w:pPr>
        <w:spacing w:after="0"/>
        <w:ind w:left="0"/>
        <w:jc w:val="both"/>
      </w:pPr>
      <w:r>
        <w:rPr>
          <w:rFonts w:ascii="Times New Roman"/>
          <w:b w:val="false"/>
          <w:i w:val="false"/>
          <w:color w:val="000000"/>
          <w:sz w:val="28"/>
        </w:rPr>
        <w:t>
      ПП – практика.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6-қосымша</w:t>
            </w:r>
          </w:p>
        </w:tc>
      </w:tr>
    </w:tbl>
    <w:bookmarkStart w:name="z715" w:id="664"/>
    <w:p>
      <w:pPr>
        <w:spacing w:after="0"/>
        <w:ind w:left="0"/>
        <w:jc w:val="left"/>
      </w:pPr>
      <w:r>
        <w:rPr>
          <w:rFonts w:ascii="Times New Roman"/>
          <w:b/>
          <w:i w:val="false"/>
          <w:color w:val="000000"/>
        </w:rPr>
        <w:t xml:space="preserve"> "Мейіргер ісі" бағдарламалар тобы бойынша бітірушінің құзыреттеріне және оқытудың соңғы нәтижелеріне қойылатын талаптар</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келесі қабілеттерді меңгереді: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даму: ғылым мен технологияның соңғы жетістіктерін есепке ала отырып, адамдарға/пациенттерге, отбасыларға және топтарға мейіргерлік қызмет көрсету үшін өзінің кәсіби дамуын үздіксіз жетілдіру үшін жауапкершілікті өзіне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оқыту: мейіргер ісі туралы ақпарат пен білімді команданың басқа мүшелеріне алмасуға және беруге қабілетті және әр түрлі кәсіпқойлар бірлесіп қойған мақсаттарға жету үшін әртүрлі пікірлерді, сенімдерді, құндылықтар мен мәдениетті ескере отырып, командада мақсат қою қабілетін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әртүрлі пәндер бойынша сенімді, қазіргі заманғы, ғылыми негізделген ақпаратты талдайды, сыни және тиімді пайдаланады және мәселелерді шешу және халыққа көмек көрсету үшін мейіргер ісіне өз бетімен білім алу үшін коммуникациялық технологиялар мен ресурстарды қолдана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және шешім қабылдау: мейіргерлік күтім нәтижелері мен жұмыс сапасын жақсарту үшін жеке тұлғалар, отбасы және қоғам үшін ғылыми негізделген шешімдер қабылдау және мәселелерді талдау және шешу кезінде сыни тұрғыдан ойлау дағдыларын қолдана 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пациенттердің/клиенттердің, отбасылар мен топтардың құқықтары мен мүдделерін қорғау мақсатында кәсіби этика қағидаларын сақтайды; құпиялылықты сақтайды және жеке өмірге қол сұғылмаушылық құқығын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Рөлдер мен жауапкершілік: мейіргер ісінің теориялары мен қағидаттарының өз қызметіндегі мәнін түсінеді, өзінің рөлін, құқықтары мен шектеулерін сезінеді; ұйымның нормативтік-құқықтық актілері мен талаптарына сәйкес өзінің іс-әрекеттері мен әрекетсіздігі үшін есеп беретінін мойындайды және жауапкершілікті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Рефлективтік мінез-құлық: өз бетінше және командада өз іс-әрекетінің тиімділігін, кәсіби команда мен жалпы ұйым қызметін талдай алады, өз жұмысында өзгерістер жүргізе алады және өз жұмысы мен команда жұмысының соңғы нәтижелері үшін жауапкершілікті өз мойнына ала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жұмыс ортасы: жұмыс жағдайын бағалайды және қолдайды, ұйымның мәдениетін жақсартады, уақытты тиімді басқарады, күшті командалық рух пен жағымды психо-эмоциялық ахуалды сақтау үшін жауапкершілікті өзіне 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машықтар: Коммуникативті машықтар: Әртүрлі жағдайларда жеке тұлғалармен, пациенттермен, отбасылармен, топтармен, әріптестермен және де басқа мамандармен кәсіби, тиімді және нақты байланыс және қарым-қатынас көрсетеді, мемлекеттік, орыс және ағылшын тілдерінде сөйлей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коммуникациялық технологиялар: қауіпсіз медициналық ақпараттың бірыңғай желісін пайдалана отырып, кәсіби міндеттерді орындау кезінде ақпараттық және коммуникациялық технологиялардың алуан түрлілігін тиімді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мәдениеті, сенімі, салт-дәстүрі, ұлты, өмір салты мен көзқарастары әртүрлі адамдармен ынтымақтасады және оларды құрметтейді.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әртүрлі мәселелер мен міндеттерді шешуде шығармашылық көзқарасты көрсетеді, халыққа сапалы денсаулық сақтау қызметтерін ұсыну үшін жаңа және жетілдірілген кәсіби білім мен шешімдерді енгізеді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әлеуметтік өзара іс-қимыл: күтім сапасын жақсарту үшін көпбейінді командада жаңа білімдер мен идеяларды тиімді жасайды және біріктіреді.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технологияларды қолдану арқылы жетілдіру: қазіргі үрдістерге және мейіргерлік істің дамуына сәйкес оңтайлы, мейіргерлік практикада инновациялық технологияларды қолдана 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жеке тұлғалардың/пациенттердің, отбасылардың, топтардың, персоналдың және қоршаған ортаның қауіпсіздігін қамтамасыз ету және жәрдемдесу үшін қазіргі заманғы, тиісті әдістерді қолдана отырып, оларды стандартты жағдайларда да, тез өзгеретін жағдайда да сыни және үздіксіз бағалай отырып, ғылыми білімді, технологиялық жетістіктерді және кәсіби дағдыларды тиімді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машықтар мен білімдер: дәлелді медицина принциптеріне негізделген заманауи теориялық және клиникалық білімді пайдалана отырып, өз бетінше мейіргерлік диагноз қоюға қабілетті, мейіргерлік күтімнің әр түрлі жағдайларында мейіргерлік процесті жүзеге асыру үшін озық және әр түрлі клиникалық, теориялық және технологиялық дағдыларға және білімге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бағытталған мейіргерлік күтім: үздіксіз күтіммен қамтамасыз ете отырып, отбасылар мен топтар, пациент пен жеке тұлғалардың денсаулық жағдайын жақсарту үшін топпен және өзбетінше клиникалық шешімдерді қабылдау мен ойластыру, күрделі жағдайларды есепке ала отырып шұғыл ойлануға қабілетті, соңғы нәтижеге сүйене отырып пациентке бағытталған ықпалдастырылған жоғары сапалы мейіргерлік күтімді жасауға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жөніндегі құжаттама: пациенттің денсаулық жағдайын бағалауды, диагнозды, араласуды және нәтижелерді қоса алғанда, мейіргерлік электрондық амбулаториялық карталардың жіктелуі мен таксономиясы жүйесінің негізінде, қажетті компьютерлік технологияны пайдалана отырып, мейіргерлік процесті дербес, уақтылы және дұрыс құжаттайды, ұйымда мейіргерлік құжаттаманы жүргізуге, үйлестіруге, талдауға және әзірлеуге қабілетті.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практика және ғылыми тәсіл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интерпретациялау және дәлелдемелер негізінде шешім қабылдау: ақпарат пен дәлелдемелерді сыни бағалау және интеграциялау, ақпараттандырылған шешім қабылдау, дәлелді медицина принциптеріне негізделген мейіргерлік тәжірибені жүзеге асыру үшін әлеуметтік, биомедициналық және мейіргерлік зерттеулердің нәтижелеріне негізделген шешімдерді жоспарлау, іске асырудың клиникалық бағалауын жүргізу қабілеті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саласындағы ғылыми-зерттеу жобаларын жоспарлау және іске асыру: денсаулық сақтаудың ерекше қажеттіліктерін ескере отырып, әртүрлі деңгейде мейіргерлік қызмет көрсетуді жетілдіру үшін мейіргер ісі саласындағы ғылыми-зерттеу жобаларын жүзеге асыру және зерттеу жоспарын құрастыруға қабілетті, мейіргерлік практиканың қазіргі заманғы проблемаларын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үшін дәлелді медицина принциптеріне негізделген практика үшін нұсқаулықтар мен стандарттарды әзірлеу: ғылыми зерттеулердің нәтижелерін клиникалық тәжірибемен және пациенттің құндылықтарымен біріктіру және қорыту дағдыларын көрсетеді, клиникалық практикада мейіргер ісінде ғылыми зерттеулердің нәтижелерін қолдануды көрсетеді, пациенттерді күту үшін клиникалық басшылықтарды және мейіргерлік күтімнің озық ғылыми негізделген әдістерін әзірлеуге қабілетті.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және мейіргер қызметінің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стратегиялық жоспарларды әзірлеуге және іске асыруға қабілетті және медициналық ұйымдарда мейіргерлік күтім саласындағы мәселелердің тиімді шешімін өз бетінше табуға қабілетті, зерттеу нәтижелері негізінде тиімді мейіргерлік күтімді ұйымдастырады, мейіргерлік персонал мен ресурстарды тиімді басқарады. Жоғары сапалы нәтижелерді қамтамасыз ету үшін медициналық ұйымдарда мейіргерлік күтім саласында ұсынылатын маркетингтік қызметтерді дамытады.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ынтымақтастық: кәсіби дамудың жоғары құндылығын, қызметкерлер мен команданың әлеуетін, басқарудағы командалық жұмысты үйлестіру үшін қажетті негізгі қағидаттарды мойындайды, басқарудың түрлі стильдерін бейімдейді және қақтығыстарды басқару әдістерін тиімді пайдаланады, топтың мақсаттарына жету үшін кәсіби мамандар арасындағы ынтымақтастықты сыни бағалайды және дамытады.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нормативтік-құқықтық актілерге сәйкес көрсетілетін мейіргерлік күтім мен қызметтердің сапасын дербес қамтамасыз етеді және бағалайды. Мейіргерлік қызметтердің сапасын жақсарту үшін шешімдер қабылдауға қабілетті және басқару шешімдерін қабылдауға жауапты. Жоғары сапалы мейіргерлік тәжірибеге қол жеткізу үшін халықаралық инновациялық идеяларды қолдайды және енгізеді. Ұйымда құжаттарды басқаруға жауапты.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және мінез-құлық стратегиялары: өмір сүру сапасын жақсарту үшін жеке деңгейде, отбасы және қоғам деңгейінде денсаулықты нығайту саласындағы стратегияларды сыни бағалауға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емдеу: әлеуметтік маңызы бар аурулар кезінде денсаулықты нығайту бағдарламасын жасай отырып және олардың тиімділігін бағалай отырып, халықтың денсаулық жағдайын талдай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саласындағы саясат: жергілікті, аймақтық және ұлттық деңгейде денсаулықты нығайту стратегиясын әзірлеуге қатысу үшін озық білім мен дағдыларды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тәлімгерлік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мейіргерлік күтім сапасын, тиімділігін және қауіпсіздігін жақсартуға бағытталған әртүрлі қызмет түрлері бойынша кәсібі мамандарды оқытуға және дайындауға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тұлғаларды/пациенттерді, отбасыларды және топтарды оқыту: жеке тұлғалардың/пациенттердің, отбасы мен топтардың әлеуетті мүмкіндіктерін нығайтуға дербес ықпал етеді, пациентке бағытталған әдісті оқытуды қолдана отырып, саламатты өмір салтын қалыптастыруға, функциялық мүмкіндіктерді арттыруға, күнделікті өмірде өзін күтуге, дербестікке үйренуге ықпал ету үшін оқытады, ынталандырады, кеңес береді, нұсқаулық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мен материалдары: жеке мінездері мен ақпаратты қабылдауын ескере отырып, Мейіргер ісі саласындағы ғылыми негізделген жетістіктер негізінде Жеке тұлғаларға/пациенттерге, отбасылар мен топтарға арналған ақпаратты, оқыту әдістері мен материалдарды талдау және олардың сенімділігі мен дәлдігін бағалау, оқытуды жоспарлау, әзірлеу,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7-қосымша</w:t>
            </w:r>
          </w:p>
        </w:tc>
      </w:tr>
    </w:tbl>
    <w:bookmarkStart w:name="z717" w:id="665"/>
    <w:p>
      <w:pPr>
        <w:spacing w:after="0"/>
        <w:ind w:left="0"/>
        <w:jc w:val="left"/>
      </w:pPr>
      <w:r>
        <w:rPr>
          <w:rFonts w:ascii="Times New Roman"/>
          <w:b/>
          <w:i w:val="false"/>
          <w:color w:val="000000"/>
        </w:rPr>
        <w:t xml:space="preserve"> "Қоғамдық денсаулық сақтау" бағдарламалар тобы бойынша бітірушінің құзыреттеріне және оқытудың соңғы нәтижелеріне қойылатын талаптар</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келесі қабілеттерді меңгереді: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денсаулықтағы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концепцияларды түсіну: денсаулық пен аурулардың негізгі анықтамалары, модельдері мен концепциялары; қоғамдық денсаулықты анықтау; Қоғамдық денсаулық теориясының және практикасының маңызды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дағдыларды түсіну және қолдану және эпидемиологиялық қадағалау жүйелерін тиімді пайдалану: денсаулықты анықтау үшін деректерді жинауда стандарттарды қолдану принциптерін, мазмұнын, сенімділігін түсіну; негізгі демографиялық және эпидемиологиялық параметрлерді бағалау ретінде эпидемиологиялық қадағалауды, негізгі қағидаларды, әдістерді, түрлерді және компоненттерді түсіну; халықтың және ұйымдардың қоғамдық денсаулығына қолданылатын неғұрлым жиі қолданылатын сапалы әдістерді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тиімді пайдалану: IT құралдарын талдау, сыни және тиімді пайдалану, соның ішінде статистикалық БҚ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сыни және тиімді ұсыну: жұмыстың нәтижелері мен сапасын жақсарту үшін ғылыми-негізделген шешімдерді қабылдау және мәселелерді талдау және шешу кезінде сыни ойлау дағдыларын қолдану; деректер мен ақпаратты тиімді таныстыруды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ақпаратты түсіндіру және дәлелдер негізінде шешім қабылдау: қоғамдық денсаулыққа қарапайым зерттеулер жүргізе алады, деректер базасынан және/немесе зерттеу нәтижелерінен мәліметтерді тиімді түсіндіре алады, жарияланымның сапасын бағалай алады және ғылыми негізделген шешім қабылдай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өмір салты ретінде алға жылжыту: жеке деңгейде және популяция деңгейінде мінез-құлық үлгілерін түсіну және тиімді пайдалану; инфекциялық және коммуникациялық емес аурулардың алдын алу бойынша бағдарламалар мен жобаларды енгізу және күшейту үшін дағдыларды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тиімді жеткізу: барлық заманауи байланыс арналарын пайдалана отырып, денсаулықты алға жылжыту және төтенше жағдайларға дайындық жөніндегі ақпаратты халыққа тиімді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экономикалық факторлардың рөлін және қоршаған ортаның денсаулыққа рөлін түсіну: желіде қол жетімді эпидемиологиялық қадағалау жүйелерінің (ұлттық, ДДҰ, HFA және басқа да интернет жүйелерінің) ақпаратына негізделе отырып, Қазақстан мен әлем халқының әлеуметтік-экономикалық ортасы мен денсаулығы арасындағы байланысқа эпидемиологиялық және био-статистикалық құжаттаманы (қарапайым талдау, кестелер, фигуралар және т. б.) дайындау; демографияға, әлеуметтік құрылымға, экономикалық және технологиялық прогреске сілтеме жасай отырып, әлеуметтік өзгерістердің басты үрдістерін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саясат, экономика, ұйымдар теориясы және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түсіну:</w:t>
            </w:r>
          </w:p>
          <w:p>
            <w:pPr>
              <w:spacing w:after="20"/>
              <w:ind w:left="20"/>
              <w:jc w:val="both"/>
            </w:pPr>
            <w:r>
              <w:rPr>
                <w:rFonts w:ascii="Times New Roman"/>
                <w:b w:val="false"/>
                <w:i w:val="false"/>
                <w:color w:val="000000"/>
                <w:sz w:val="20"/>
              </w:rPr>
              <w:t>
Елдегі және әлемдегі саяси және экономикалық ахуал ретінде түсіну денсаулық сақтаудың дамуына, халық үшін медициналық қызметтер мен денсаулық сақтау қызметтерімен жабдықтауға әсер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жоспарлау: менеджмент пен бақылаудың қазіргі заманғы әдістерін пайдалана отырып жобаларды тиімді жоспарлау және оларды басқару, экономикалық жоспарлауды ескере отырып, адам ресурстарын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технологияларды қолдану арқылы жетілдіру: қазіргі үрдістерге және мейіргерлік істің дамуына сәйкес мейіргерлік тәжірибеде оңтайлы инновациялық технологияларды қолдана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8-қосымша</w:t>
            </w:r>
          </w:p>
        </w:tc>
      </w:tr>
    </w:tbl>
    <w:bookmarkStart w:name="z719" w:id="666"/>
    <w:p>
      <w:pPr>
        <w:spacing w:after="0"/>
        <w:ind w:left="0"/>
        <w:jc w:val="left"/>
      </w:pPr>
      <w:r>
        <w:rPr>
          <w:rFonts w:ascii="Times New Roman"/>
          <w:b/>
          <w:i w:val="false"/>
          <w:color w:val="000000"/>
        </w:rPr>
        <w:t xml:space="preserve"> "Фармация" бағдарламалар тобы бойынша бітірушінің құзыреттеріне және оқытудың соңғы нәтижелеріне қойылатын талаптар</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келесі қабілеттерді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қағидатты әрекет ету, кәсіби этика мен деонтология нормаларын сақтау, қағидатты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 мен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құзыретінің шекарасын бағалау, жауапты әрекет ету, шешім қабылдау, сыни және өзін-өзі сын тұрғысынан ойлау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және жоспарлау, нәтижелерді талдау, жауапты шешімдер қабылдау, коммуникативтік дағдыларды көрсету, топта тиімді жұмыс істей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 жүргізу және көпшілік алдында сөз сөйлеу қисынды және дәлелді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оқу және өмір бойы өз бетімен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құзыреттерінің шекарасын бағалау, жауапкершілікпен әрекет ету, дұрыс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ұйымдарда санитарлық режим және қауіпсіздік техникасы нормаларын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қызметінің негізгі экономикалық көрсеткіштерін талдау және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дайындау және өндіру бойынша фармацевтикалық ұйымдардың өндірістік қызметін ұйымдастыруға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тауарларды көтерме және бөлшек тұтынушыларға, оның ішінде халықтың жеңілдікті санаттарына өткізу жөніндегі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 маркетингтік және ақпараттық жүйелерді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және көтерме буынның фармацевтикалық қызметін ұйымдастыру процесін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бұйымдардың сақталуын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дәрілік заттарды қолдану тәртібі мен тәсілдері, қарсы көрсетілімдері, үй жағдайында сақтау ережелері туралы, ықтимал жанама әсерлері туралы, бір халықаралық атауы шеңберінде препараттың аналогтары туралы, дәрілік заттардың тамақпен және дәрілік препараттардың басқа топтарымен өзара әрекеттесуі туралы хабардар болуын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қажетті қоры мен ассортиментін қолдау үшін дәрілік заттар мен медициналық мақсаттағы бұйымдарға уақтылы қажеттілікті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Химия-фармацевтикалық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кәсіпорындар мен дәріханалар жағдайында дәрілік заттардың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шикізатының сапасын бағалау және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зерттеулер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қолданбалы бағдарламаларға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әдебиеттермен жұмыс істеу, алынған ақпаратты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ақпараттық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үдерісінде желілік компьютерлік технологияларды, деректер базасын, бағдарламалар пакеттерін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іскерлік саласының қолданбалы бағдарламалық құралдарын пайдалана отырып, ақпаратты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негізгі талаптарын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 xml:space="preserve">9-қосымша </w:t>
            </w:r>
          </w:p>
        </w:tc>
      </w:tr>
    </w:tbl>
    <w:bookmarkStart w:name="z721" w:id="667"/>
    <w:p>
      <w:pPr>
        <w:spacing w:after="0"/>
        <w:ind w:left="0"/>
        <w:jc w:val="left"/>
      </w:pPr>
      <w:r>
        <w:rPr>
          <w:rFonts w:ascii="Times New Roman"/>
          <w:b/>
          <w:i w:val="false"/>
          <w:color w:val="000000"/>
        </w:rPr>
        <w:t xml:space="preserve"> "Жалпы медицина" жоғары арнайы медициналық білімнің білім беру бағдарламалары бойынша моделі</w:t>
      </w:r>
    </w:p>
    <w:bookmarkEnd w:id="667"/>
    <w:p>
      <w:pPr>
        <w:spacing w:after="0"/>
        <w:ind w:left="0"/>
        <w:jc w:val="both"/>
      </w:pPr>
      <w:r>
        <w:rPr>
          <w:rFonts w:ascii="Times New Roman"/>
          <w:b w:val="false"/>
          <w:i w:val="false"/>
          <w:color w:val="000000"/>
          <w:sz w:val="28"/>
        </w:rPr>
        <w:t>
      Оқу мерзімі: 5 жыл</w:t>
      </w:r>
    </w:p>
    <w:p>
      <w:pPr>
        <w:spacing w:after="0"/>
        <w:ind w:left="0"/>
        <w:jc w:val="both"/>
      </w:pPr>
      <w:r>
        <w:rPr>
          <w:rFonts w:ascii="Times New Roman"/>
          <w:b w:val="false"/>
          <w:i w:val="false"/>
          <w:color w:val="000000"/>
          <w:sz w:val="28"/>
        </w:rPr>
        <w:t>
      Академиялық дәрежесі: "Жалпы медицина"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біліктілік емтиханын дайындау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722" w:id="668"/>
    <w:p>
      <w:pPr>
        <w:spacing w:after="0"/>
        <w:ind w:left="0"/>
        <w:jc w:val="both"/>
      </w:pPr>
      <w:r>
        <w:rPr>
          <w:rFonts w:ascii="Times New Roman"/>
          <w:b w:val="false"/>
          <w:i w:val="false"/>
          <w:color w:val="000000"/>
          <w:sz w:val="28"/>
        </w:rPr>
        <w:t>
      Ескертпе: * әлеуметтік бағдарланған жобалар шеңберінде, оның ішінде каникул кезінде оқуға 20 кредитке дейін жеткізуге рұқсат етіледі.</w:t>
      </w:r>
    </w:p>
    <w:bookmarkEnd w:id="668"/>
    <w:bookmarkStart w:name="z723" w:id="669"/>
    <w:p>
      <w:pPr>
        <w:spacing w:after="0"/>
        <w:ind w:left="0"/>
        <w:jc w:val="left"/>
      </w:pPr>
      <w:r>
        <w:rPr>
          <w:rFonts w:ascii="Times New Roman"/>
          <w:b/>
          <w:i w:val="false"/>
          <w:color w:val="000000"/>
        </w:rPr>
        <w:t xml:space="preserve"> "Жалпы дәрігерлік практика" бағыты бойынша интерндердің жоғары арнайы медициналық білім беру бағдарламаларына білім беру бағдарламасының моделі</w:t>
      </w:r>
    </w:p>
    <w:bookmarkEnd w:id="669"/>
    <w:p>
      <w:pPr>
        <w:spacing w:after="0"/>
        <w:ind w:left="0"/>
        <w:jc w:val="both"/>
      </w:pPr>
      <w:r>
        <w:rPr>
          <w:rFonts w:ascii="Times New Roman"/>
          <w:b w:val="false"/>
          <w:i w:val="false"/>
          <w:color w:val="000000"/>
          <w:sz w:val="28"/>
        </w:rPr>
        <w:t xml:space="preserve">
      Оқу мерзімі: 1 жыл </w:t>
      </w:r>
    </w:p>
    <w:p>
      <w:pPr>
        <w:spacing w:after="0"/>
        <w:ind w:left="0"/>
        <w:jc w:val="both"/>
      </w:pPr>
      <w:r>
        <w:rPr>
          <w:rFonts w:ascii="Times New Roman"/>
          <w:b w:val="false"/>
          <w:i w:val="false"/>
          <w:color w:val="000000"/>
          <w:sz w:val="28"/>
        </w:rPr>
        <w:t>
      Біліктілігі: "Жалпы практика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 xml:space="preserve">10-қосымша </w:t>
            </w:r>
          </w:p>
        </w:tc>
      </w:tr>
    </w:tbl>
    <w:bookmarkStart w:name="z725" w:id="670"/>
    <w:p>
      <w:pPr>
        <w:spacing w:after="0"/>
        <w:ind w:left="0"/>
        <w:jc w:val="left"/>
      </w:pPr>
      <w:r>
        <w:rPr>
          <w:rFonts w:ascii="Times New Roman"/>
          <w:b/>
          <w:i w:val="false"/>
          <w:color w:val="000000"/>
        </w:rPr>
        <w:t xml:space="preserve"> "Педиатрия" жоғары арнайы медициналық білімнің білім беру бағдарламалары бойынша моделі</w:t>
      </w:r>
    </w:p>
    <w:bookmarkEnd w:id="670"/>
    <w:p>
      <w:pPr>
        <w:spacing w:after="0"/>
        <w:ind w:left="0"/>
        <w:jc w:val="both"/>
      </w:pPr>
      <w:r>
        <w:rPr>
          <w:rFonts w:ascii="Times New Roman"/>
          <w:b w:val="false"/>
          <w:i w:val="false"/>
          <w:color w:val="000000"/>
          <w:sz w:val="28"/>
        </w:rPr>
        <w:t>
      Оқу мерзімі: 5 жыл</w:t>
      </w:r>
    </w:p>
    <w:p>
      <w:pPr>
        <w:spacing w:after="0"/>
        <w:ind w:left="0"/>
        <w:jc w:val="both"/>
      </w:pPr>
      <w:r>
        <w:rPr>
          <w:rFonts w:ascii="Times New Roman"/>
          <w:b w:val="false"/>
          <w:i w:val="false"/>
          <w:color w:val="000000"/>
          <w:sz w:val="28"/>
        </w:rPr>
        <w:t>
      Академиялық дәрежесі: "Педиатрия"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біліктілік емтиханын дайындау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726" w:id="671"/>
    <w:p>
      <w:pPr>
        <w:spacing w:after="0"/>
        <w:ind w:left="0"/>
        <w:jc w:val="both"/>
      </w:pPr>
      <w:r>
        <w:rPr>
          <w:rFonts w:ascii="Times New Roman"/>
          <w:b w:val="false"/>
          <w:i w:val="false"/>
          <w:color w:val="000000"/>
          <w:sz w:val="28"/>
        </w:rPr>
        <w:t>
      Ескертпе: * әлеуметтік бағдарланған жобалар шеңберінде, оның ішінде каникул кезінде оқуға 20 кредитке дейін жеткізуге рұқсат етіледі.</w:t>
      </w:r>
    </w:p>
    <w:bookmarkEnd w:id="671"/>
    <w:bookmarkStart w:name="z727" w:id="672"/>
    <w:p>
      <w:pPr>
        <w:spacing w:after="0"/>
        <w:ind w:left="0"/>
        <w:jc w:val="left"/>
      </w:pPr>
      <w:r>
        <w:rPr>
          <w:rFonts w:ascii="Times New Roman"/>
          <w:b/>
          <w:i w:val="false"/>
          <w:color w:val="000000"/>
        </w:rPr>
        <w:t xml:space="preserve"> "Педиатрия" бағыты бойынша интерндердің жоғары арнайы медициналық білім беру бағдарламаларының білім беру бағдарламасының моделі</w:t>
      </w:r>
    </w:p>
    <w:bookmarkEnd w:id="672"/>
    <w:p>
      <w:pPr>
        <w:spacing w:after="0"/>
        <w:ind w:left="0"/>
        <w:jc w:val="both"/>
      </w:pPr>
      <w:r>
        <w:rPr>
          <w:rFonts w:ascii="Times New Roman"/>
          <w:b w:val="false"/>
          <w:i w:val="false"/>
          <w:color w:val="000000"/>
          <w:sz w:val="28"/>
        </w:rPr>
        <w:t xml:space="preserve">
      Оқу мерзімі: 1 жыл </w:t>
      </w:r>
    </w:p>
    <w:p>
      <w:pPr>
        <w:spacing w:after="0"/>
        <w:ind w:left="0"/>
        <w:jc w:val="both"/>
      </w:pPr>
      <w:r>
        <w:rPr>
          <w:rFonts w:ascii="Times New Roman"/>
          <w:b w:val="false"/>
          <w:i w:val="false"/>
          <w:color w:val="000000"/>
          <w:sz w:val="28"/>
        </w:rPr>
        <w:t>
      Біліктілігі: "педиатр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 xml:space="preserve">11-қосымша </w:t>
            </w:r>
          </w:p>
        </w:tc>
      </w:tr>
    </w:tbl>
    <w:bookmarkStart w:name="z729" w:id="673"/>
    <w:p>
      <w:pPr>
        <w:spacing w:after="0"/>
        <w:ind w:left="0"/>
        <w:jc w:val="left"/>
      </w:pPr>
      <w:r>
        <w:rPr>
          <w:rFonts w:ascii="Times New Roman"/>
          <w:b/>
          <w:i w:val="false"/>
          <w:color w:val="000000"/>
        </w:rPr>
        <w:t xml:space="preserve"> "Стоматология" жоғары арнайы медициналық білімнің білім беру бағдарламалары бойынша моделі</w:t>
      </w:r>
    </w:p>
    <w:bookmarkEnd w:id="673"/>
    <w:p>
      <w:pPr>
        <w:spacing w:after="0"/>
        <w:ind w:left="0"/>
        <w:jc w:val="both"/>
      </w:pPr>
      <w:r>
        <w:rPr>
          <w:rFonts w:ascii="Times New Roman"/>
          <w:b w:val="false"/>
          <w:i w:val="false"/>
          <w:color w:val="000000"/>
          <w:sz w:val="28"/>
        </w:rPr>
        <w:t>
      Оқу мерзімі: 5 жыл</w:t>
      </w:r>
    </w:p>
    <w:p>
      <w:pPr>
        <w:spacing w:after="0"/>
        <w:ind w:left="0"/>
        <w:jc w:val="both"/>
      </w:pPr>
      <w:r>
        <w:rPr>
          <w:rFonts w:ascii="Times New Roman"/>
          <w:b w:val="false"/>
          <w:i w:val="false"/>
          <w:color w:val="000000"/>
          <w:sz w:val="28"/>
        </w:rPr>
        <w:t>
      Академиялық дәрежесі: "Стоматология"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біліктілік емтиханын дайындау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730" w:id="674"/>
    <w:p>
      <w:pPr>
        <w:spacing w:after="0"/>
        <w:ind w:left="0"/>
        <w:jc w:val="both"/>
      </w:pPr>
      <w:r>
        <w:rPr>
          <w:rFonts w:ascii="Times New Roman"/>
          <w:b w:val="false"/>
          <w:i w:val="false"/>
          <w:color w:val="000000"/>
          <w:sz w:val="28"/>
        </w:rPr>
        <w:t>
      Ескертпе: * әлеуметтік бағдарланған жобалар шеңберінде, оның ішінде каникул кезінде оқуға 20 кредитке дейін жеткізуге рұқсат етіледі.</w:t>
      </w:r>
    </w:p>
    <w:bookmarkEnd w:id="674"/>
    <w:bookmarkStart w:name="z731" w:id="675"/>
    <w:p>
      <w:pPr>
        <w:spacing w:after="0"/>
        <w:ind w:left="0"/>
        <w:jc w:val="left"/>
      </w:pPr>
      <w:r>
        <w:rPr>
          <w:rFonts w:ascii="Times New Roman"/>
          <w:b/>
          <w:i w:val="false"/>
          <w:color w:val="000000"/>
        </w:rPr>
        <w:t xml:space="preserve"> "Стоматология" бағыты бойынша интерндердің жоғары арнайы медициналық білім беру бағдарламаларының білім беру бағдарламасының моделі</w:t>
      </w:r>
    </w:p>
    <w:bookmarkEnd w:id="675"/>
    <w:p>
      <w:pPr>
        <w:spacing w:after="0"/>
        <w:ind w:left="0"/>
        <w:jc w:val="both"/>
      </w:pPr>
      <w:r>
        <w:rPr>
          <w:rFonts w:ascii="Times New Roman"/>
          <w:b w:val="false"/>
          <w:i w:val="false"/>
          <w:color w:val="000000"/>
          <w:sz w:val="28"/>
        </w:rPr>
        <w:t xml:space="preserve">
      Оқу мерзімі: 1 жыл </w:t>
      </w:r>
    </w:p>
    <w:p>
      <w:pPr>
        <w:spacing w:after="0"/>
        <w:ind w:left="0"/>
        <w:jc w:val="both"/>
      </w:pPr>
      <w:r>
        <w:rPr>
          <w:rFonts w:ascii="Times New Roman"/>
          <w:b w:val="false"/>
          <w:i w:val="false"/>
          <w:color w:val="000000"/>
          <w:sz w:val="28"/>
        </w:rPr>
        <w:t>
      Біліктілігі: "Жалпы практика стоматолог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12 -қосымша</w:t>
            </w:r>
          </w:p>
        </w:tc>
      </w:tr>
    </w:tbl>
    <w:bookmarkStart w:name="z733" w:id="676"/>
    <w:p>
      <w:pPr>
        <w:spacing w:after="0"/>
        <w:ind w:left="0"/>
        <w:jc w:val="left"/>
      </w:pPr>
      <w:r>
        <w:rPr>
          <w:rFonts w:ascii="Times New Roman"/>
          <w:b/>
          <w:i w:val="false"/>
          <w:color w:val="000000"/>
        </w:rPr>
        <w:t xml:space="preserve"> "Жалпы медицина" және "Педиатрия" бағдарламалар тобы бойынша бітірушінің құзыреттеріне және оқытудың соңғы нәтижелеріне қойылатын талаптар</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оқытудың нәтижелері.</w:t>
            </w:r>
          </w:p>
          <w:p>
            <w:pPr>
              <w:spacing w:after="20"/>
              <w:ind w:left="20"/>
              <w:jc w:val="both"/>
            </w:pPr>
            <w:r>
              <w:rPr>
                <w:rFonts w:ascii="Times New Roman"/>
                <w:b w:val="false"/>
                <w:i w:val="false"/>
                <w:color w:val="000000"/>
                <w:sz w:val="20"/>
              </w:rPr>
              <w:t>
Бітіруші қабілеттілігі: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қызмет саласы және тәжірибе шеңберінде медициналық қызметпен айналысу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орталықтанған клиникалық бағалауды жүргізу және жүргізу тактикасы жоспарын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және/немесе менеджмент мақсатында рәсімдер мен араласуларды жоспарлау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бақылау жоспарын құру және қажет болған жағдайда уақытылы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сапасын және пациенттердің қауіпсіздігін үнемі жақсартуға жеке де, көмек көрсететін команда мүшесі ретінде де белсенді түрде үлес қосу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және оның отбасымен кәсіби терапевтік өзара іс-қимыл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және оның отбасының келешегін ескере отырып, нақты және маңызды ақпаратты жинау және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және оның отбасына денсаулық сақтау және одан әрі жоспарлар бойынша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және оның отбасын науқастың денсаулығын сақтауда мұқтаждықтары мен мақсаттарын көрсететін жоспар жасауға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шешімдерді қабылдауды оңтайландыру, пациенттің қауіпсіздігін, құпиялылығын және құпиялылығын сақтау үшін медициналық тексеру бойынша ақпаратты жазбаша және электрондық түрде құжаттау және ұсыну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дәрігерлерімен және басқа да мамандарымен тиімді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шешу, реттеу және болдырмау үшін денсаулық сақтау жүйесінің дәрігерлерімен және басқа да мамандарымен бірлесіп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көмек көрсету мақсатында пациентті басқа дәрігерге немесе денсаулық сақтау жүйесінің маманына қауіпсіз тасымалдауды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Көшбасшы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Командаларда, ұйымдарда және жүйелерде денсаулық сақтауды жақсартуға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ресурстарын басқаруға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практикада көшбасшылықты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адам денсаулығының мансабын жоспарлау, қаржы және ресурстарды басқарады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қорғаушысы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ортада және одан тыс емделушінің мүдделерін қорғай отырып, пациент денсаулығының жеке қажеттіліктеріне ден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жауапкершілік жолымен жүйелік деңгейдегі өзгерістер үшін олармен бірге әрекет ете отырып, қауымдастықтардың немесе қызмет көрсетілетін халықтың қажеттіліктеріне ден қою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білім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оқыту арқылы өзінің кәсіби қызметін үнемі жетілдірумен айналысу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резиденттерді, жұртшылықты және басқа да денсаулық сақтау мамандарын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жақсы дәлелдемелерді практикаға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қолданылатын білім мен практикалық дағдыларды құруға және таратуға жәрдемдесу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тәжірибелерді қолдана отырып және жоғары этикалық стандарттарды ұстай отырып, пациенттерге бейілділігін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Денсаулық сақтау саласындағы үміттерін мойындай отырып және ден қоя отырып, қоғамға бейілділігін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Стандарттарды ұстана отырып және дәрігердің басшылығымен реттеуге қатыса отырып, кәсіптің адалдығын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оңтайлы күтімді қамтамасыз ету үшін дәрігердің денсаулығы мен әл-ауқатына бейілділігін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статистикалық бағдарламалар негізінде деректерді статистикалық өңдеуді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 жазу дағдыларын меңгеру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13-қосымша</w:t>
            </w:r>
          </w:p>
        </w:tc>
      </w:tr>
    </w:tbl>
    <w:bookmarkStart w:name="z735" w:id="677"/>
    <w:p>
      <w:pPr>
        <w:spacing w:after="0"/>
        <w:ind w:left="0"/>
        <w:jc w:val="left"/>
      </w:pPr>
      <w:r>
        <w:rPr>
          <w:rFonts w:ascii="Times New Roman"/>
          <w:b/>
          <w:i w:val="false"/>
          <w:color w:val="000000"/>
        </w:rPr>
        <w:t xml:space="preserve"> "Стоматология" бағдарламалар тобы бойынша бітірушінің құзыреттеріне және оқытудың соңғы нәтижелеріне қойылатын талаптар</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оқытудың нәтижелері.</w:t>
            </w:r>
          </w:p>
          <w:p>
            <w:pPr>
              <w:spacing w:after="20"/>
              <w:ind w:left="20"/>
              <w:jc w:val="both"/>
            </w:pPr>
            <w:r>
              <w:rPr>
                <w:rFonts w:ascii="Times New Roman"/>
                <w:b w:val="false"/>
                <w:i w:val="false"/>
                <w:color w:val="000000"/>
                <w:sz w:val="20"/>
              </w:rPr>
              <w:t>
Бітіруші қабілеттілігі: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принциптері негізінде негізгі стоматологиялық аурулар кезінде сұрау, тексеру, диагностика, емдеу және динамикалық бақылау әдістерін білу мен түсінуді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 жастағы пациенттерге шұғыл және жедел шұғыл медициналық көмек көрсету білімі мен дағдыларын меңгеру және ауруханаға жатқызу көрсеткіштерін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және стоматологиялық аурулардың алдын алу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Әлеуметтік-маңызды мәселелер мен мәселелерді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деонтология принциптерін сақтай отырып, балалар мен ересектердің психофизиологиялық ерекшеліктерін ескере отырып, стоматологиялық практикада коммуникативтік дағдыларды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және оның отбасына күтім жасау және денсаулықты сақтаудың одан әрі жоспарлары бойынша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Пациенттермен/отбасылармен және әріптестерімен өзара іс-қимылда айқын, тиімді кәсіби байланыс пен рефлексия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денсаулығына қол жеткізу үшін денсаулық сақтау жүйесінің дәрігерлерімен және басқа да мамандарымен тиімді жұмыс істеу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 көшбасшылық қасиеттерін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мансабын жоспарлауды басқарады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кәсіби қызметінде менеджменттің, маркетингтің негізгі принциптерін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кәсіби құзыреті шеңберінде басқарушылық шешімдер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қорғаушысы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ақпаратпен жұмыс істеу бойынша қоғамда қабылданған моральдық және құқықтық нормаларды ескере отырып, кәсіби қызметті жүзеге асыру, дәрігерлік құпияны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білім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өз білімін және дамуын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практикалық дағдыларды таратуға жәрдемдесу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стандарттарды ұстана отырып, кәсіби білімін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Медициналық-биологиялық және клиникалық пәндер негіздерін білу арқылы аурулардың негізгі патологиялық симптомдары мен синдромдарын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аспаптық зертханалық және функционалдық зерттеу әдістерінің нәтижелерін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жастағы стоматологиялық аурулары бар пациенттерді олардың қажеттіліктері мен сұраныстарын ескере отырып тексеруді және емдеуді жоспарлау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статистикалық бағдарламалар негізінде деректерді статистикалық өңдеуді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зерттеулерінің нәтижелерін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 жазу дағдыларын меңгеру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14-қосымша</w:t>
            </w:r>
          </w:p>
        </w:tc>
      </w:tr>
    </w:tbl>
    <w:bookmarkStart w:name="z737" w:id="678"/>
    <w:p>
      <w:pPr>
        <w:spacing w:after="0"/>
        <w:ind w:left="0"/>
        <w:jc w:val="left"/>
      </w:pPr>
      <w:r>
        <w:rPr>
          <w:rFonts w:ascii="Times New Roman"/>
          <w:b/>
          <w:i w:val="false"/>
          <w:color w:val="000000"/>
        </w:rPr>
        <w:t xml:space="preserve"> Интернатура түлегінің құзыреттілігіне қойылатын талаптар</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оқытудың нәтижелері.</w:t>
            </w:r>
          </w:p>
          <w:p>
            <w:pPr>
              <w:spacing w:after="20"/>
              <w:ind w:left="20"/>
              <w:jc w:val="both"/>
            </w:pPr>
            <w:r>
              <w:rPr>
                <w:rFonts w:ascii="Times New Roman"/>
                <w:b w:val="false"/>
                <w:i w:val="false"/>
                <w:color w:val="000000"/>
                <w:sz w:val="20"/>
              </w:rPr>
              <w:t>
Бітіруші қабілеттілігі: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биомедициналық, клиникалық, эпидемиологиялық және әлеуметтік-мінез-құлық ғылымдары саласындағы білімді, жалпы қабылданған, дамып келе жатқан және үнемі жаңаратын білімді қоса, тәжірибеде көрсету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 пациенттер мен халық үшін іргелі маңызы бар базалық биомедицина ғылымдары саласындағы белгіленген және жаңа ғылыми қағидаттарды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жағдайдағы адам ағзасының құрылысы мен қызметін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ғылымдар тұрғысынан мамандану саласындағы негізгі аурулардың пайда болуын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ғылымдар тұрғысынан зерттеудің тиісті әдістерін таңдауды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таңдалған әдістерінің негізінде жатқан іргелі ұстанымдарды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әсер ету механизмін, терапиялық әсерді және фармакокинетиканы, жанама әсерлерді және препараттардың өзара әрекеттесуін, популяциялық деңгейдегі әсерлерді қоса алғанда, ұзақ емдеу әсерлерін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ғылымдар тұрғысынан клиникалық деректерге сыни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ғылымның диагностикалық және терапиялық үдеріске, клиникалық проблемаларды шешуге және дәлелді медицинаның басқа да аспектілеріне белгіленген және жаңа принциптерін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сауалнамасы мен физикалық тексеруінің стандартты схемасын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Дәлелдемелерге негізделген практика принциптерін түсінуді көрсету және пациенттермен жұмыс істеу және медициналық көмек көрсету кезінде осы қағидаларды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саласында жиі кездесетін синдромдар мен жағдайларда дифференциалды диагностика алгоритмін түсінуді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әдістерінің көрсеткіштерін, қарсы көрсетілімдерін, тәуекелдерін және диагностикалық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ауруларды емдеу мен алдын алудың тиісті әдістерінің әсер ету механизмі мен тәуекелдерін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клиникалық диагнозды анықтау және негіздеу үшін аурулардың диагностикалық критерийлерін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тұрғысынан тиімді фармакотерапияның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мәселелерін, қауіп факторларын, емдеу стратегиясын, ресурстарды және аурулардың алдын алу, пациенттер мен халық топтарының денсаулығын нығайту үшін эпидемиологиялық ғылымдар принциптерін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Денсаулықтың жалпы детерминанттары мен тәуекелдерін қоса алғанда, денсаулықты жақсартудың негізгі принциптерін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дамуындағы экологиялық және кәсіби тәуекелдердің рөлін түсіну және оларды жеңу тәсілдерін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сақтаудағы тамақтанудың рөлін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жиі кездесетін аурулардың бастапқы, екінші және үшінші алдын алу принциптерін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жағдайда және халық арасында инфекциялық ауруларды бақылаудың негізгі принциптерін түсіндіру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және қоғамның эпидемиологиялық деректерін талдаудың негізгі принциптерін бағалау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емдеуге, құпиялылықты сақтауға және емдеуге қарым-қатынасқа әсер ететін психоәлеуметтік және мәдени әсерді бағалауды қоса алғанда, пациенттерге сапалы күтімді қамтамасыз ету үшін әлеуметтік-мінез-құлық ғылымдарының принциптерін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деңгейде және қоғамда адамның қалыпты мінез-құлқын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аурудың психологиялық және әлеуметтік концепцияларын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халық топтарының және қоғамның ауруларға әртүрлі реакциясын түсіндіру үшін психология мен социологияның теориялық концепцияларын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дамуына және емдеудің табыстылығына ықпал ететін психологиялық және әлеуметтік факторларды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Мінез-құлықтық өзгерістердің психологиялық және әлеуметтік аспектілерін және емдеуді ұстануды талқылау.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пациенттермен, олардың отбасыларымен және медицина қызметкерлерімен тиімді ақпарат алмасуға және ынтымақтастыққа әкелетін тұлғааралық және коммуникативтік дағдыларды, оның ішінде ақпараттық технологияларды пайдалана отырып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мәдени дәстүрлерді назарға ала отырып, жағдайға байланысты пациенттермен, олардың отбасыларымен және жұртшылықпен тиімді қарым-қатынас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әңгімелерде, оның ішінде өлім, қолайсыз оқиғалар, нашар жаңалықтар хабарларында, медициналық қателерді ашуда және басқа да нәзік тақырыптарда адалдық пен жанашырлық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өзара іс-қимылдарды құруға және басқаруға мүмкіндік беретін эмоцияларға адамның эмоциялары мен реакцияларын сезу және түсінуді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немесе денсаулық сақтау саласындағы басқа да мамандармен тиімді қарым-қатынас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мүшесі немесе денсаулық сақтау тобының немесе басқа кәсіби топтың жетекшісі ретінде басқа адамдармен тиімді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және халыққа қауіпсіз, тиімді күтім жасауды оңтайландыру үшін кәсіби командаға қатысу қабілетін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құжаттарды жүргізу, пациенттің денсаулық жағдайы туралы ақпаратты жазбаша түрде дер кезінде, ұқыпты және қысқа түрде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күтуді және әріптестермен коммуникацияны оңтайландыру үшін тиімді қолда бар ақпараттық технологияларды пайдалану (интернатура бітірушінің құзыреттеріне 3.6-қосымша)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дағдылар: тиімді пациентті қамтамасыз ету-ауруларды диагностикалауға, емдеуге және алдын алуға бағытталған тиісті және тиімді іс-шараларды қамтитын орталықтанған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саласында қажетті деп саналатын барлық медициналық, диагностикалық және хирургиялық рәсімдерді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жинау, физикалық тексеру және зертханалық деректерді пайдалану, диагностиканың визуалды әдістері және басқа да зерттеу әдістері көмегімен пациенттер және олардың жалпы жағдайы туралы маңызды және нақты ақпаратты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мәліметтерді интерпретациялау, практика саласына қатысты зерттеудің визуалды және басқа әдістеріне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жиі кездесетін аурулар бойынша пациенттерді емдеу жоспарларын әзірлеу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мен олардың отбасыларына кеңес беру және оларды емдеуге қатысуға мүмкіндік беру және бірлескен шешім қабылдауды қамтамасыз ету үшін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дейінгі кезеңде пациенттің өміріне қауіп төндіретін шұғыл жағдайларда практика саласында кең таралған алғашқы көмекті тану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маманнан екіншісіне ауысу кезінде емдеудің үздіксіздігін қамтамасыз етуді қоса алғанда, пациенттерді қажетті емдеуге тиісті жіберуді қамтамасыз ету, прогресті және емдеу нәтижелерін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Кәсіпқойлық: кәсіби міндеттерді орындауға және этикалық қағидаттарды сақтауға бейілділігін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қауіпсіз, тиімді және білікті көмекті басымдыққа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рөлдеріне, қабілеттері мен біліктілігіне сай міндеттерді орындау, еліктеуге үлгі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Әріптестеріне пациенттерді күтуді жүзеге асыру кезінде өзін қауіпсіз сезінуге мүмкіндік беретін сенімді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байланысты күнделікті тәжірибеде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адамдарға жанашырлық, тұтастық және құрмет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мүдделерін ауыстыратын пациенттердің қажеттіліктеріне деген қайырымдылықты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құпиялылығы мен автономиясына құрмет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қоғам және мамандық алдында жауапкершілікті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жасына, мәдениетіне, ұлтына, дініне, мүгедектігіне, жыныстық бағдарлануына және басқа сипаттамаларына қарамастан әр түрлі пациенттерге сезімталдық пен қайырымдылықты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заңдарды, саясат пен ережелерді сақтауды қоса алғанда, пациентке күтім көрсетуге, құпиялылыққа, ақпараттандырылған келісім мен іскерлік тәжірибеге қатысты этикалық қағидаттарға бейілділігін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құрмет климатын, қадір-қасиетін, әртүрлілігін, этникалық тұтастығы мен сенімін құруға және қолдауға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отбасыларды, студенттерді, практиканттарды, әріптестерді және басқа да медицина қызметкерлерін оқытуға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еңсерудің сау тетіктерін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мүдделер мен кәсіби міндеттер арасындағы қақтығысты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даму: үздіксіз жеке және кәсіби өсуді қолдау, өмір бойы тұрақты өзін-өзі бағалау және оқыту негізінде медициналық қызмет көрсету сапасын үнемі жақсарту үшін қажетті сапаны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Әріптестеріне көмек көрсету үшін өз білімін, дағдылары мен шектеулерін өзіндік бағалау қабілетін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оқыту және өзін-өзі жетілдіру үшін мақсат қою, білімдегі, дағдылардағы және оқыту арқылы тәсілдегі олқылықтарды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түрде өзінің практикалық қызметін талдау және оны жақсарту мақсатында өзгерістерді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бейімделу кезінде икемділік пен жетілу таныту, өз мінез-құлқын өзгерту қабілетін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Команданың жұмысын, оқыту ортасын және медициналық көмек көрсету жүйесін жақсартатын көшбасшылық қасиеттерді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Отбасын және денсаулық сақтау командасының мүшелерін еркін өзара әрекеттесуге итермелейтін өзіне сенімділік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мен халық топтары үшін медициналық-санитарлық көмекке қажеттілікті тиісінше бағалау және қанағаттандыру үшін денсаулық сақтау саласындағы басқа мамандардың өз рөлі мен рөлін білуді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уақтылы, тиімді және әділ болып табылатын пациент-бағдарланған күтімді қамтамасыз ету үшін кәсіби топтарды құру, дамыту және үздіксіз жетілдіру үшін командада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клиникалық медициналық көмектің бір бөлігі болып табылатындығын мойындау және белгісіздікпен күресу үшін тиісті ресурстарды пайдалана отырып әрекет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білімдер: Денсаулық сақтау жүйесінің қолданыстағы нормативтік-құқықтық негіздері шеңберінде өз іс-әрекеттері үшін жауапкершілікті сезіну және көрсету және оңтайлы медициналық қызмет көрсетуді қамтамасыз ету үшін оларды өзінің практикалық қызметінде басшылыққа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мамандыққа жататын медициналық көмек көрсетудің қазіргі жүйесінде тиімді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қолданыстағы нормативтік-құқықтық негіздеріне сүйене отырып, денсаулық сақтау жүйесінде пациенттерге қызмет көрсетуді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құқықтық жүйе шеңберінде пациенттер мен халық топтарын емдеудің шығындары, тәуекелдерін талдау және пайдасы туралы хабардар болуға, оның ішінде МӘМС жүйесі шеңберінде пациенттің мәртебесін, көрсетілетін медициналық көмектің түрлері мен көлемін анықтауға ерекше назар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қызмет көрсету сапасын және пациенттерге оңтайлы күтім жасау жүйесін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қателерді анықтауға және әлеуетті жүйелік, оның ішінде қолданыстағы нормаларды қайта қарауды талап ететін шешімдерді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 өзінің рөлімен, қабілеттерімен және біліктілігімен өлшенетін әкімшілік және практикалық басшылық міндеттерін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өз пациенттерін емдеу нәтижелерін зерттеу және бағалау қабілетін көрсету, ғылыми деректерге негізделген емдеу принциптерін бағалау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деректер базасында емдеу мен диагностиканың қазіргі ғылыми-негізделген әдістері бойынша ақпаратты тиімді іздестіруді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денсаулық проблемаларымен байланысты ғылыми зерттеулерге негізделген деректерді белгілеу, бағалау және ассимилизациялау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және олардың қалауы, өзекті ғылыми деректер және клиникалық пайымдаулар туралы ақпаратқа негізделген диагностикалық және терапиялық араласулар туралы негізделген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жағдайларға зерттеу және талдау тәсілін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сапасын жақсарту мақсатында жекелеген пациенттер, олардың отбасылары немесе пациенттер тұратын қауымдастықтар туралы ақпаратты жүйелеу және ғылыми жалпылау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нәтижелерді жақсарту үшін қажетті басшылық принциптерді, стандарттарды, технологиялар мен қызметтерді қоса алғанда, денсаулық сақтау саласында жаңа білім мен тәжірибені жасауға, таратуға, қолдануға және аударуға ықпал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ҚР ДСМ-12/2020 бұйрығына </w:t>
            </w:r>
            <w:r>
              <w:br/>
            </w:r>
            <w:r>
              <w:rPr>
                <w:rFonts w:ascii="Times New Roman"/>
                <w:b w:val="false"/>
                <w:i w:val="false"/>
                <w:color w:val="000000"/>
                <w:sz w:val="20"/>
              </w:rPr>
              <w:t>8-қосымша</w:t>
            </w:r>
          </w:p>
        </w:tc>
      </w:tr>
    </w:tbl>
    <w:bookmarkStart w:name="z739" w:id="679"/>
    <w:p>
      <w:pPr>
        <w:spacing w:after="0"/>
        <w:ind w:left="0"/>
        <w:jc w:val="left"/>
      </w:pPr>
      <w:r>
        <w:rPr>
          <w:rFonts w:ascii="Times New Roman"/>
          <w:b/>
          <w:i w:val="false"/>
          <w:color w:val="000000"/>
        </w:rPr>
        <w:t xml:space="preserve"> Медициналық және фармацевтикалық мамандықтар бойынша жоғары оқу орнынан кейінгі білім берудің үлгілік кәсіптік оқу бағдарламасы</w:t>
      </w:r>
    </w:p>
    <w:bookmarkEnd w:id="679"/>
    <w:bookmarkStart w:name="z740" w:id="680"/>
    <w:p>
      <w:pPr>
        <w:spacing w:after="0"/>
        <w:ind w:left="0"/>
        <w:jc w:val="left"/>
      </w:pPr>
      <w:r>
        <w:rPr>
          <w:rFonts w:ascii="Times New Roman"/>
          <w:b/>
          <w:i w:val="false"/>
          <w:color w:val="000000"/>
        </w:rPr>
        <w:t xml:space="preserve"> 1-тарау. Білім беру бағдарламасының паспорты</w:t>
      </w:r>
    </w:p>
    <w:bookmarkEnd w:id="680"/>
    <w:bookmarkStart w:name="z741" w:id="681"/>
    <w:p>
      <w:pPr>
        <w:spacing w:after="0"/>
        <w:ind w:left="0"/>
        <w:jc w:val="left"/>
      </w:pPr>
      <w:r>
        <w:rPr>
          <w:rFonts w:ascii="Times New Roman"/>
          <w:b/>
          <w:i w:val="false"/>
          <w:color w:val="000000"/>
        </w:rPr>
        <w:t xml:space="preserve"> 1-параграф. Резидентура</w:t>
      </w:r>
    </w:p>
    <w:bookmarkEnd w:id="681"/>
    <w:bookmarkStart w:name="z742" w:id="682"/>
    <w:p>
      <w:pPr>
        <w:spacing w:after="0"/>
        <w:ind w:left="0"/>
        <w:jc w:val="both"/>
      </w:pPr>
      <w:r>
        <w:rPr>
          <w:rFonts w:ascii="Times New Roman"/>
          <w:b w:val="false"/>
          <w:i w:val="false"/>
          <w:color w:val="000000"/>
          <w:sz w:val="28"/>
        </w:rPr>
        <w:t xml:space="preserve">
      1. Резидентураның үлгілік кәсіптік оқу бағдарламасы (бұдан әрі – Бағдарлама) "Халық денсаулығы және денсаулық сақтау жүйесі туралы" Қазақстан Республикасының 2009 жылғы 18 қыркүйектегі Кодексінің 175 - бабының </w:t>
      </w:r>
      <w:r>
        <w:rPr>
          <w:rFonts w:ascii="Times New Roman"/>
          <w:b w:val="false"/>
          <w:i w:val="false"/>
          <w:color w:val="000000"/>
          <w:sz w:val="28"/>
        </w:rPr>
        <w:t>5-тармағына</w:t>
      </w: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36-бабына</w:t>
      </w:r>
      <w:r>
        <w:rPr>
          <w:rFonts w:ascii="Times New Roman"/>
          <w:b w:val="false"/>
          <w:i w:val="false"/>
          <w:color w:val="000000"/>
          <w:sz w:val="28"/>
        </w:rPr>
        <w:t xml:space="preserve"> сәйкес әзірленді және Қазақстан Республикасының медициналық білім және ғылым ұйымдарында (бұдан әрі – ұйымдар) резидентурада медицина кадрларын даярлау тәртібін айқындайды.</w:t>
      </w:r>
    </w:p>
    <w:bookmarkEnd w:id="682"/>
    <w:bookmarkStart w:name="z743" w:id="683"/>
    <w:p>
      <w:pPr>
        <w:spacing w:after="0"/>
        <w:ind w:left="0"/>
        <w:jc w:val="both"/>
      </w:pPr>
      <w:r>
        <w:rPr>
          <w:rFonts w:ascii="Times New Roman"/>
          <w:b w:val="false"/>
          <w:i w:val="false"/>
          <w:color w:val="000000"/>
          <w:sz w:val="28"/>
        </w:rPr>
        <w:t>
      2. Резидентурада мамандарды даярлау денсаулық сақтау саласын білікті кадрлармен қамтамасыз ету мақсатында жүзеге асырылады.</w:t>
      </w:r>
    </w:p>
    <w:bookmarkEnd w:id="683"/>
    <w:bookmarkStart w:name="z744" w:id="684"/>
    <w:p>
      <w:pPr>
        <w:spacing w:after="0"/>
        <w:ind w:left="0"/>
        <w:jc w:val="both"/>
      </w:pPr>
      <w:r>
        <w:rPr>
          <w:rFonts w:ascii="Times New Roman"/>
          <w:b w:val="false"/>
          <w:i w:val="false"/>
          <w:color w:val="000000"/>
          <w:sz w:val="28"/>
        </w:rPr>
        <w:t>
      3. Резидентураның білім беру бағдарламаларын меңгергісі келетін тұлғалардың білім деңгейі – базалық медициналық білім, жоғары медициналық білім, интернатураның болуы.</w:t>
      </w:r>
    </w:p>
    <w:bookmarkEnd w:id="684"/>
    <w:bookmarkStart w:name="z745" w:id="685"/>
    <w:p>
      <w:pPr>
        <w:spacing w:after="0"/>
        <w:ind w:left="0"/>
        <w:jc w:val="both"/>
      </w:pPr>
      <w:r>
        <w:rPr>
          <w:rFonts w:ascii="Times New Roman"/>
          <w:b w:val="false"/>
          <w:i w:val="false"/>
          <w:color w:val="000000"/>
          <w:sz w:val="28"/>
        </w:rPr>
        <w:t>
      4. Резидентураның білім беру бағдарламасы теориялық және клиникалық даярлаудан, аралық және қорытынды аттестаттаудан тұрады.</w:t>
      </w:r>
    </w:p>
    <w:bookmarkEnd w:id="685"/>
    <w:p>
      <w:pPr>
        <w:spacing w:after="0"/>
        <w:ind w:left="0"/>
        <w:jc w:val="both"/>
      </w:pPr>
      <w:r>
        <w:rPr>
          <w:rFonts w:ascii="Times New Roman"/>
          <w:b w:val="false"/>
          <w:i w:val="false"/>
          <w:color w:val="000000"/>
          <w:sz w:val="28"/>
        </w:rPr>
        <w:t xml:space="preserve">
      Осы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резидентураның медициналық мамандықтары бойынша оқу бағдарламасының моделі келтірілген.</w:t>
      </w:r>
    </w:p>
    <w:p>
      <w:pPr>
        <w:spacing w:after="0"/>
        <w:ind w:left="0"/>
        <w:jc w:val="both"/>
      </w:pPr>
      <w:r>
        <w:rPr>
          <w:rFonts w:ascii="Times New Roman"/>
          <w:b w:val="false"/>
          <w:i w:val="false"/>
          <w:color w:val="000000"/>
          <w:sz w:val="28"/>
        </w:rPr>
        <w:t xml:space="preserve">
      Білім беру қызметін жоспарлау және ұйымдастыру осы Бағдарламаға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48-қосымшаларға</w:t>
      </w:r>
      <w:r>
        <w:rPr>
          <w:rFonts w:ascii="Times New Roman"/>
          <w:b w:val="false"/>
          <w:i w:val="false"/>
          <w:color w:val="000000"/>
          <w:sz w:val="28"/>
        </w:rPr>
        <w:t xml:space="preserve"> сәйкес тиісті мамандық бойынша үлгілік оқу жоспарлары және оқыту нәтижелері негізінде жүзеге асырылады.</w:t>
      </w:r>
    </w:p>
    <w:bookmarkStart w:name="z746" w:id="686"/>
    <w:p>
      <w:pPr>
        <w:spacing w:after="0"/>
        <w:ind w:left="0"/>
        <w:jc w:val="both"/>
      </w:pPr>
      <w:r>
        <w:rPr>
          <w:rFonts w:ascii="Times New Roman"/>
          <w:b w:val="false"/>
          <w:i w:val="false"/>
          <w:color w:val="000000"/>
          <w:sz w:val="28"/>
        </w:rPr>
        <w:t xml:space="preserve">
      5. Клиникалық дайындыққа басшылық ету үшін ұйым белгілеген тәртіппен клиникалық тәлімгерлер тартылады. </w:t>
      </w:r>
    </w:p>
    <w:bookmarkEnd w:id="686"/>
    <w:bookmarkStart w:name="z747" w:id="687"/>
    <w:p>
      <w:pPr>
        <w:spacing w:after="0"/>
        <w:ind w:left="0"/>
        <w:jc w:val="both"/>
      </w:pPr>
      <w:r>
        <w:rPr>
          <w:rFonts w:ascii="Times New Roman"/>
          <w:b w:val="false"/>
          <w:i w:val="false"/>
          <w:color w:val="000000"/>
          <w:sz w:val="28"/>
        </w:rPr>
        <w:t>
      6. Резидентура тыңдаушыларының оқу жетістіктерін бағалау ұйым дербес айқындайтын бақылаудың және аттестаттаудың әртүрлі нысандарымен жүзеге асырылады.</w:t>
      </w:r>
    </w:p>
    <w:bookmarkEnd w:id="687"/>
    <w:bookmarkStart w:name="z748" w:id="688"/>
    <w:p>
      <w:pPr>
        <w:spacing w:after="0"/>
        <w:ind w:left="0"/>
        <w:jc w:val="both"/>
      </w:pPr>
      <w:r>
        <w:rPr>
          <w:rFonts w:ascii="Times New Roman"/>
          <w:b w:val="false"/>
          <w:i w:val="false"/>
          <w:color w:val="000000"/>
          <w:sz w:val="28"/>
        </w:rPr>
        <w:t>
      7. Резидентура тыңдаушыларын аралық аттестаттау ұйымның ғылыми (әдістемелік) кеңесі бекіткен нысандағы жұмыс оқу жоспарына және академиялық күнтізбеге сәйкес жүзеге асырылады.</w:t>
      </w:r>
    </w:p>
    <w:bookmarkEnd w:id="688"/>
    <w:p>
      <w:pPr>
        <w:spacing w:after="0"/>
        <w:ind w:left="0"/>
        <w:jc w:val="both"/>
      </w:pPr>
      <w:r>
        <w:rPr>
          <w:rFonts w:ascii="Times New Roman"/>
          <w:b w:val="false"/>
          <w:i w:val="false"/>
          <w:color w:val="000000"/>
          <w:sz w:val="28"/>
        </w:rPr>
        <w:t>
      Оқу жылы аяқталғаннан кейін аралық аттестаттау қорытындысы негізінде ұйым басшысының бұйрығымен резидентура тыңдаушыларын курстан курсқа ауыстыру жүзеге асырылады. Осы мақсатта аудару балы анықталады.</w:t>
      </w:r>
    </w:p>
    <w:bookmarkStart w:name="z749" w:id="689"/>
    <w:p>
      <w:pPr>
        <w:spacing w:after="0"/>
        <w:ind w:left="0"/>
        <w:jc w:val="both"/>
      </w:pPr>
      <w:r>
        <w:rPr>
          <w:rFonts w:ascii="Times New Roman"/>
          <w:b w:val="false"/>
          <w:i w:val="false"/>
          <w:color w:val="000000"/>
          <w:sz w:val="28"/>
        </w:rPr>
        <w:t xml:space="preserve">
      8. Резидентура тыңдаушыларын қорытынды аттестаттау жұмыс оқу жоспарында және ұйымның ғылыми (әдістемелік) кеңесі бекіткен нысанда академиялық күнтізбеде көзделген мерзімде өткізіледі. </w:t>
      </w:r>
    </w:p>
    <w:bookmarkEnd w:id="689"/>
    <w:p>
      <w:pPr>
        <w:spacing w:after="0"/>
        <w:ind w:left="0"/>
        <w:jc w:val="both"/>
      </w:pPr>
      <w:r>
        <w:rPr>
          <w:rFonts w:ascii="Times New Roman"/>
          <w:b w:val="false"/>
          <w:i w:val="false"/>
          <w:color w:val="000000"/>
          <w:sz w:val="28"/>
        </w:rPr>
        <w:t>
      Қорытынды аттестаттауға жеке оқу жоспарының талаптарына сәйкес білім беру процесін аяқтаған резидентура тыңдаушылары жіберіледі.</w:t>
      </w:r>
    </w:p>
    <w:bookmarkStart w:name="z750" w:id="690"/>
    <w:p>
      <w:pPr>
        <w:spacing w:after="0"/>
        <w:ind w:left="0"/>
        <w:jc w:val="both"/>
      </w:pPr>
      <w:r>
        <w:rPr>
          <w:rFonts w:ascii="Times New Roman"/>
          <w:b w:val="false"/>
          <w:i w:val="false"/>
          <w:color w:val="000000"/>
          <w:sz w:val="28"/>
        </w:rPr>
        <w:t>
      9. Жеке оқу жоспарының талаптарын орындамаған бітіруші курс резидентура тыңдаушылары жазғы семестрсіз қайта оқу жылына қалдырылады. Қайта оқу жылы ақылы негізде жүзеге асырылады.</w:t>
      </w:r>
    </w:p>
    <w:bookmarkEnd w:id="690"/>
    <w:bookmarkStart w:name="z751" w:id="691"/>
    <w:p>
      <w:pPr>
        <w:spacing w:after="0"/>
        <w:ind w:left="0"/>
        <w:jc w:val="left"/>
      </w:pPr>
      <w:r>
        <w:rPr>
          <w:rFonts w:ascii="Times New Roman"/>
          <w:b/>
          <w:i w:val="false"/>
          <w:color w:val="000000"/>
        </w:rPr>
        <w:t xml:space="preserve"> 2-параграф. Магистратура</w:t>
      </w:r>
    </w:p>
    <w:bookmarkEnd w:id="691"/>
    <w:bookmarkStart w:name="z752" w:id="692"/>
    <w:p>
      <w:pPr>
        <w:spacing w:after="0"/>
        <w:ind w:left="0"/>
        <w:jc w:val="both"/>
      </w:pPr>
      <w:r>
        <w:rPr>
          <w:rFonts w:ascii="Times New Roman"/>
          <w:b w:val="false"/>
          <w:i w:val="false"/>
          <w:color w:val="000000"/>
          <w:sz w:val="28"/>
        </w:rPr>
        <w:t>
      10. Денсаулық сақтау магистрі және медицина ғылымының магистрі магистратурасының үлгілік кәсіптік оқу бағдарламасы (бұдан әрі - Бағдарлама) денсаулық сақтау саласындағы ғылыми, ғылыми-педагогикалық және басқару кадрларын білім беру, әдіснамалық және зерттеушілік даярлауды көздейді.</w:t>
      </w:r>
    </w:p>
    <w:bookmarkEnd w:id="692"/>
    <w:bookmarkStart w:name="z753" w:id="693"/>
    <w:p>
      <w:pPr>
        <w:spacing w:after="0"/>
        <w:ind w:left="0"/>
        <w:jc w:val="both"/>
      </w:pPr>
      <w:r>
        <w:rPr>
          <w:rFonts w:ascii="Times New Roman"/>
          <w:b w:val="false"/>
          <w:i w:val="false"/>
          <w:color w:val="000000"/>
          <w:sz w:val="28"/>
        </w:rPr>
        <w:t>
      11. Мамандарды даярлау медицина саласын білікті кадрлармен қамтамасыз ету мақсатында жүзеге асырылады.</w:t>
      </w:r>
    </w:p>
    <w:bookmarkEnd w:id="693"/>
    <w:bookmarkStart w:name="z754" w:id="694"/>
    <w:p>
      <w:pPr>
        <w:spacing w:after="0"/>
        <w:ind w:left="0"/>
        <w:jc w:val="both"/>
      </w:pPr>
      <w:r>
        <w:rPr>
          <w:rFonts w:ascii="Times New Roman"/>
          <w:b w:val="false"/>
          <w:i w:val="false"/>
          <w:color w:val="000000"/>
          <w:sz w:val="28"/>
        </w:rPr>
        <w:t>
      12. Білім беру бағдарламасы:</w:t>
      </w:r>
    </w:p>
    <w:bookmarkEnd w:id="694"/>
    <w:p>
      <w:pPr>
        <w:spacing w:after="0"/>
        <w:ind w:left="0"/>
        <w:jc w:val="both"/>
      </w:pPr>
      <w:r>
        <w:rPr>
          <w:rFonts w:ascii="Times New Roman"/>
          <w:b w:val="false"/>
          <w:i w:val="false"/>
          <w:color w:val="000000"/>
          <w:sz w:val="28"/>
        </w:rPr>
        <w:t>
      1) базалық және бейінді пәндер циклдерін және таңдау компонентін зерделеуді қамтитын теориялық оқытудан;</w:t>
      </w:r>
    </w:p>
    <w:p>
      <w:pPr>
        <w:spacing w:after="0"/>
        <w:ind w:left="0"/>
        <w:jc w:val="both"/>
      </w:pPr>
      <w:r>
        <w:rPr>
          <w:rFonts w:ascii="Times New Roman"/>
          <w:b w:val="false"/>
          <w:i w:val="false"/>
          <w:color w:val="000000"/>
          <w:sz w:val="28"/>
        </w:rPr>
        <w:t>
      2) аралық және қорытынды аттестаттаудан тұрады.</w:t>
      </w:r>
    </w:p>
    <w:bookmarkStart w:name="z755" w:id="695"/>
    <w:p>
      <w:pPr>
        <w:spacing w:after="0"/>
        <w:ind w:left="0"/>
        <w:jc w:val="both"/>
      </w:pPr>
      <w:r>
        <w:rPr>
          <w:rFonts w:ascii="Times New Roman"/>
          <w:b w:val="false"/>
          <w:i w:val="false"/>
          <w:color w:val="000000"/>
          <w:sz w:val="28"/>
        </w:rPr>
        <w:t>
      13. Білім алушылардың оқу жетістіктерін бағалау білім беру ұйымы өз бетінше анықтайтын бақылау мен аттестаттаудың әртүрлі нысандарымен жүзеге асырылады.</w:t>
      </w:r>
    </w:p>
    <w:bookmarkEnd w:id="695"/>
    <w:bookmarkStart w:name="z756" w:id="696"/>
    <w:p>
      <w:pPr>
        <w:spacing w:after="0"/>
        <w:ind w:left="0"/>
        <w:jc w:val="both"/>
      </w:pPr>
      <w:r>
        <w:rPr>
          <w:rFonts w:ascii="Times New Roman"/>
          <w:b w:val="false"/>
          <w:i w:val="false"/>
          <w:color w:val="000000"/>
          <w:sz w:val="28"/>
        </w:rPr>
        <w:t>
      14. Білім алушыларды аралық аттестаттау ұйымның ғылыми (академиялық, әдістемелік) кеңесі бекіткен нысандағы жұмыс оқу жоспарына және академиялық күнтізбеге сәйкес жүзеге асырылады.</w:t>
      </w:r>
    </w:p>
    <w:bookmarkEnd w:id="696"/>
    <w:bookmarkStart w:name="z757" w:id="697"/>
    <w:p>
      <w:pPr>
        <w:spacing w:after="0"/>
        <w:ind w:left="0"/>
        <w:jc w:val="both"/>
      </w:pPr>
      <w:r>
        <w:rPr>
          <w:rFonts w:ascii="Times New Roman"/>
          <w:b w:val="false"/>
          <w:i w:val="false"/>
          <w:color w:val="000000"/>
          <w:sz w:val="28"/>
        </w:rPr>
        <w:t xml:space="preserve">
      15. Қорытынды аттестаттауға Мемлекеттік жалпыға бірдей міндетті жоғары оқу орнынан кейінгі білім беру стандартына сәйкес бекітілген жеке оқу жоспарының талаптарына сәйкес білім беру процесін аяқтаған магистранттар жіберіледі. </w:t>
      </w:r>
    </w:p>
    <w:bookmarkEnd w:id="697"/>
    <w:p>
      <w:pPr>
        <w:spacing w:after="0"/>
        <w:ind w:left="0"/>
        <w:jc w:val="both"/>
      </w:pPr>
      <w:r>
        <w:rPr>
          <w:rFonts w:ascii="Times New Roman"/>
          <w:b w:val="false"/>
          <w:i w:val="false"/>
          <w:color w:val="000000"/>
          <w:sz w:val="28"/>
        </w:rPr>
        <w:t>
      Жеке оқу жоспарының талаптарын орындамаған бітіруші курстың білім алушылары жазғы семестрсіз қайта оқу жылына қалдырылады.</w:t>
      </w:r>
    </w:p>
    <w:p>
      <w:pPr>
        <w:spacing w:after="0"/>
        <w:ind w:left="0"/>
        <w:jc w:val="both"/>
      </w:pPr>
      <w:r>
        <w:rPr>
          <w:rFonts w:ascii="Times New Roman"/>
          <w:b w:val="false"/>
          <w:i w:val="false"/>
          <w:color w:val="000000"/>
          <w:sz w:val="28"/>
        </w:rPr>
        <w:t xml:space="preserve">
      Білім алушыларды қорытынды аттестаттауды өткізу үшін мемлекеттік аттестаттау комиссиясы (МАК) құрылады. </w:t>
      </w:r>
    </w:p>
    <w:bookmarkStart w:name="z758" w:id="698"/>
    <w:p>
      <w:pPr>
        <w:spacing w:after="0"/>
        <w:ind w:left="0"/>
        <w:jc w:val="both"/>
      </w:pPr>
      <w:r>
        <w:rPr>
          <w:rFonts w:ascii="Times New Roman"/>
          <w:b w:val="false"/>
          <w:i w:val="false"/>
          <w:color w:val="000000"/>
          <w:sz w:val="28"/>
        </w:rPr>
        <w:t xml:space="preserve">
      16. Бейіндік және ғылыми және педагогикалық магистратура бағдарламалары бойынша оқу ұзақтығы 1 және 1,5 және 2 жылды құрайды. </w:t>
      </w:r>
    </w:p>
    <w:bookmarkEnd w:id="698"/>
    <w:p>
      <w:pPr>
        <w:spacing w:after="0"/>
        <w:ind w:left="0"/>
        <w:jc w:val="both"/>
      </w:pPr>
      <w:r>
        <w:rPr>
          <w:rFonts w:ascii="Times New Roman"/>
          <w:b w:val="false"/>
          <w:i w:val="false"/>
          <w:color w:val="000000"/>
          <w:sz w:val="28"/>
        </w:rPr>
        <w:t xml:space="preserve">
      Магистратураның білім беру бағдарламасының және MBA білім беру бағдарламасының құрылымы осы Бағдарламаның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54-қосымшаларына</w:t>
      </w:r>
      <w:r>
        <w:rPr>
          <w:rFonts w:ascii="Times New Roman"/>
          <w:b w:val="false"/>
          <w:i w:val="false"/>
          <w:color w:val="000000"/>
          <w:sz w:val="28"/>
        </w:rPr>
        <w:t xml:space="preserve"> сәйкес анықталады. </w:t>
      </w:r>
    </w:p>
    <w:bookmarkStart w:name="z759" w:id="699"/>
    <w:p>
      <w:pPr>
        <w:spacing w:after="0"/>
        <w:ind w:left="0"/>
        <w:jc w:val="both"/>
      </w:pPr>
      <w:r>
        <w:rPr>
          <w:rFonts w:ascii="Times New Roman"/>
          <w:b w:val="false"/>
          <w:i w:val="false"/>
          <w:color w:val="000000"/>
          <w:sz w:val="28"/>
        </w:rPr>
        <w:t xml:space="preserve">
      17. "Қоғамдық денсаулық сақтау" және "Мейіргер ісі" бойынша магистратураның білім беру бағдарламаларын бітірген түлек осы Бағдарламаға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55-қосымшаларда</w:t>
      </w:r>
      <w:r>
        <w:rPr>
          <w:rFonts w:ascii="Times New Roman"/>
          <w:b w:val="false"/>
          <w:i w:val="false"/>
          <w:color w:val="000000"/>
          <w:sz w:val="28"/>
        </w:rPr>
        <w:t xml:space="preserve"> айқындалған негізгі құзыреттерін көрсетеді.</w:t>
      </w:r>
    </w:p>
    <w:bookmarkEnd w:id="699"/>
    <w:bookmarkStart w:name="z760" w:id="700"/>
    <w:p>
      <w:pPr>
        <w:spacing w:after="0"/>
        <w:ind w:left="0"/>
        <w:jc w:val="left"/>
      </w:pPr>
      <w:r>
        <w:rPr>
          <w:rFonts w:ascii="Times New Roman"/>
          <w:b/>
          <w:i w:val="false"/>
          <w:color w:val="000000"/>
        </w:rPr>
        <w:t xml:space="preserve"> 3-параграф. Докторантура</w:t>
      </w:r>
    </w:p>
    <w:bookmarkEnd w:id="700"/>
    <w:bookmarkStart w:name="z761" w:id="701"/>
    <w:p>
      <w:pPr>
        <w:spacing w:after="0"/>
        <w:ind w:left="0"/>
        <w:jc w:val="both"/>
      </w:pPr>
      <w:r>
        <w:rPr>
          <w:rFonts w:ascii="Times New Roman"/>
          <w:b w:val="false"/>
          <w:i w:val="false"/>
          <w:color w:val="000000"/>
          <w:sz w:val="28"/>
        </w:rPr>
        <w:t>
      18. Философия докторларын (PhD) және медицина докторларын даярлау докторантурасының үлгілік кәсіптік оқу бағдарламасы (бұдан әрі – Бағдарлама) медициналық және фармацевтикалық білім беру жүйесі және денсаулық сақтау саласындағы ғылыми-зерттеу секторы үшін мамандарды іргелі білім беру, әдіснамалық және зерттеушілік даярлауды көздейді.</w:t>
      </w:r>
    </w:p>
    <w:bookmarkEnd w:id="701"/>
    <w:bookmarkStart w:name="z762" w:id="702"/>
    <w:p>
      <w:pPr>
        <w:spacing w:after="0"/>
        <w:ind w:left="0"/>
        <w:jc w:val="both"/>
      </w:pPr>
      <w:r>
        <w:rPr>
          <w:rFonts w:ascii="Times New Roman"/>
          <w:b w:val="false"/>
          <w:i w:val="false"/>
          <w:color w:val="000000"/>
          <w:sz w:val="28"/>
        </w:rPr>
        <w:t>
      19. Мамандарды даярлау медицина саласын білікті кадрлармен қамтамасыз ету мақсатында жүзеге асырылады.</w:t>
      </w:r>
    </w:p>
    <w:bookmarkEnd w:id="702"/>
    <w:bookmarkStart w:name="z763" w:id="703"/>
    <w:p>
      <w:pPr>
        <w:spacing w:after="0"/>
        <w:ind w:left="0"/>
        <w:jc w:val="both"/>
      </w:pPr>
      <w:r>
        <w:rPr>
          <w:rFonts w:ascii="Times New Roman"/>
          <w:b w:val="false"/>
          <w:i w:val="false"/>
          <w:color w:val="000000"/>
          <w:sz w:val="28"/>
        </w:rPr>
        <w:t>
      20. Білім беру бағдарламасы:</w:t>
      </w:r>
    </w:p>
    <w:bookmarkEnd w:id="703"/>
    <w:p>
      <w:pPr>
        <w:spacing w:after="0"/>
        <w:ind w:left="0"/>
        <w:jc w:val="both"/>
      </w:pPr>
      <w:r>
        <w:rPr>
          <w:rFonts w:ascii="Times New Roman"/>
          <w:b w:val="false"/>
          <w:i w:val="false"/>
          <w:color w:val="000000"/>
          <w:sz w:val="28"/>
        </w:rPr>
        <w:t>
      1) базалық және бейінді пәндер циклдерін және таңдау компонентін зерделеуді қамтитын теориялық оқытудан;</w:t>
      </w:r>
    </w:p>
    <w:p>
      <w:pPr>
        <w:spacing w:after="0"/>
        <w:ind w:left="0"/>
        <w:jc w:val="both"/>
      </w:pPr>
      <w:r>
        <w:rPr>
          <w:rFonts w:ascii="Times New Roman"/>
          <w:b w:val="false"/>
          <w:i w:val="false"/>
          <w:color w:val="000000"/>
          <w:sz w:val="28"/>
        </w:rPr>
        <w:t>
      2) аралық және қорытынды аттестаттаудан тұрады.</w:t>
      </w:r>
    </w:p>
    <w:bookmarkStart w:name="z764" w:id="704"/>
    <w:p>
      <w:pPr>
        <w:spacing w:after="0"/>
        <w:ind w:left="0"/>
        <w:jc w:val="both"/>
      </w:pPr>
      <w:r>
        <w:rPr>
          <w:rFonts w:ascii="Times New Roman"/>
          <w:b w:val="false"/>
          <w:i w:val="false"/>
          <w:color w:val="000000"/>
          <w:sz w:val="28"/>
        </w:rPr>
        <w:t>
      21. Білім алушылардың оқу жетістіктерін бағалау білім беру ұйымы өз бетінше анықтайтын бақылау мен аттестаттаудың әртүрлі нысандарымен жүзеге асырылады.</w:t>
      </w:r>
    </w:p>
    <w:bookmarkEnd w:id="704"/>
    <w:bookmarkStart w:name="z765" w:id="705"/>
    <w:p>
      <w:pPr>
        <w:spacing w:after="0"/>
        <w:ind w:left="0"/>
        <w:jc w:val="both"/>
      </w:pPr>
      <w:r>
        <w:rPr>
          <w:rFonts w:ascii="Times New Roman"/>
          <w:b w:val="false"/>
          <w:i w:val="false"/>
          <w:color w:val="000000"/>
          <w:sz w:val="28"/>
        </w:rPr>
        <w:t>
      22. Білім алушыларды аралық аттестаттау ұйымның ғылыми (академиялық, әдістемелік) кеңесі бекіткен нысандағы жұмыс оқу жоспарына және академиялық күнтізбеге сәйкес жүзеге асырылады.</w:t>
      </w:r>
    </w:p>
    <w:bookmarkEnd w:id="705"/>
    <w:bookmarkStart w:name="z766" w:id="706"/>
    <w:p>
      <w:pPr>
        <w:spacing w:after="0"/>
        <w:ind w:left="0"/>
        <w:jc w:val="both"/>
      </w:pPr>
      <w:r>
        <w:rPr>
          <w:rFonts w:ascii="Times New Roman"/>
          <w:b w:val="false"/>
          <w:i w:val="false"/>
          <w:color w:val="000000"/>
          <w:sz w:val="28"/>
        </w:rPr>
        <w:t xml:space="preserve">
      23. Қорытынды аттестаттауға Мемлекеттік жалпыға бірдей міндетті жоғары оқу орнынан кейінгі білім беру стандартына сәйкес бекітілген жеке оқу жоспарының талаптарына сәйкес білім беру процесін аяқтаған докторанттар жіберіледі. </w:t>
      </w:r>
    </w:p>
    <w:bookmarkEnd w:id="706"/>
    <w:p>
      <w:pPr>
        <w:spacing w:after="0"/>
        <w:ind w:left="0"/>
        <w:jc w:val="both"/>
      </w:pPr>
      <w:r>
        <w:rPr>
          <w:rFonts w:ascii="Times New Roman"/>
          <w:b w:val="false"/>
          <w:i w:val="false"/>
          <w:color w:val="000000"/>
          <w:sz w:val="28"/>
        </w:rPr>
        <w:t>
      Жеке оқу жоспарының талаптарын орындамаған бітіруші курстың білім алушылары жазғы семестрсіз қайта оқу жылына қалдырылады.</w:t>
      </w:r>
    </w:p>
    <w:p>
      <w:pPr>
        <w:spacing w:after="0"/>
        <w:ind w:left="0"/>
        <w:jc w:val="both"/>
      </w:pPr>
      <w:r>
        <w:rPr>
          <w:rFonts w:ascii="Times New Roman"/>
          <w:b w:val="false"/>
          <w:i w:val="false"/>
          <w:color w:val="000000"/>
          <w:sz w:val="28"/>
        </w:rPr>
        <w:t xml:space="preserve">
      Білім алушыларды қорытынды аттестаттауды өткізу үшін мемлекеттік аттестаттау комиссиясы (МАК) құрылады. </w:t>
      </w:r>
    </w:p>
    <w:bookmarkStart w:name="z767" w:id="707"/>
    <w:p>
      <w:pPr>
        <w:spacing w:after="0"/>
        <w:ind w:left="0"/>
        <w:jc w:val="both"/>
      </w:pPr>
      <w:r>
        <w:rPr>
          <w:rFonts w:ascii="Times New Roman"/>
          <w:b w:val="false"/>
          <w:i w:val="false"/>
          <w:color w:val="000000"/>
          <w:sz w:val="28"/>
        </w:rPr>
        <w:t xml:space="preserve">
      24. Бейіндік және ғылыми және педагогикалық докторантура бағдарламалары бойынша оқыту ұзақтығы 3 жылды құрайды. </w:t>
      </w:r>
    </w:p>
    <w:bookmarkEnd w:id="707"/>
    <w:bookmarkStart w:name="z768" w:id="708"/>
    <w:p>
      <w:pPr>
        <w:spacing w:after="0"/>
        <w:ind w:left="0"/>
        <w:jc w:val="both"/>
      </w:pPr>
      <w:r>
        <w:rPr>
          <w:rFonts w:ascii="Times New Roman"/>
          <w:b w:val="false"/>
          <w:i w:val="false"/>
          <w:color w:val="000000"/>
          <w:sz w:val="28"/>
        </w:rPr>
        <w:t xml:space="preserve">
      25. Докторантураның білім беру бағдарламасының құрылымы осы Бағдарламаның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59-қосымшаларына</w:t>
      </w:r>
      <w:r>
        <w:rPr>
          <w:rFonts w:ascii="Times New Roman"/>
          <w:b w:val="false"/>
          <w:i w:val="false"/>
          <w:color w:val="000000"/>
          <w:sz w:val="28"/>
        </w:rPr>
        <w:t xml:space="preserve"> сәйкес анықталады. </w:t>
      </w:r>
    </w:p>
    <w:bookmarkEnd w:id="708"/>
    <w:bookmarkStart w:name="z769" w:id="709"/>
    <w:p>
      <w:pPr>
        <w:spacing w:after="0"/>
        <w:ind w:left="0"/>
        <w:jc w:val="both"/>
      </w:pPr>
      <w:r>
        <w:rPr>
          <w:rFonts w:ascii="Times New Roman"/>
          <w:b w:val="false"/>
          <w:i w:val="false"/>
          <w:color w:val="000000"/>
          <w:sz w:val="28"/>
        </w:rPr>
        <w:t xml:space="preserve">
      26. "Қоғамдық денсаулық сақтау" және "Мейіргер ісі" бойынша докторантураның білім беру бағдарламаларын бітірген түлек осы бағдарламаға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60-қосымшаларда</w:t>
      </w:r>
      <w:r>
        <w:rPr>
          <w:rFonts w:ascii="Times New Roman"/>
          <w:b w:val="false"/>
          <w:i w:val="false"/>
          <w:color w:val="000000"/>
          <w:sz w:val="28"/>
        </w:rPr>
        <w:t xml:space="preserve"> айқындалған негізгі құзыреттерін көрсетеді.</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1-қосымша</w:t>
            </w:r>
          </w:p>
        </w:tc>
      </w:tr>
    </w:tbl>
    <w:bookmarkStart w:name="z771" w:id="710"/>
    <w:p>
      <w:pPr>
        <w:spacing w:after="0"/>
        <w:ind w:left="0"/>
        <w:jc w:val="left"/>
      </w:pPr>
      <w:r>
        <w:rPr>
          <w:rFonts w:ascii="Times New Roman"/>
          <w:b/>
          <w:i w:val="false"/>
          <w:color w:val="000000"/>
        </w:rPr>
        <w:t xml:space="preserve"> Резидентураның медициналық мамандықтары бойынша оқу бағдарламасының моделі </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қызмет түрлерінің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көлемі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оқу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 (ҚА)*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8400/280</w:t>
            </w:r>
          </w:p>
        </w:tc>
      </w:tr>
    </w:tbl>
    <w:p>
      <w:pPr>
        <w:spacing w:after="0"/>
        <w:ind w:left="0"/>
        <w:jc w:val="both"/>
      </w:pPr>
      <w:r>
        <w:rPr>
          <w:rFonts w:ascii="Times New Roman"/>
          <w:b w:val="false"/>
          <w:i w:val="false"/>
          <w:color w:val="000000"/>
          <w:sz w:val="28"/>
        </w:rPr>
        <w:t>
      Ескертпе: * Аралық және қорытынды аттестаттауға бөлінетін академиялық сағаттар (кредиттер) саны жалпы еңбек сыйымдылығына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2-қосымша</w:t>
            </w:r>
          </w:p>
        </w:tc>
      </w:tr>
    </w:tbl>
    <w:bookmarkStart w:name="z773" w:id="711"/>
    <w:p>
      <w:pPr>
        <w:spacing w:after="0"/>
        <w:ind w:left="0"/>
        <w:jc w:val="left"/>
      </w:pPr>
      <w:r>
        <w:rPr>
          <w:rFonts w:ascii="Times New Roman"/>
          <w:b/>
          <w:i w:val="false"/>
          <w:color w:val="000000"/>
        </w:rPr>
        <w:t xml:space="preserve"> "Отбасылық медицина" мамандығы бойынша үлгілік оқу жоспары</w:t>
      </w:r>
    </w:p>
    <w:bookmarkEnd w:id="711"/>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Отбасылық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циклі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p>
            <w:pPr>
              <w:spacing w:after="20"/>
              <w:ind w:left="20"/>
              <w:jc w:val="both"/>
            </w:pPr>
            <w:r>
              <w:rPr>
                <w:rFonts w:ascii="Times New Roman"/>
                <w:b w:val="false"/>
                <w:i w:val="false"/>
                <w:color w:val="000000"/>
                <w:sz w:val="20"/>
              </w:rPr>
              <w:t>
Отбасылық дәрігер қызметінің ережесі</w:t>
            </w:r>
          </w:p>
          <w:p>
            <w:pPr>
              <w:spacing w:after="20"/>
              <w:ind w:left="20"/>
              <w:jc w:val="both"/>
            </w:pPr>
            <w:r>
              <w:rPr>
                <w:rFonts w:ascii="Times New Roman"/>
                <w:b w:val="false"/>
                <w:i w:val="false"/>
                <w:color w:val="000000"/>
                <w:sz w:val="20"/>
              </w:rPr>
              <w:t>
Менеджмент негіздері. Медициналық-санитариялық алғашқы көмекті қаржыландыру қағидаттары және медициналық-экономикалық талдау</w:t>
            </w:r>
          </w:p>
          <w:p>
            <w:pPr>
              <w:spacing w:after="20"/>
              <w:ind w:left="20"/>
              <w:jc w:val="both"/>
            </w:pPr>
            <w:r>
              <w:rPr>
                <w:rFonts w:ascii="Times New Roman"/>
                <w:b w:val="false"/>
                <w:i w:val="false"/>
                <w:color w:val="000000"/>
                <w:sz w:val="20"/>
              </w:rPr>
              <w:t>
Денсаулық сақтаудың ақпараттық жүйелері</w:t>
            </w:r>
          </w:p>
          <w:p>
            <w:pPr>
              <w:spacing w:after="20"/>
              <w:ind w:left="20"/>
              <w:jc w:val="both"/>
            </w:pPr>
            <w:r>
              <w:rPr>
                <w:rFonts w:ascii="Times New Roman"/>
                <w:b w:val="false"/>
                <w:i w:val="false"/>
                <w:color w:val="000000"/>
                <w:sz w:val="20"/>
              </w:rPr>
              <w:t>
Міндетті әлеуметтік медициналық сақтандыру жүйесі және тегін медициналық көмектің кепілдік берілген көлемі</w:t>
            </w:r>
          </w:p>
          <w:p>
            <w:pPr>
              <w:spacing w:after="20"/>
              <w:ind w:left="20"/>
              <w:jc w:val="both"/>
            </w:pPr>
            <w:r>
              <w:rPr>
                <w:rFonts w:ascii="Times New Roman"/>
                <w:b w:val="false"/>
                <w:i w:val="false"/>
                <w:color w:val="000000"/>
                <w:sz w:val="20"/>
              </w:rPr>
              <w:t>
Әлеуметтік-бағдарланған медициналық-санитариялық алғашқы көмек</w:t>
            </w:r>
          </w:p>
          <w:p>
            <w:pPr>
              <w:spacing w:after="20"/>
              <w:ind w:left="20"/>
              <w:jc w:val="both"/>
            </w:pPr>
            <w:r>
              <w:rPr>
                <w:rFonts w:ascii="Times New Roman"/>
                <w:b w:val="false"/>
                <w:i w:val="false"/>
                <w:color w:val="000000"/>
                <w:sz w:val="20"/>
              </w:rPr>
              <w:t>
Бастапқы профилактика (вакцинация, скринингтер)</w:t>
            </w:r>
          </w:p>
          <w:p>
            <w:pPr>
              <w:spacing w:after="20"/>
              <w:ind w:left="20"/>
              <w:jc w:val="both"/>
            </w:pPr>
            <w:r>
              <w:rPr>
                <w:rFonts w:ascii="Times New Roman"/>
                <w:b w:val="false"/>
                <w:i w:val="false"/>
                <w:color w:val="000000"/>
                <w:sz w:val="20"/>
              </w:rPr>
              <w:t>
Екінші профилактика (созылмалы ауруларды басқару бағдарламалары, патронаждық қызметтің әмбебап-прогрессивті моделі)</w:t>
            </w:r>
          </w:p>
          <w:p>
            <w:pPr>
              <w:spacing w:after="20"/>
              <w:ind w:left="20"/>
              <w:jc w:val="both"/>
            </w:pPr>
            <w:r>
              <w:rPr>
                <w:rFonts w:ascii="Times New Roman"/>
                <w:b w:val="false"/>
                <w:i w:val="false"/>
                <w:color w:val="000000"/>
                <w:sz w:val="20"/>
              </w:rPr>
              <w:t>
Гериатрия және геронтология мәселелері</w:t>
            </w:r>
          </w:p>
          <w:p>
            <w:pPr>
              <w:spacing w:after="20"/>
              <w:ind w:left="20"/>
              <w:jc w:val="both"/>
            </w:pPr>
            <w:r>
              <w:rPr>
                <w:rFonts w:ascii="Times New Roman"/>
                <w:b w:val="false"/>
                <w:i w:val="false"/>
                <w:color w:val="000000"/>
                <w:sz w:val="20"/>
              </w:rPr>
              <w:t>
Еңбекке жарамдылықты сараптау</w:t>
            </w:r>
          </w:p>
          <w:p>
            <w:pPr>
              <w:spacing w:after="20"/>
              <w:ind w:left="20"/>
              <w:jc w:val="both"/>
            </w:pPr>
            <w:r>
              <w:rPr>
                <w:rFonts w:ascii="Times New Roman"/>
                <w:b w:val="false"/>
                <w:i w:val="false"/>
                <w:color w:val="000000"/>
                <w:sz w:val="20"/>
              </w:rPr>
              <w:t>
Дәрігерлік кеңес беру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p>
            <w:pPr>
              <w:spacing w:after="20"/>
              <w:ind w:left="20"/>
              <w:jc w:val="both"/>
            </w:pPr>
            <w:r>
              <w:rPr>
                <w:rFonts w:ascii="Times New Roman"/>
                <w:b w:val="false"/>
                <w:i w:val="false"/>
                <w:color w:val="000000"/>
                <w:sz w:val="20"/>
              </w:rPr>
              <w:t>
Ішкі аурулардың дифференциалды диагностикалау</w:t>
            </w:r>
          </w:p>
          <w:p>
            <w:pPr>
              <w:spacing w:after="20"/>
              <w:ind w:left="20"/>
              <w:jc w:val="both"/>
            </w:pPr>
            <w:r>
              <w:rPr>
                <w:rFonts w:ascii="Times New Roman"/>
                <w:b w:val="false"/>
                <w:i w:val="false"/>
                <w:color w:val="000000"/>
                <w:sz w:val="20"/>
              </w:rPr>
              <w:t>
Кардиология</w:t>
            </w:r>
          </w:p>
          <w:p>
            <w:pPr>
              <w:spacing w:after="20"/>
              <w:ind w:left="20"/>
              <w:jc w:val="both"/>
            </w:pPr>
            <w:r>
              <w:rPr>
                <w:rFonts w:ascii="Times New Roman"/>
                <w:b w:val="false"/>
                <w:i w:val="false"/>
                <w:color w:val="000000"/>
                <w:sz w:val="20"/>
              </w:rPr>
              <w:t>
Инфекциялық аурулар</w:t>
            </w:r>
          </w:p>
          <w:p>
            <w:pPr>
              <w:spacing w:after="20"/>
              <w:ind w:left="20"/>
              <w:jc w:val="both"/>
            </w:pPr>
            <w:r>
              <w:rPr>
                <w:rFonts w:ascii="Times New Roman"/>
                <w:b w:val="false"/>
                <w:i w:val="false"/>
                <w:color w:val="000000"/>
                <w:sz w:val="20"/>
              </w:rPr>
              <w:t>
Кәсіптік денсаулық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p>
            <w:pPr>
              <w:spacing w:after="20"/>
              <w:ind w:left="20"/>
              <w:jc w:val="both"/>
            </w:pPr>
            <w:r>
              <w:rPr>
                <w:rFonts w:ascii="Times New Roman"/>
                <w:b w:val="false"/>
                <w:i w:val="false"/>
                <w:color w:val="000000"/>
                <w:sz w:val="20"/>
              </w:rPr>
              <w:t>
Жалпы және абдоминальді хирургия</w:t>
            </w:r>
          </w:p>
          <w:p>
            <w:pPr>
              <w:spacing w:after="20"/>
              <w:ind w:left="20"/>
              <w:jc w:val="both"/>
            </w:pPr>
            <w:r>
              <w:rPr>
                <w:rFonts w:ascii="Times New Roman"/>
                <w:b w:val="false"/>
                <w:i w:val="false"/>
                <w:color w:val="000000"/>
                <w:sz w:val="20"/>
              </w:rPr>
              <w:t>
Травматология-ортопедия</w:t>
            </w:r>
          </w:p>
          <w:p>
            <w:pPr>
              <w:spacing w:after="20"/>
              <w:ind w:left="20"/>
              <w:jc w:val="both"/>
            </w:pPr>
            <w:r>
              <w:rPr>
                <w:rFonts w:ascii="Times New Roman"/>
                <w:b w:val="false"/>
                <w:i w:val="false"/>
                <w:color w:val="000000"/>
                <w:sz w:val="20"/>
              </w:rPr>
              <w:t>
Оториноларингология</w:t>
            </w:r>
          </w:p>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мен баланың денсаулығы:</w:t>
            </w:r>
          </w:p>
          <w:p>
            <w:pPr>
              <w:spacing w:after="20"/>
              <w:ind w:left="20"/>
              <w:jc w:val="both"/>
            </w:pPr>
            <w:r>
              <w:rPr>
                <w:rFonts w:ascii="Times New Roman"/>
                <w:b w:val="false"/>
                <w:i w:val="false"/>
                <w:color w:val="000000"/>
                <w:sz w:val="20"/>
              </w:rPr>
              <w:t>
Акушерия және гинекология</w:t>
            </w:r>
          </w:p>
          <w:p>
            <w:pPr>
              <w:spacing w:after="20"/>
              <w:ind w:left="20"/>
              <w:jc w:val="both"/>
            </w:pPr>
            <w:r>
              <w:rPr>
                <w:rFonts w:ascii="Times New Roman"/>
                <w:b w:val="false"/>
                <w:i w:val="false"/>
                <w:color w:val="000000"/>
                <w:sz w:val="20"/>
              </w:rPr>
              <w:t>
Педиатрия</w:t>
            </w:r>
          </w:p>
          <w:p>
            <w:pPr>
              <w:spacing w:after="20"/>
              <w:ind w:left="20"/>
              <w:jc w:val="both"/>
            </w:pPr>
            <w:r>
              <w:rPr>
                <w:rFonts w:ascii="Times New Roman"/>
                <w:b w:val="false"/>
                <w:i w:val="false"/>
                <w:color w:val="000000"/>
                <w:sz w:val="20"/>
              </w:rPr>
              <w:t>
Балалардық инфекциялық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кешенді тәжірибесі:</w:t>
            </w:r>
          </w:p>
          <w:p>
            <w:pPr>
              <w:spacing w:after="20"/>
              <w:ind w:left="20"/>
              <w:jc w:val="both"/>
            </w:pPr>
            <w:r>
              <w:rPr>
                <w:rFonts w:ascii="Times New Roman"/>
                <w:b w:val="false"/>
                <w:i w:val="false"/>
                <w:color w:val="000000"/>
                <w:sz w:val="20"/>
              </w:rPr>
              <w:t>
Неврология</w:t>
            </w:r>
          </w:p>
          <w:p>
            <w:pPr>
              <w:spacing w:after="20"/>
              <w:ind w:left="20"/>
              <w:jc w:val="both"/>
            </w:pPr>
            <w:r>
              <w:rPr>
                <w:rFonts w:ascii="Times New Roman"/>
                <w:b w:val="false"/>
                <w:i w:val="false"/>
                <w:color w:val="000000"/>
                <w:sz w:val="20"/>
              </w:rPr>
              <w:t>
Психиатрия</w:t>
            </w:r>
          </w:p>
          <w:p>
            <w:pPr>
              <w:spacing w:after="20"/>
              <w:ind w:left="20"/>
              <w:jc w:val="both"/>
            </w:pPr>
            <w:r>
              <w:rPr>
                <w:rFonts w:ascii="Times New Roman"/>
                <w:b w:val="false"/>
                <w:i w:val="false"/>
                <w:color w:val="000000"/>
                <w:sz w:val="20"/>
              </w:rPr>
              <w:t>
Дерматовенерология</w:t>
            </w:r>
          </w:p>
          <w:p>
            <w:pPr>
              <w:spacing w:after="20"/>
              <w:ind w:left="20"/>
              <w:jc w:val="both"/>
            </w:pPr>
            <w:r>
              <w:rPr>
                <w:rFonts w:ascii="Times New Roman"/>
                <w:b w:val="false"/>
                <w:i w:val="false"/>
                <w:color w:val="000000"/>
                <w:sz w:val="20"/>
              </w:rPr>
              <w:t>
Фтизиатрия</w:t>
            </w:r>
          </w:p>
          <w:p>
            <w:pPr>
              <w:spacing w:after="20"/>
              <w:ind w:left="20"/>
              <w:jc w:val="both"/>
            </w:pPr>
            <w:r>
              <w:rPr>
                <w:rFonts w:ascii="Times New Roman"/>
                <w:b w:val="false"/>
                <w:i w:val="false"/>
                <w:color w:val="000000"/>
                <w:sz w:val="20"/>
              </w:rPr>
              <w:t>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774" w:id="712"/>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Гастроэзофагеалдық рефлюкс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тітіркену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витаминінің тапшылығы және фолий тапшылығы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несеп-тас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кездегі іріңді-септикалық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 Жаңа туған нәрестелердің сарғаюлары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 жүктілікке дейін және уақытында рахиттің алдын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диатездер мен конституцияның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балалардың дене дамуын бағалау,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айға дейінгі балалардың ауруларын ықпалдастырып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5 жасқа дейінгі балалардың ауруларын ықпалдастырып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Лимфоаденопатияның дифференциалды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тырысу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өткір ларингиттер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жіті және созылмалы қабыну аурулары кезіндегі ауруханадан тыс диагностика және жалпы практика дәрігерінің тактикасы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Токсикоздар ерте және кеш: этиологиясы, клиникалық көріністері, емі. Қауіпті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циклінің бұзылуы. Аменорея бастапқы және екінші Альгодисменорея. Жатырдан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 мен сүт бездерінің ісіктері. Қатерсіз және шекаралық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(сыртқы жыныс мүшелерінің обыры, жатыр, жатыр саркомасы, аналық без, сүт безі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Әйелдердегі экстрагениталдық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 Дизентерия. Тырысқақ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токсикоинфекциясы.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Фекальды-ауыздық берілу механизмі бар вирустық гепатиттер (А,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жіті респираторлық 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балалардың ауа-тамшылары (қызылша, қызамық, жел шешек, паротитті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Герпеттік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Асқаридоз. Энтеробиоз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 Эхинококкоз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Қызыл жалпақ лишай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және аллергиялық дерматиттер. Нейродермит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 тарақ, тері қышуы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Тері және шырышты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Педикулез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Гонореялық, трихомонадтық, несеп-жыныс мүшелерінің хламидиялық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Психоорганикалық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Алкогольден немесе басқа да психикалық белсенді заттардан тудырмайтын делирий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зақымдануы мен дисфункциясына немесе соматикалық ауруға байланысты басқа да психикалық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Фобикалық және үрейлі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Компульсивное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қатерсіз және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және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қатерсіз және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және қатерлі ісіктері</w:t>
            </w:r>
          </w:p>
        </w:tc>
      </w:tr>
    </w:tbl>
    <w:bookmarkStart w:name="z775" w:id="713"/>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нәтижелерін түсіндіру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жұтқыншағынан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және апталық рационда тамақтың калориялығын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жарадан тігістерді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Зарарланған жаралардың күйік бетін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таңғыш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сүйектердің, бұғана, омыртқаның сынуы кезіндегі көліктік иммобилизация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 саусақты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саусақты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Отоскопия арқылы ЛОР-органдарды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Отоскопия арқылы ЛОР-органдарды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қан кетуді тоқтату (алдыңғы мұрын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 және сөйлеу арқылы есту қабілетін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дәрілік заттармен майлау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Трахеостомой және трахеостомиялық түтікше күтімі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түс көруін, көру өрісін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қуысты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зерттеулерге конъюктивалды қуыстан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Қабықтың дәнекер тінінен сыртқы орналасқан бөгде денені жансыздандыру және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диагностикасы (күмәнді және ықтимал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акушерлік тексеру тәсілдері (Леопольд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жүрек соғуын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түбінің тұру биіктігін анықтау, іш шеңберін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мерзімін анықтау (етеккір бойынша, болжамды күні бойынша, бірінші келуі бойынша, ұрықтың бірінші қозғалу күні бойынша, объективті,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Бимануальды, қынаптық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айналардың көмегімен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нүктеден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жағдайын бағалау (ұрықтың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Апгар шкаласы бойынша нәрестенің жағдайын қарау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неврологиялық мәртебесін, психомоторлық және физикалық дамуын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өңдеу, жаңа туған нәрестенің алғашқы дәретханасы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балаларды патронаждау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дамуын кешенді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патронаждау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магниторезонансты томография, позитронно-эмиссионды томография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тәуліктік мониторингін түсіндіру, электрокардиографияны тәуліктік мониторингтеу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зондтау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алғашқы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қасиеттерін зерттеу: поза, бұлшық ет тонусы, контрактура, бұлшық ет атрофиясы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Сезімталдықты анықтау; сіңір рефлекстерді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бойынша кеңес беру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кезіндегі зертханалық зерттеулерді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бастапқы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мәртебесін бағалау және психиатриялық анамнезді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3-қосымша</w:t>
            </w:r>
          </w:p>
        </w:tc>
      </w:tr>
    </w:tbl>
    <w:bookmarkStart w:name="z777" w:id="714"/>
    <w:p>
      <w:pPr>
        <w:spacing w:after="0"/>
        <w:ind w:left="0"/>
        <w:jc w:val="left"/>
      </w:pPr>
      <w:r>
        <w:rPr>
          <w:rFonts w:ascii="Times New Roman"/>
          <w:b/>
          <w:i w:val="false"/>
          <w:color w:val="000000"/>
        </w:rPr>
        <w:t xml:space="preserve"> "Терапия" мамандығы бойынша үлгілік оқу жоспары</w:t>
      </w:r>
    </w:p>
    <w:bookmarkEnd w:id="714"/>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терапевт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778" w:id="715"/>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абцессі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Трахеобронхиалды дискинезия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және өткізгіштіктің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Гастроэзофагеальнорефлюкс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дуоденит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емес генездің созылмалы гепатиті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колиттің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Тітіркенген ішек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В-12-тапшы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ДВС-синдромы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қызылжегі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тубулоинтерстициальді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тубулоинтерстициальді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жеткіліксіздігі</w:t>
            </w:r>
          </w:p>
        </w:tc>
      </w:tr>
    </w:tbl>
    <w:bookmarkStart w:name="z779" w:id="716"/>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Тыныштықтағы электрокардиография (бұдан әрі –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ЭКГ-тесті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әдістерін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органдардың рентгенограммаларын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органдардың ультрадыбыстық зерттеуді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 ішкі органдардың магнитнорезонансты томография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түсіндіре отырып спирография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тәуліктік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Трансторакальды 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кардиоверсия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резус-факторды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 xml:space="preserve">4-қосымша </w:t>
            </w:r>
          </w:p>
        </w:tc>
      </w:tr>
    </w:tbl>
    <w:bookmarkStart w:name="z781" w:id="717"/>
    <w:p>
      <w:pPr>
        <w:spacing w:after="0"/>
        <w:ind w:left="0"/>
        <w:jc w:val="left"/>
      </w:pPr>
      <w:r>
        <w:rPr>
          <w:rFonts w:ascii="Times New Roman"/>
          <w:b/>
          <w:i w:val="false"/>
          <w:color w:val="000000"/>
        </w:rPr>
        <w:t xml:space="preserve"> "Пульмонология, соның ішінде балалар пульмонологиясы" мамандығы бойынша үлгілік оқу жоспары</w:t>
      </w:r>
    </w:p>
    <w:bookmarkEnd w:id="717"/>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пульмонолог –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амбулаториялық-емханалық,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амбулаториялық-емханалық,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пульмонология,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пульмонология,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782" w:id="718"/>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Стенозды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сезімтал пневмонит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 фиброз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интерстициалды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идиопатиялық гемосидерозы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протеиноз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диффузды аурулары кезіндегі интерстициальді пневмониялар және/ немесе васкулиттер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Васкулиттердегі өкпенің зақымдануы (Вегенер гранулематозы, микроскопиялық полиангиит, Гудпасчер синдромы, эозинофильді гранулематоз және т. б.), Рендю-Ослер-Венер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этиологияның өкпелік диссеминациясы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Пневмомикоздар (аспергиллез, актиномикоз,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Лимфангиолейомиоматоз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эмпиемасы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агенезиясы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Трахеобронхомаляция, трахеобронхомегалия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өкпе кистасы, кистозды дисплазиялар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маңдай эмфизема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Вильямс Синдромы-Кэмпбела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Картагенер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цилиарлық дискинезия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1 трипсин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(ауруханадан тыс, госпитальдық, иммунитет тапшылығы аясында)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абсцессі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гангренасы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жеткіліксіздігі (жедел,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жүрегі (жедел,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обструктивті апноэ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синдромы-гиповентиляция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Жүйке-бұлшықет аурулары кезіндегі өкпенің зақымдануы (Дюшен синдромы, Гейен-Барре синдромы және т.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Ундинаның қарғыс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дистресс синдромы</w:t>
            </w:r>
          </w:p>
        </w:tc>
      </w:tr>
    </w:tbl>
    <w:bookmarkStart w:name="z783" w:id="719"/>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Бронхолитикалық және бронхопровакациялық сынамалары бар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қуыстарын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газын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Өкпені инвазивті емес желдетуді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Электраспираторды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терапиясы режимін таңдау (стационар / амбулаториялық)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ингаляциялық құрылғылар арқылы ингаляция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жүру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Плевра пункциясы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 xml:space="preserve">5-қосымша </w:t>
            </w:r>
          </w:p>
        </w:tc>
      </w:tr>
    </w:tbl>
    <w:bookmarkStart w:name="z785" w:id="720"/>
    <w:p>
      <w:pPr>
        <w:spacing w:after="0"/>
        <w:ind w:left="0"/>
        <w:jc w:val="left"/>
      </w:pPr>
      <w:r>
        <w:rPr>
          <w:rFonts w:ascii="Times New Roman"/>
          <w:b/>
          <w:i w:val="false"/>
          <w:color w:val="000000"/>
        </w:rPr>
        <w:t xml:space="preserve"> "Кардиология, соның ішінде балалар кардиологиясы" мамандығы бойынша үлгілік оқу жоспары</w:t>
      </w:r>
    </w:p>
    <w:bookmarkEnd w:id="720"/>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xml:space="preserve">
      Біліктілігі: кардиолог – дәрігер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аурулар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аурулары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кардиология, ересектер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кардиология, балалар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кардиология,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кардиология,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электрофизиологиясы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кардиоваскулярлық визуализация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786" w:id="721"/>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және липидті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шұғыл гипертензиялық жағдай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Симптоматикалық артериялық гипертензиялар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 (созылмалы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Миокард инфарктісі және оның асқынулары. Тұрақсыз стенокардия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 функциясының жеткіліксіздігі. Өкпенің кардиогенді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 функциясының жеткіліксіздігі. Кардиогендік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қарыншадан тыс бұзылулары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өткізгіштігінің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қарыншалық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фибрилляциясы (түтілуі)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жүрек 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Синкопе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Кардиомиопатия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Перикард аурулары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Миокардиттер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эндокардит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клапанды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қан тамырларының туа біткен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артериялардың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жүрек-қан тамыр ауруларының тәуекел факторы сияқты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ауруларының қауіп факторы ретінде бүйректің созылмалы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аурулары және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жүрек-қан тамырлары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және спорт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Гериатриядағы жүрек-тамыр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Нейромыш аурулары кезіндегі жүрек-қан тамырлары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аурулары бар пациенттерді оңалту (оның ішінде операциялық араласулардан, девайстарды имплантациялаудан және жүрек трансплантациясынан кейін)</w:t>
            </w:r>
          </w:p>
        </w:tc>
      </w:tr>
    </w:tbl>
    <w:bookmarkStart w:name="z787" w:id="722"/>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12 арналы электрокардиография (бұдан әрі – ЭКГ), қосымша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холтеров мониторлау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Жүктеме ЭКГ тестілеу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Кардиопульмональды жүктеме тесті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тәуліктік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Иық-иық индексін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Трансторакальды эхокардиграмма (бұдан әрі –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допплерографиялық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Стресс-эхокардиография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резонанстық томография, жүректің компьютерлік томографиясы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Перфузиялық сцинтиграфия, позитронды-эмиссиялық томография, гибридті зерттеулер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өкпе артериясының оң бөліктерін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араласулар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ағымының фракциялық резервін бағалау, тамыр ішілік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Вентрикулография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электрокардиостимуляцияны (бұдан әрі – ЭКС) имплантациялау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тұрақты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Пейсмекерді бағдарламалау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ИКД/жүрек ресинхронизаторын бағдарламалау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 дефибриллятор имплантациясы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ресинхронизаторын имплантациялау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Электрофизиологиялық араласу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кардиоверсиясын және дефибрилляциясын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Веналық және артериялық тамырлардың пункциясы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сынамаларды жүргізу және бағалау (ортостатикалық сынама, бақыланатын тыныс алу, Вальсальва сынамасы, Вальсальваның модификацияланған сынамасы)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жүру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 xml:space="preserve">6-қосымша </w:t>
            </w:r>
          </w:p>
        </w:tc>
      </w:tr>
    </w:tbl>
    <w:bookmarkStart w:name="z789" w:id="723"/>
    <w:p>
      <w:pPr>
        <w:spacing w:after="0"/>
        <w:ind w:left="0"/>
        <w:jc w:val="left"/>
      </w:pPr>
      <w:r>
        <w:rPr>
          <w:rFonts w:ascii="Times New Roman"/>
          <w:b/>
          <w:i w:val="false"/>
          <w:color w:val="000000"/>
        </w:rPr>
        <w:t xml:space="preserve"> "Ревматология, соның ішінде балалар ревматологиясы" мамандығы бойынша үлгілік оқу жоспары </w:t>
      </w:r>
    </w:p>
    <w:bookmarkEnd w:id="723"/>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ревматолог –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ревматология,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ревматология,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ревматология, ересектер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ревматология,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790" w:id="724"/>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 Жүректің созылмалы ревматикалық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диффузды аурулары. Жүйелік қызылжегі. Жүйелік склеродермия. Ювенильді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Миопатияның идиопатиялық қабынуы. Дерматомиозит. Ювенильді дерматомиозит.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васкулиттер: түйіндік полиартериит, полиангииті бар гранулематоз (Вегенер), алып жасушалы артериит, спецификалық емес аортоартериит, Вегенер гранулематозы, полиангииті бар эозинофильді гранулематоз (Черджа-Стросс), Бехчет ауруы, Каваска ауруы, Бюргер қаптайтын тромбангииті, Гудпасчер синдромы, криоглобулинемиялық васкулит, геморрагиялық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Айқас (overlap) синдромы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 Ювенильді ревматоидты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спондилоартропатиялар. Псориатикалық артропатия. Реактивті артрит. Рейтер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спондилоартрит (Бехтеров ауруы). Ювенильді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коллаген. Эллерс-Данлос Синдромы. Марфан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кезіндегі ревматологиялық көріністер. Артриттер ішектің басым зақымдалуымен (спецификалық емес жаралы колит, Крон ауруы, Уиппла ауруы). Эндокриндік артропатиялар. Нейроартропатия.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Микрокристалды артриттер. Подагра. Nakedodagra. Хондрокальциноз.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Шегрен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ревматологиялық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Паранеопластикалық артропатиялар</w:t>
            </w:r>
          </w:p>
        </w:tc>
      </w:tr>
    </w:tbl>
    <w:bookmarkStart w:name="z791" w:id="725"/>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қосымша бөліністер бойынша электрокардиография (бұдан әрі – ЭКГ)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(бұдан әрі – ЭхоКГ), контрасты ЭхоКГ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ЭКГ тәуліктік мониторлау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Тредмилтест жүктемелі электрокардиографиялық сынамаларын жүргізу және түсіндіру; стресс-тест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қызметін физикальды зерттеу, тест жүргізу, функционалдық индекстерді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іс-шаралар жүргізу: "ауыздан ауызға" жасанды тыныс алу, жүректің жабық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ЭхоКГ, вентрикулография және сцинтиграфия бақылауымен жүктемелі дәрілік сынамаларды (дипиридамолмен, изадринмен, добутаминмен, адреналинмен, эфедринмен)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қуысын пункциялау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қуысының пункциясын жүргізу (парацентез)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Перикарад пункциясын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 резус фактор, донор мен реципиент қанының үйлесімділігі сынамалары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сынама, трансфузия алдындағы жеке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Гендік-инженерлік биологиялық препараттардың көктамырішілік инфузиясын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Гендік-инженерлік биологиялық препараттардың тері астына инъекция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Гемокомпонентті және инфузиялық-трансфузиялық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мақсатта буындардың пункциясын жүргізу (эвакуациялау, дәрілік препараттарды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ультрадыбыстық допплерографиясының (бұдан әрі – ДСДГ)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Буындарға ультрадыбыстық зерттеу жүргізу, нәтижелерді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Доплерзерттеумен трансторакальды эхокардиографияны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резонанстық томография, буындардың компьютерлік томографиясы және аксиальді қаңқа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иммунофлюоресценция әдісімен органоспецификалық аутоантиденелерді табуды иммунологиялық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Тері-бұлшықет құрағы биоптатын морфологиялық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7-қосымша</w:t>
            </w:r>
          </w:p>
        </w:tc>
      </w:tr>
    </w:tbl>
    <w:bookmarkStart w:name="z793" w:id="726"/>
    <w:p>
      <w:pPr>
        <w:spacing w:after="0"/>
        <w:ind w:left="0"/>
        <w:jc w:val="left"/>
      </w:pPr>
      <w:r>
        <w:rPr>
          <w:rFonts w:ascii="Times New Roman"/>
          <w:b/>
          <w:i w:val="false"/>
          <w:color w:val="000000"/>
        </w:rPr>
        <w:t xml:space="preserve"> "Гематология" (ересектердің)" мамандығы бойынша үлгілік оқу жоспары</w:t>
      </w:r>
    </w:p>
    <w:bookmarkEnd w:id="726"/>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гематолог-дәрігер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гематология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гематология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794" w:id="727"/>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полицитемия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миелофиброз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тромбоцитемия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гемолитикалық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тапшылық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Пароксизмальді түнгі гемоглобинурия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гемолитикалық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r>
    </w:tbl>
    <w:bookmarkStart w:name="z795" w:id="728"/>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трепанобиопсия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Люмбальды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пальпациясы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пальпациясы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морфологиялық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 иммунофенотиптеу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 цитогенетикалық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Рентгенограммаларды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магнитті резонанстық томография, позитронды-эмиссиялық томография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іріктей отырып, дозаларды есептей отырып, химиотерапияны тағайындау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жалпы талдауының нәтижелерін түсіндіру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талдауларының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коагулограммасының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деректері, объективті зерттеу және саралау диагностикасын жүргізе отырып, пациенттердің параклиникалық тексеру негізінде қазіргі жіктемеге сәйкес диагноз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жағдайдағы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тамыр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тыныс жетіспеушілігі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8-қосымша</w:t>
            </w:r>
          </w:p>
        </w:tc>
      </w:tr>
    </w:tbl>
    <w:bookmarkStart w:name="z797" w:id="729"/>
    <w:p>
      <w:pPr>
        <w:spacing w:after="0"/>
        <w:ind w:left="0"/>
        <w:jc w:val="left"/>
      </w:pPr>
      <w:r>
        <w:rPr>
          <w:rFonts w:ascii="Times New Roman"/>
          <w:b/>
          <w:i w:val="false"/>
          <w:color w:val="000000"/>
        </w:rPr>
        <w:t xml:space="preserve"> "Гастроэнтерология, соның ішінде балалар гастроэнтерологиясы" мамандығы бойынша үлгілік оқу жоспары</w:t>
      </w:r>
    </w:p>
    <w:bookmarkEnd w:id="729"/>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гастроэнтеролог-дәрігер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798" w:id="730"/>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Гастроэзофагеальды рефлюкс ауруы (бұдан әрі – ГЭРБ). Барретта өңеші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ҚҚСД-гастропатия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АІЖ мүшелерінің функционалдық бұзылулары (функционалдық диспепсия, билиарлық ауру, тітіркенген ішек синдромы)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аденокарциномасы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 тас ауруы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 ұйқы безінің туа біткен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және созылмалы В, С, Д вирустық гепатиттері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аутоиммунды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билиарлы холангит, бастапқы склерозды холангит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Бауырдың дәрімен зақымдануы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алкогольсіз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Алмасудың бұзылуы: Вильсон-Коновалов ауруы, Гемохроматоз, Альфа-трипсин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циррозы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қуалайтын гипербилирубинемиялар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Жаралы колит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 ауруы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Целиакия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Колоректалды обыр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полипозы және неоплазиясы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Дивертикулярлық ауру</w:t>
            </w:r>
          </w:p>
        </w:tc>
      </w:tr>
    </w:tbl>
    <w:bookmarkStart w:name="z799" w:id="731"/>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араласуға (балалар мен ересектерде) ақпараттандырылған келісімді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тракт және ұйқы безі ауруларының ультрадыбыстық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гепатобилиарлық тракт және ұйқы безі ауруларының ультрадыбыстық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ультрадыбыстық диагностикасы (балалар мен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жанама эластографиясы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көкбауыр тамырларының допплерографиясы (балалар мен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бақылауымен бауырдың тері безі биопсиясы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және диарея синдромының ауыр түрі бар балаға инфузиялық 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зофагогастродуоденоскопия (балалар мен ересектерде)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Полипэктомия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ректо/сигмоидоскопия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 (балалар мен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Асқазан-ішек жолының жоғарғы бөліктерінен қан кету қаупін есептеу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циррозы кезіндегі болжамдық индекстерді есептеу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бақылауымен диагностикалық парацентез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(бұдан әрі – КТ), магниторезонанстық томография (бұдан әрі – МРТ), гепатоцеллюлярлы карциалық және холангиокарциалық зерттеулерді қоса алғанда, бауырды зерттеу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 безін зерттеудің КТ/МРТ техникасы (Кембридж критерийлерін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холангиопанкреатография техникасы, сондай-ақ созылмалы панкреатит кезінде Розмонт критерийлерін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ангиография, КТ-колоноскопия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Капсулалық эндоскопия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бауыр трансплантациясына дайындау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циррозы кезінде нутривты қолдауды есептеу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Малабсорбция синдромы кезінде нутритивті қолдауды есептеу (ішектің қабыну аурулары, созылмалы панкреатит, целиакия және т. 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қабыну ауруларының ауырлық индекстерін есептеу жаралы колит, Крон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ішектің қабыну аурулары бар пациенттерді гендік-инженерлік терапияға дайындық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қабыну аурулары кезінде нутритивті қолдауды есептеу ойық жаралы колит, Крон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Саусақты ректальді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варикозды-кеңейтілген көктамырларынан (балалар мен ересектерде) қан кетуді қоса алғанда, асқазан-ішектен қан кетуді дәрі-дәрмекпен тоқтату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және гистологиялық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гемостаз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назо-еюнальды зондты енгізу/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атқарған жұмысы туралы есеп құру және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(жарты жылда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 xml:space="preserve">9-қосымша </w:t>
            </w:r>
          </w:p>
        </w:tc>
      </w:tr>
    </w:tbl>
    <w:bookmarkStart w:name="z801" w:id="732"/>
    <w:p>
      <w:pPr>
        <w:spacing w:after="0"/>
        <w:ind w:left="0"/>
        <w:jc w:val="left"/>
      </w:pPr>
      <w:r>
        <w:rPr>
          <w:rFonts w:ascii="Times New Roman"/>
          <w:b/>
          <w:i w:val="false"/>
          <w:color w:val="000000"/>
        </w:rPr>
        <w:t xml:space="preserve"> "Аллергология және иммунология, соның ішінде балалар аллергологиясы және иммунологиясы" мамандығы бойынша үлгілік оқу жоспары </w:t>
      </w:r>
    </w:p>
    <w:bookmarkEnd w:id="732"/>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аллерголог иммунолог-дәрігер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 және аллергология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 және аллергология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02" w:id="733"/>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мәртебесі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аллергиялық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Ангиоотек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Инсекталық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аллергиясы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аллергиялық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аллергиялық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гастроэнтероколит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жаралы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Артюс тәрізді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Стивенс-Джонс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эпидермальды некролиз (Лайелл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Көпформды экссудативті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бронх-өкпе аспергиллез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эозинофилиясы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конъюнктивит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иммундық тапшылық</w:t>
            </w:r>
          </w:p>
        </w:tc>
      </w:tr>
    </w:tbl>
    <w:bookmarkStart w:name="z803" w:id="734"/>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арнайы зертханалық зерттеулерді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зерттеу мен бақылаудың аспаптық әдістерінің деректерін түсіндіреді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шұғыл аллергологиялық көмек көрсету: анафилактикалық шок, көмейдің ісінуі, жіті уытты-аллергиялық реакция, астматикалық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тері ішіндегі және арандатушылық, аппликациялық, прикациялық тесттер, тамшылатып, скарификациялық сынамалар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үшін аллергендер өсіру; диагностика үшін гистамин және аллергияның басқа медиаторларын еріту;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Аллерген-спецификалық иммунотерапия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10-қосымша</w:t>
            </w:r>
          </w:p>
        </w:tc>
      </w:tr>
    </w:tbl>
    <w:bookmarkStart w:name="z805" w:id="735"/>
    <w:p>
      <w:pPr>
        <w:spacing w:after="0"/>
        <w:ind w:left="0"/>
        <w:jc w:val="left"/>
      </w:pPr>
      <w:r>
        <w:rPr>
          <w:rFonts w:ascii="Times New Roman"/>
          <w:b/>
          <w:i w:val="false"/>
          <w:color w:val="000000"/>
        </w:rPr>
        <w:t xml:space="preserve"> "Нефрология, соның ішінде балалар нефрологиясы" мамандығы бойынша үлгілік оқу жоспары</w:t>
      </w:r>
    </w:p>
    <w:bookmarkEnd w:id="735"/>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нефролог-дәрігер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нефрологиясы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нефрологиясы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нейроморфология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және иммунология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әйелдердегі бүйрек патологиясы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Ультрадыбыстық диагностика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06" w:id="736"/>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 дамуының туа біткен ауытқулары: агенезия, гипоплазия, ПМР, гидронефроз, Сан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инфекциялары: цистит, жедел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тубуло-интерстициальді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 (бастапқы, қайталама), Мембранозды нефропатия (бастапқы, қайталама), Мембранопролиферативті гломерулонефрит (бастапқы, қайталама, С3-гломерулопатияны қоса алғанда), Мезангиальды гломерулонефрит (IgA-нефропатия және басқалар), фибриллярлы гломерулонефрит, жіңішке базальды мембраналардың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кистоздық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генетикалық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аурулар мен васкулиттердегі бүйректің зақымдануы: люпус-нефрит, антинейтрофильді цитоплазмалық антиденелер васкулиттер (гранулематозды полиангиит, микроскопиялық полиангиит, аллергиялық полиангиит), ІдАваскулит, жүйелі склеродермия, түйінді периартериит, криоглобулиенмиялық васкулит, Шегрена ауруы, Фабри, Гудпасчер синдромы, антифосфолипидті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Тромботикалық микроангиопатиялар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Рено-паренхиматозды, рено-васкулярлық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гипертониялық және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диабеттік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Подагриялық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Гепато-ренальді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нефропатиясы, преэклампсия, эклампсия, гемолиз, бауыр ферменттерінің жоғары деңгейі және тромбоциттер санының төмендеуі (HELLP-синдром)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 және оның асқынуы: ренальды анемия, минералды-сүйек бұзылыстары, метаболикалық ацидоз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перитонеалдық диализдің асқынулары: тромбоз, тамырлы қол жетімділік инфекциялары және перитонеалдық катетер, диализдік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дисфункциясы: жедел және созылмалы бас тарту, кальцинейрин тежегіштерінің нефроуыттылығы, қайтарымды аурулар</w:t>
            </w:r>
          </w:p>
        </w:tc>
      </w:tr>
    </w:tbl>
    <w:bookmarkStart w:name="z807" w:id="737"/>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қызметін бағалау және есептеу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Альбуминурия дәрежесін және Альбумин арақатынасын түсіндіру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Протеинурия дәрежесін және Протеин арақатынасын түсіндіру / Креатинин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 Креатинин арақатынасы бойынша электролиттердің шығынын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СБЖ бұзушылықтарын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 кеңістігін есептеу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және басқа аутоиммунды аурулар мен васкулиттер кезінде иммунологиялық зерттеулерді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тұнбасының микроскопиясы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Нефробиопсия (ассистирлеу,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биоптатының микроскопиясы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микроскопиясы кезінде бүйрек биоптатын интерпретациялау (микропрепараттар))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кезіндегі бүйрек биоптатын интерпретациялау (микропрепараттар)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кезінде бүйрек биоптатын түсіндіру (суреттер)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Гипонатремия кезіндегі инфузиялық терапияның құрамы мен көлемін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Гипернатремия кезіндегі инфущионды терапияның құрамы мен көлемін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Диализдегі пациенттердің нутритивті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 және эхокардиографияны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Магнитті-резонанстық томографияны, бүйректің компьютерлік томографиясын тағайындау және түсіндіру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сеанстарын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адеваттылығын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жүргізу және перитонеалдық диализдің адеваттылығын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Плазмаферез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Реципиенттің иммунологиялық қатерін анықтау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реципиенті үшін иммуносупрессивті терапия дозасын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Шоктардағы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криздер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жеткіліксіздігі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Гиперкалемия кезіндегі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11-қосымша</w:t>
            </w:r>
          </w:p>
        </w:tc>
      </w:tr>
    </w:tbl>
    <w:bookmarkStart w:name="z809" w:id="738"/>
    <w:p>
      <w:pPr>
        <w:spacing w:after="0"/>
        <w:ind w:left="0"/>
        <w:jc w:val="left"/>
      </w:pPr>
      <w:r>
        <w:rPr>
          <w:rFonts w:ascii="Times New Roman"/>
          <w:b/>
          <w:i w:val="false"/>
          <w:color w:val="000000"/>
        </w:rPr>
        <w:t xml:space="preserve"> "Эндокринология, соның ішінде балалар эндокринологиясы" мамандығы бойынша үлгілік оқу жоспары</w:t>
      </w:r>
    </w:p>
    <w:bookmarkEnd w:id="738"/>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эндокринолог-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эндокринология (ересектер)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эндокринология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эндокринология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эндокринология, бедеулік және жүктілік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эндокринологиялық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және радиоизотоптық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10" w:id="739"/>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(1 типті қант диабеті, 2 типті қант диабеті, гестациялық қант диабеті, қант диабетінің асқынуы, диабеттік комалар)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аурулары (гипотиреоз синдромы, тиреотоксикоз синдромы, түйінді зоб, аутоиммунды тиреоидит, жіті тиреоидит, қалқанша безінің обыры, тиреотоксикалық криз, гипотиреоидты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аурулар (гипофиз инценденталомасы, "бос" түрік ертоқының синдромы, гипогликемия синдромы, гиперпролактинемия синдромы, гипопитуитаризм, антидиуретикалық гормонның барабар емес секреция синдромы, биік бойлық синдромы, аз қабаттылық синдромы, акромегалия және гипофизарлық алыпизм, Иценко-Кушинг ауруы, гипофиз гормоналды-нактивті опуолидері, қантамырсыз диабеті, пролактинома)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аурулары (бүйрек үсті безінің инцендентоломасы, гперкортицизм синдромы, гипокортицизм синдромы, бастапқы гиперальдостеронизм, бүйрек үсті безі қабығының туа біткен дисфункциясы, бүйрек үсті безінің гормондық-белсенді емес ісіктері, кортикостерома, бүйрек үсті безінің жіті жеткіліксіздігі, бүйрек үсті безінің алғашқы жеткіліксіздігі, феохромацитома)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Фосфорлы-кальцийлі алмасудың бұзылуы (гиперкальциемия синдромы, гипокальциемия синдромы, гиперпаратиреоз синдромы, остеопороз, бастапқы гиперпаратиреоз)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эндокринология (аменорея, жыныс қалыптасуының бұзылуы, әйелдерде гиперандрогенияның синромы, ерлерде гипергонадизм синдромы, гинекомастия синдромы, мерзімінен бұрын жыныстық даму синдромы, жыныстық дамудың кешігу синдромы, климактериялық кезең және менопауза, поликистозды аналық бездер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полигонды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эндокринді неоплазий синдромдары (МЭН 1, МЭН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анорексиясы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Инсулома</w:t>
            </w:r>
          </w:p>
        </w:tc>
      </w:tr>
    </w:tbl>
    <w:bookmarkStart w:name="z811" w:id="740"/>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стационарда науқастарды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бөлімшеде кезекші дәрігердің көмекшісі ретінде түнгі кезекшілік (айына 2 кезекшілік)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ацетонды, глюкоза мен несептегі ақуызды, микроальбуминурияны экспресс-әдістермен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мектебінде "пациенттерді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науқастардың табанының жағдайын бағалау және диабеттік табанның әр түрлі нұсқаларының дифференциалды диагнозын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науқастарды өзін-өзі бақылау әдістеріне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пальпациялау және оның өлшемдері мен құрылымын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ауруларды диагностикалау үшін қолданылатын функционалдық сынамалардың тестілерін жүргізу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және семіздік скринингіне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Консилиумдарға қатысу, оның ішінде орбиталар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помпаны орнату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жедел емдеуге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бөлімшелерде эндокриндік аурулары бар пациенттерге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12-қосымша</w:t>
            </w:r>
          </w:p>
        </w:tc>
      </w:tr>
    </w:tbl>
    <w:bookmarkStart w:name="z813" w:id="741"/>
    <w:p>
      <w:pPr>
        <w:spacing w:after="0"/>
        <w:ind w:left="0"/>
        <w:jc w:val="left"/>
      </w:pPr>
      <w:r>
        <w:rPr>
          <w:rFonts w:ascii="Times New Roman"/>
          <w:b/>
          <w:i w:val="false"/>
          <w:color w:val="000000"/>
        </w:rPr>
        <w:t xml:space="preserve"> "Неврология, соның ішінде балалар неврологиясы" мамандығы бойынша үлгілік оқу жоспары</w:t>
      </w:r>
    </w:p>
    <w:bookmarkEnd w:id="741"/>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невролог-дәрігер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аспаптық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шұғыл жағдайлар және нейрореанимация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Нейрореабилитация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визуализациялық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14" w:id="742"/>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ишемиялық шабуылды қоса алғанда, мидың ишемиялық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геморрагиялық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пароксизмальды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обструктивті апноэ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шашыраңқы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қабыну демиелинизациялық полиневропатиясы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менигит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Нейроборрелиоз (Лайма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Үнемді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Вакцинадан кейінгі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тремор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амиотрофиялық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Томсен Миотониясы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миоплегия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 Беккер бұлшықет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Спинальные амиотрофии Кульберга-Веландер, Верднига-Гоффмана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Шарко-Мари-туттың невральды амиотрофиясы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 радикулопатия, плексопатия, мононевропатия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r>
    </w:tbl>
    <w:bookmarkStart w:name="z815" w:id="743"/>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деңгейін анықтау, зерттеудің нейропсихологиялық әдісін қолдана отырып когнитивті функцияларды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тонусын, рефлекторлық сфераны, бас сүйек-ми жүйкелерінің қызметін, қимылдарды үйлестіруді, сезімталдықты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Люмбальды пункцияны, ликвородинамикалық сынаманы жүргізу техникасы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Компьютерлік-томографиялық бас және жұлын миының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жұлын миының магниттік-резонанстық томогрфиялық зерттеу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ангиография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 мен электромиографияның электробудимости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және өрістерді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Экстракраниалды брахиоцефалдық тамырларды ультрадыбыстық доплерографиялық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ми ісіну және ісіну синдромы кезінде шұғыл неврологиялық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шұғыл неврологиялық көмек көрсету: гипертониялық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шұғыл неврологиялық көмек көрсету: ми қан айналымының ишемиялық түрі бойынша жедел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жедел жәрдем көрсету: геморрагиялық түрі бойынша ми қан айналымының жіті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коматоздық жағдайларда жедел неврологиялық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блокадалар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жедел неврологиялық көмек көрсету: құрысу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жедел неврологиялық көмек көрсету: миастениялық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айналымының жіті бұзылуы кезінде қанның биохимиялық талдауларын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Нейроинфекциялық аурулар кезінде иммуноферментті талдау, полимеразды тізбекті реакция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13-қосымша</w:t>
            </w:r>
          </w:p>
        </w:tc>
      </w:tr>
    </w:tbl>
    <w:bookmarkStart w:name="z817" w:id="744"/>
    <w:p>
      <w:pPr>
        <w:spacing w:after="0"/>
        <w:ind w:left="0"/>
        <w:jc w:val="left"/>
      </w:pPr>
      <w:r>
        <w:rPr>
          <w:rFonts w:ascii="Times New Roman"/>
          <w:b/>
          <w:i w:val="false"/>
          <w:color w:val="000000"/>
        </w:rPr>
        <w:t xml:space="preserve"> "Онкология (ересектердің)" мамандығы бойынша үлгілік оқу жоспары</w:t>
      </w:r>
    </w:p>
    <w:bookmarkEnd w:id="744"/>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xml:space="preserve">
      Біліктілігі: онколог-дәрігер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онкология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Онкореабилитологтар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Онкологиядағы функционалдық диагностика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клиникалық-зертханалық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медициналық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Онкологиядағы клиникалық иммунология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18" w:id="745"/>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 </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безінің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меланомасы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Вульва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Ерін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 безінің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Қуықасты безінің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 саркомалары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Бүйрек-жасушалық обыр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Ішпертен тыс ісіктер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денесінің қатерлі неоплазиясы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Көмейдің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 ішектің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қатерлі ісіктері тік ішектің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жұтқыншағының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нерв жүйесінің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бездерінің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 қатерлі ісіктері</w:t>
            </w:r>
          </w:p>
        </w:tc>
      </w:tr>
    </w:tbl>
    <w:bookmarkStart w:name="z819" w:id="746"/>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қарау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саусақты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инелі 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трепанын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14-қосымша</w:t>
            </w:r>
          </w:p>
        </w:tc>
      </w:tr>
    </w:tbl>
    <w:bookmarkStart w:name="z821" w:id="747"/>
    <w:p>
      <w:pPr>
        <w:spacing w:after="0"/>
        <w:ind w:left="0"/>
        <w:jc w:val="left"/>
      </w:pPr>
      <w:r>
        <w:rPr>
          <w:rFonts w:ascii="Times New Roman"/>
          <w:b/>
          <w:i w:val="false"/>
          <w:color w:val="000000"/>
        </w:rPr>
        <w:t xml:space="preserve"> "Дерматовенерология, соның ішінде балалар дерматовенерологиясы" мамандығы бойынша үлгілік оқу жоспары</w:t>
      </w:r>
    </w:p>
    <w:bookmarkEnd w:id="747"/>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 дерматовенеролог-дәрігер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дерматовенерология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балалар дерматовенерологиясы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Дерматовенерология амбулаториялық-емханалық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дерматовенерологиясы амбулаториялық-емханалық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клиникалық-Зертханалық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клиникалық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22" w:id="748"/>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Стрептодермия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пиодермиялар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Малассезиоздар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Герпервирустық инфекция: қарапайым, қорек алатын герпес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Папилломавирустық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Контагиозды моллюск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жалпақ лишай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шашты лишай Девержи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Фолликулярлық Кератоз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вульгарлы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Хейли-Хейли Көпіршігі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пемфигоид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Дюринг герпетиформды дерматиті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Көпформды экссудативті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Лайеллдің эпидермалды уытты некролизі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байланыс дерматиті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Контактілі-аллергиялық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Стивенс-Джонсон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Атопиялық дерматит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Видаль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Мастоцитоз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Пруриго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қышуы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Lishai Gibera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Периоральды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Фотодерматоздар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Гипергидроз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Дискидті қызыл қасқыр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склеремасы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Склередем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Дисхромия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гипертрофиясы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Гипертрихоз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Лайм-боррелиоз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Кератодермия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Туберозды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эпидермолизі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Дермалды ангииттер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Дермогиподермалды ангииттер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Гиподермалды ангииттер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Ксантомдар, ксантелазмалар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түйіршіктер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Липоидты некробиоз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амилоидозы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Псевдолимфомдар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обыр алды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қатерсіз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вагиноз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АҚТҚ-инфекция, ЖҚТБ</w:t>
            </w:r>
          </w:p>
        </w:tc>
      </w:tr>
    </w:tbl>
    <w:bookmarkStart w:name="z823" w:id="749"/>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қабықтардың тері жабындарын тексеру (диаскопия, пальпация, ұйқышылдық, дермографизм, бұлшық ет-түкті рефлексті жаңғырту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Минор сынамасын өткізу, Никольск симптомы, псориатикалық симптомдар триады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Кебнердің феноменін анықтау, Поспелов симптомы, Мещерский симптомы, Унна симптомы, Брок симптомы, "бал соты" симптомы, Асбо Ганзен симптомы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Бальцер сынамасын, Ядассон сынамасын, люминесцентті Вуда лампасымен диагностика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және бактериологиялық зерттеу үшін уретрадан, қынаптан биологиялық материал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зерттеудің биопсиялық материалын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арандату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диагностикалық биопсиясын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тері аллергозын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кондилмен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Консервативті тырнақты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ылғалды кебетін таңғыштарды, дерматологиялық компрессті, шайқалатын таразыларды, майларды, кремдерді, пасталарды, аэрпозольдерді, опаларды, лактарды, пластыреяларды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Контагиозды моллюск, папиллома, сүйел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 инстилляциясы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 тампонадтары Вашкевич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Әйелдің қынаптық ванна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Хлорэтилмен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зертханалық және аспаптық әдістерінің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пилингтерді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Масканың әр түрлі түрлерін қолдану (тартқыш, арамшөп, қоректік, лас, ағартқыш, кептіру, термоактивті, термодинамикалық, модельдеуші)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денеде физиотерапиялық косметологиялық емшаралар жүргізу (вапоризация, дарсонвализация, ультрадыбыс), теріні тазалау (механикалық, вакуумдық)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диагностика және шұғыл көмек: Квинке ісінуі, жедел есекжем, Лайелла синдромы, көпформды экссудативті эритема, эритродермия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15-қосымша</w:t>
            </w:r>
          </w:p>
        </w:tc>
      </w:tr>
    </w:tbl>
    <w:bookmarkStart w:name="z825" w:id="750"/>
    <w:p>
      <w:pPr>
        <w:spacing w:after="0"/>
        <w:ind w:left="0"/>
        <w:jc w:val="left"/>
      </w:pPr>
      <w:r>
        <w:rPr>
          <w:rFonts w:ascii="Times New Roman"/>
          <w:b/>
          <w:i w:val="false"/>
          <w:color w:val="000000"/>
        </w:rPr>
        <w:t xml:space="preserve"> "Жұқпалы аурулар, соның ішінде балалар жұқпалы аурулары" мамандығы бойынша үлгілік оқу жоспары</w:t>
      </w:r>
    </w:p>
    <w:bookmarkEnd w:id="750"/>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Инфекциялық аурулар –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инфекциялық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инфекциялық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инфекциялық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балалар инфекциялық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26" w:id="751"/>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Салмонеллез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Эшерихиоздар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Е вирустық гепатиттері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иерсиниозы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токсикоинфекциялар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басқа да ЖРВИ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Герпеттік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боррелиозы (Лайма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бөртпе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бөртпе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Д вирустық гепатиттері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АИТВ-жұқпасы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Лептоспироз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клиникасындағы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Вакцинамен басқарылатын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вакцинопрофилактикасы</w:t>
            </w:r>
          </w:p>
        </w:tc>
      </w:tr>
    </w:tbl>
    <w:bookmarkStart w:name="z827" w:id="752"/>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науқастарды клиникалық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Зерттеудің зертханалық және аспаптық әдістерінің нәтижелерін интерпретациялау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иммуноглобулиндерді, сарысуларды (адам, гетерогенді)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мұрыннан жағындыны, мұрын жұтқыншағынан шайындыларды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препараттарын дайындау және микроскоптау-жағынды және қалың тамшы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аурулары бар науқастарды инфузиялық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және көктамырішілік тәсілмен регидратация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Бронхобструкция және көмей стенозы кезінде ингаляция жүргізу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 жүргізу техникасы және ликворограмма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инфекциялық-токсикалық шок, гиповолемиялық шок, Жіті бауыр жеткіліксіздігі, бас миының ісінуі, өкпенің ісінуі, диссеминирленген тамыр ішілік ұю синдромы (бұдан әрі – ДВС синдромы), көмей стенозы кезінде диагностика және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16-қосымша</w:t>
            </w:r>
          </w:p>
        </w:tc>
      </w:tr>
    </w:tbl>
    <w:bookmarkStart w:name="z829" w:id="753"/>
    <w:p>
      <w:pPr>
        <w:spacing w:after="0"/>
        <w:ind w:left="0"/>
        <w:jc w:val="left"/>
      </w:pPr>
      <w:r>
        <w:rPr>
          <w:rFonts w:ascii="Times New Roman"/>
          <w:b/>
          <w:i w:val="false"/>
          <w:color w:val="000000"/>
        </w:rPr>
        <w:t xml:space="preserve"> "Кәсіби дерттер" мамандығы бойынша үлгілік оқу жоспары</w:t>
      </w:r>
    </w:p>
    <w:bookmarkEnd w:id="753"/>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профпатолог-дәрігер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кәсіптік 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кәсіптік 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және өндірістік токсикология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30" w:id="754"/>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шаң, уытты, уытты-химиялық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аллергиялық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Тітіркендіргіш заттармен кәсіби уыттану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Фосформен және оның қосылыстарымен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тотығымен жіті улану және созылмалы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бастапқы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Метанмен, күкірт көміртегімен және басқа да жарылғыш газдармен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Қорғасынмен және оның қосылыстарымен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және оның қосылыстарымен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Марганецпен улану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көмірсутектермен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кәсіби радикулопатия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вегетативті-сенсорлық полиневропатия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вегетомиофасцит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нейросенсорлық құлақ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аллергиялық дерматит,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ісіктер</w:t>
            </w:r>
          </w:p>
        </w:tc>
      </w:tr>
    </w:tbl>
    <w:bookmarkStart w:name="z831" w:id="755"/>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спирография, бодиплетизмография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үшін қан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рентгенографиясының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(бұдан әрі – ЭХОКГ), допплер эхокардиография (бұдан әрі – ЭхоКГ допплері)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фибробронхоскопия (бұдан әрі – ФБС), фиброгастродуоденоскопия (бұдан әрі – ФГДС) диагностикалық манипуляцияларына дайындау,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анықтау және 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бактериоскопиялық және цитологиялық зерттеу үшін қақырықты, бронхтардың шайылуын, плевра қуысының экссудатын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 арқылы дәрілік препараттарды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жүргізу және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 сынамалардың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компьютерлік томографиясын (бұдан әрі – КТ)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иммунологиялық зерттеу нәтижелерін интерпретациялау (жалпы және спецификалық иммуноглобулиннің деңгейі Е,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коагулограмманың, биохимиялық зерттеулердің жалпы талдауын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қосымша бөліністерде электрокардиография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Диагностика және шұғыл көмек: бронхоспастикалық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Диагностика және шұғыл көмек: Жедел тыныс алу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химиялық заттардың (фосфор, кальций және т. б.) талдауын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 немесе КТ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сүйектерінің, түтікше сүйектерінің рентгенографиясының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сынамалардың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Альгезиометрия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сезімталдығын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және электронейпромиографияны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тамырларының реовазографиясын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Акуметрияны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Аудиометрияны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аурулардың алдын алу бойынша санитарлық-ағарту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құжаттарға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факторларға гигиеналық 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құжаттамаға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кәсіптік патология бойынша сараптау комиссиясына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Әлеуметтік-клиникалық қорытынды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 туралы хабарлама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17-қосымша</w:t>
            </w:r>
          </w:p>
        </w:tc>
      </w:tr>
    </w:tbl>
    <w:bookmarkStart w:name="z833" w:id="756"/>
    <w:p>
      <w:pPr>
        <w:spacing w:after="0"/>
        <w:ind w:left="0"/>
        <w:jc w:val="left"/>
      </w:pPr>
      <w:r>
        <w:rPr>
          <w:rFonts w:ascii="Times New Roman"/>
          <w:b/>
          <w:i w:val="false"/>
          <w:color w:val="000000"/>
        </w:rPr>
        <w:t xml:space="preserve"> "Педиатрия" мамандығы бойынша үлгілік оқу жоспары</w:t>
      </w:r>
    </w:p>
    <w:bookmarkEnd w:id="756"/>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педиатр-дәрігер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 (стационар)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шұғыл медициналық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инфекциялары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фтизиатриясы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дерматовенерологиясы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34" w:id="757"/>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Бронхолегочная дисплазия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және қан тамырларының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ырғақтың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емес 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жүрек-тамыр жетіспеушілігі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туа біткен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созылмалы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он екі елі ішектің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Мальабсорбция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Ішектің қабыну аурулары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Гемофилия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Диссеминирленген тамыр ішілік ұю синдромы (ДВС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және жүре пайда болған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қызыл қасқыр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васкулиттер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Гипоталамо-гипофизарлы жүйенің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бездерінің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және шала туған бала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балалардың шекаралық және транзиторлық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Toxoplasmosis rubella cytomegalovirus herpes (бұдан әрі – TORCH) жаңа туған балалардағы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Іріңді-сепсистік аурулары жаңа туған нәрестелерде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амбулаториялық көмекті ұйымдастыру. Балалар емханасы қызметінің негізгі бағыттары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ұйымдарындағы нормативтік-құқықтық актілер және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баланы диспансерлік бақылауды ұйымдастыру. Балалардың денсаулық жағдайын кешенді бағалау. Денсаулық топтары. Іріктеу критерийлері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жұмысында диспансерлік әдіс. Ерте және мектеп жасына дейінгі балаларды диспансерлік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емханасының мектепке дейінгі бөлімінің жұмысын және міндеттерін ұйымдастыру. Мектепке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Нәрестелерге күтім жасау және медициналық қызмет көрсету ерекшеліктері. Жаңа туған нәрестелердің денсаулық өлшемдері және бағытталған қауіп топтарын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балаларды дәрігерлік бақылау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жастағы дені сау балаларды диспансерлік бақылау. Емшек жасындағы балаларды емхана жағдайында емізу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 Егу күнтізбесі. Егу кабинетінің жұмысын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педиатрдың эпидемияға қарсы жұмысы. Патогенездің негізгі буындарына кешенді әсер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Рахитпен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тамақтану бұзылулары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аурулармен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аурулармен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Бронхитпен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пневмониялары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пневмониясы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ауыратын балалармен амбулаториялық жағдайда балаларды емдеу және диспансерлік бақылау әдістерінің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қызбасы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диффузды аурулары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Вегето-тамырлы дистония синдромы (ВСД)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ревматикалық емес кардит, кардиомиопатия, миокардитпен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 және ірі қан тамырлары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васкулиті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 ремиссиясы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гастритпен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Дислипопротеидемиясы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 ауруларымен (өт шығару жолдарының дискинезиясы (бұдан әрі – ДЖВП), холангит, холецистит, өт тас ауруы)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бауыр аурулары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 инфекцияларымен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пиелонефритпен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перептококктен кейінгі гломерулонефрит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дейінгі кезеңде шұғыл және жедел шұғыл көмек көрсету кезінде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емханасы жағдайында Стационар-алмастырушы технологиялар. Науқастардың медициналық-әлеуметтік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 тәжірибесінде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скринингтік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жедел және шұғыл медициналық көмек көрсетуді ұйымдастыру. Нормативтік-құқықтық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мәртебені бағалау. Санасы бұзылған балаларды тексерудің негізгі принциптері, диагностика және шұғыл көмек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тыныс алу жетіспеушілігі кезіндегі госпитальға дейінгі кезеңде диагностика және шұғыл көмек алгоритмі. Жедел стенозды ларинготрахеит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бронхобструктивті синдром кезіндегі госпитальға дейінгі кезеңдегі диагностика және шұғыл көмек алгоритмі. Бронх демікпесі, демікпе мәртебесі кезіндегі шұғыл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бөгде денелері кезінде госпитальға дейінгі кезеңде диагностика және шұғыл көмек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генерализацияланған аллергиялық жағдайларда госпитальға дейінгі кезеңде диагностика және шұғыл көмек алгоритмі. Токсико-аллергиялық реакциялар.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коматоздық жағдайлардың дифференциалды диагнозы. Шұғыл көмек. Этиологиясы белгісіз комадағы жедел жәрдем дәрігерінің тактикасы. Эндокриндік аурулар кезіндегі комалар: гипогликемиялық, кетоацидотикалық, гиперосмолярлы, гиперлактацидемиялық. Тиреотоксикалық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жүрек-қантамыр жетіспеушілігі кезіндегі госпитальға дейінгі кезеңде диагностика және шұғыл көмек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 ауруханаға дейінгі кезеңде шұғыл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 Емдеуге дейінгі кезеңде шұғыл медициналық көмек көрсетудің диагностика алгоритмі және принциптері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синдром кезінде шұғыл медициналық көмек көрсету және диагностика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шұғыл жағдайларда диагностика және шұғыл көмек алгоритмі. Бүйректің түйілуі. Зәрдің жедел кідіруі. Гемолитико-уремиялық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ауырсыну кезіндегі диагностика және шұғыл көмек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синдромы кезіндегі диагностика және шұғыл көмек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дейінгі кезеңдегі гипертермиялық синдром кезіндегі диагностика және шұғыл көмек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 кезіндегі госпитальға дейінгі кезеңде диагностика және шұғыл көмек алгоритмі. Электр жарақаты. Суға кету. Жәндіктердің, жануарлардың және жыландардың шағуы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улану, ауруханаға дейінгі кезеңде шұғыл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әсер ету кезіндегі госпитальға дейінгі кезеңде диагностика және шұғыл көмек алгоритмі. Күйік. Үсу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жарақаттар кезіндегі шұғыл жағдайлар</w:t>
            </w:r>
          </w:p>
        </w:tc>
      </w:tr>
    </w:tbl>
    <w:bookmarkStart w:name="z835" w:id="758"/>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жүктеме сынамаларын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Спейсер, небулайзер арқылы дозаланған аэрозоль препараттарының ингаляциясы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бағалаумен пикфлоуметрия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зондирлеуді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дуоденалды зондтауға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Глюкозотолерантты тест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қантты глюкометрмен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өмірінің салмағы мен жылына дәрілік препараттардың мөлшерін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Апгар шкаласы бойынша нәрестеге 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Сильверман шкаласы бойынша нәрестені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арқылы азықтандыру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бойынша тері қабаттарының сарғаю дәрежесін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тобын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бастапқы патронажын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дәрігердің жұмыс жоспарын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баланың тамақтануын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бұлшықет ішілік және тамыр ішілік екпе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18-қосымша</w:t>
            </w:r>
          </w:p>
        </w:tc>
      </w:tr>
    </w:tbl>
    <w:bookmarkStart w:name="z837" w:id="759"/>
    <w:p>
      <w:pPr>
        <w:spacing w:after="0"/>
        <w:ind w:left="0"/>
        <w:jc w:val="left"/>
      </w:pPr>
      <w:r>
        <w:rPr>
          <w:rFonts w:ascii="Times New Roman"/>
          <w:b/>
          <w:i w:val="false"/>
          <w:color w:val="000000"/>
        </w:rPr>
        <w:t xml:space="preserve"> "Неонатология" мамандығы бойынша үлгілік оқу жоспары</w:t>
      </w:r>
    </w:p>
    <w:bookmarkEnd w:id="759"/>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неонатолог-дәрігер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патологиясы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балаларды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реанимациясы және қарқынды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38" w:id="760"/>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 </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Коньюгациялық сарғаю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Ақуыз-энергетикалық жетіспеушілігі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обструктивті бронхиттер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бронхиттер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Тапшы анемия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аллергия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функционалдық бұзылулары (бұдан әрі – АІЖ)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 қабының дисфункциясы және Одди сфинктері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Гастродуодениттер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Тітіркенген ішек синдромы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қату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циститі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пиелонефриті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қарапайым герпес вирусы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бактериялық инфекция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Брохолегочная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дистрея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пневмониясы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туа біткен инфекциялары (бұдан әрі – ОЖЖ)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нәрестелердегі тері, кіндік жарасының аурулары (көпіршік, Омфалит)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балалардағы тері асты клетчаткасының аурулары (флегмон, мастит)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кемістіктер және генетикалық синдромдар (Даун, Шерешевский-Тернер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геморрагиялық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неонатальды сарғаю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және қан тамырларының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ісінуі,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Гастроэзофагеалдық рефлюкс ауруы (бұдан әрі – ГЭРБ)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Некротикалық энтероколи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 және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гепатиттер және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Мальабсорбция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пиелонефриттері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Анемиялар (постгеморрагиялық, тапшы, апластикалық, гемолитикалық)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 (бұдан әрі – ИТП)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емес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жыныстық даму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құрсақішілік дамуының кідіруі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(бұдан әрі – ОЖЖ) перинаталдық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және кіндік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бактериялық инфекция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Брохолегочная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дистрея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пневмониясы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ОЖЖ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және кіндік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bl>
    <w:bookmarkStart w:name="z839" w:id="761"/>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нәрестелерді курациялау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патологиясы бөлімшесіндегі науқастарды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реанимация бөлімшесіндегі науқастарды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Неонатолог-дәрігердің көмекшісі ретінде түнгі кезекшілік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бастапқы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туылу критерийлерін анықтау икемділігі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кезінде тыныс алу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тікелей емес массаж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және шала туған нәрестені алғашқы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резус-факторды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ауыстыру көрсеткіштерін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тамырды катетерлеу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терапияға көрсеткіштерді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хирургиялық клиникада туа біткен даму ақаулары кезінде көрсеткіштерді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препараттарын алмастыру мақсатында құюға арналған көрсеткіштерді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салмағына байланысты туылған және шала туған нәрестелерді тамақтандыру, айрықша емшекпен тамақтандыру бойынша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залындағы, реанимация және қарқынды терапия бөлімшесінде, жаңа туған нәрестелер патологиясы бөлімшесінде неонатолог дәрігерінің көмекшісі ретінде түнгі кезекшілік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19-қосымша</w:t>
            </w:r>
          </w:p>
        </w:tc>
      </w:tr>
    </w:tbl>
    <w:bookmarkStart w:name="z841" w:id="762"/>
    <w:p>
      <w:pPr>
        <w:spacing w:after="0"/>
        <w:ind w:left="0"/>
        <w:jc w:val="left"/>
      </w:pPr>
      <w:r>
        <w:rPr>
          <w:rFonts w:ascii="Times New Roman"/>
          <w:b/>
          <w:i w:val="false"/>
          <w:color w:val="000000"/>
        </w:rPr>
        <w:t xml:space="preserve"> "Балалар онкологиясы және гематологиясы" мамандығы бойынша үлгілік оқу жоспары</w:t>
      </w:r>
    </w:p>
    <w:bookmarkEnd w:id="762"/>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Балалар онкологы және гематологы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онкологиясы және гематологиясы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клиникалық-зертханалық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Гематологиясы бар амбулаториялық-емханалық балалар онкологиясы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42" w:id="763"/>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Мегалобластикалық анемиялар (В12 витамині тапшы, фолий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Дизэритропоэтикалық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диатездер (коагулопатиялар, идиопатиялық тромбоцитопениялық пурпура (бұдан әрі – ИТП), геморрагиялық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және тромбоцитопатиялар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миелобласты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миелобласты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Лейкемоидты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(Ходжкина және Ходжкин)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ісіктері (медуллобластомалар, эпендимома, астроцитомалар, ОЖЖ герминомасы, балшық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Остеогенді сарком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Юинг Саркомы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мата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Герминогенді жасушалық ісіктер (герминдік және герминдік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ісіктер (қалқанша без обыры, назофарингеальды карцинома, гепатоцеллюлярлық карцинома және басқалар)</w:t>
            </w:r>
          </w:p>
        </w:tc>
      </w:tr>
    </w:tbl>
    <w:bookmarkStart w:name="z843" w:id="764"/>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гематологиялық аурулардың синдромдары мен симптомдарын дербес диагностикалауды және дифференциалды диагностикалауды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клиникалық хаттамаларына сәйкес диагностикалық тексеру мен емдеуді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онкогематологиялық науқастарды химиотерапиялық емдеу жоспарын, тактикасын және есебін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жастағы балалар ауруларының морфологиялық түріне байланысты химиотерапияның сұлбасын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патологияға байланысты әр түрлі жастағы балаларға химиопрепараттар дозасын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 препараттарды тағайындау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Қолдаушы терапияны есептеу және қайта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бұзылыстарды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Алиментарлық бұзушылықтарды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тұмсығы пункциясын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Химиопрепаратты интратекальды енгізумен спиномогза пункциясын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 зондты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шұғыл жағдайларда көмек көрсету және реанимациялық іс-шаралардың көлемі мен реттілігін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гематологиялық науқастарға симптоматикалық, ілеспе ем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Тағайындауға обезболивающую терапия онкологическому науқасқа таңдай отырып, препараттың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 факторларымен алмастыру терапиясын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үйлесімділігін анықтауды, биологиялық сынама жүргізуді, қан препараттарының трансфузияларын есептеуді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бактериологиялық зерттеу үшін жағындыны, материалды өз бетінше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өз бетінше жүрек-өкпе реанимациясын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Масканың көмегімен оттеготерапияны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суреттерін, компьютерлік томографияны (бұдан әрі – КТ), магниттік-резонанстық томографияны (бұдан әрі – МРТ), позитрондық-эмиссиялық томографияны (бұдан әрі - ПЭТ)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20-қосымша</w:t>
            </w:r>
          </w:p>
        </w:tc>
      </w:tr>
    </w:tbl>
    <w:bookmarkStart w:name="z845" w:id="765"/>
    <w:p>
      <w:pPr>
        <w:spacing w:after="0"/>
        <w:ind w:left="0"/>
        <w:jc w:val="left"/>
      </w:pPr>
      <w:r>
        <w:rPr>
          <w:rFonts w:ascii="Times New Roman"/>
          <w:b/>
          <w:i w:val="false"/>
          <w:color w:val="000000"/>
        </w:rPr>
        <w:t xml:space="preserve"> "Балалар хирургиясы" мамандығы бойынша үлгілік оқу жоспары</w:t>
      </w:r>
    </w:p>
    <w:bookmarkEnd w:id="765"/>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Біліктілігі: Балалар хирург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Урологиямен жоспарлы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ортопедия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46" w:id="766"/>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Мегауретер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Көпіршік-несепағар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Крипторхизм, анорхизм, монорхизм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қабығының және тұқымдық арқанның су тартқышы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дивертикулы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жыныстық мүшесі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 баланопостит, парафимоз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 бұрады, аналық бездің некрозы, аналық без бен жөтелдің жарақаты, жіті спецификалық емес орхоэпидидимит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несепағардың, қуықтың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 тас ауруы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ағынының аномалиясы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Нейрогенді қуық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стафилодермия және стрептодермия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Лимфадениттер және аденофлегмондар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жедел гематогенді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созылмалы остеомиелиттер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Остеомиелиттің бастапқы-созылмалы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Дугласов кеңістігінің абсцесстері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Диафрагмалды абсцесстер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Мететаралық абсцесстер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анаэробты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қуыс органдарының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өтпеуі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мүшелерінің паразиттік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жіті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және ми қаңқасының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және жұлынның даму кемістіктері мен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туу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даму ақаулары. Эмбриональды жарықтар, гастрошизис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ақаулар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жоғары ішек өтпеуі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ішек өтпеуі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қысылуы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ішек инвагинациясы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перитониттер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өкпенің даму ақаулары. Гипоплазия, өкпе агенезиясы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кисталар, өкпе эмфиземасы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өкпенің және плевраның жіті іріңді –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кеуде қуысы мүшелерінің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паразиттік аурулары. Өкпе эхинококкозы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өңеш халазиясы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Ортадағы көлемді түзілімдер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шығулар. Патологиялық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жарақаттары мен жарақаттары. Аралас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туа біткен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бұлшықет қисығы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елік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туа біткен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остеохондропатиясы</w:t>
            </w:r>
          </w:p>
        </w:tc>
      </w:tr>
    </w:tbl>
    <w:bookmarkStart w:name="z847" w:id="767"/>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 тазалау, сифондық клизма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 асқазанды зондтау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(бұдан әрі – ӨЖЖ) қап Амбу, ауызға, ауызға мұрынға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жабық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фактордың резусын анықтау, гемотрансфузия принциптері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Фурункулдарды, карбункулдарды, флегмонды, абсцестерді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жіктерді қалыптастыру принциптерін меңгерген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сұйықтықтың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тігу (шап, кішірек кіндік)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Кадер, Витцеля бойынша Гастростомия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 дренаждайтын дәстүрлі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төмендеу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бөгде денесін (бұдан әрі – АІЖ) және тыныс алу жолдарын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Иванисевичтің операциясы, қажылық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Эпицистомия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мен зәр шығару жүйесінің (бұдан әрі – МВС) туа біткен даму ақаулары (бұдан әрі – ДҚБ) кезінде сәулелік диагностика (рентгенологиялық, ультрадыбыстық зерттеу, компьютерлік томография, магниттік – резонанстық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және МВС жиі кездесетін аурулары кезіндегі операцияларға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варикозды-кеңейтілген көктамырларынан қан кетуді қоса алғанда, асқазан-ішек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іріңді жару және терінің және тері асты клетчаткасының қатерсіз пайда болуын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гематогенді остеомиелит кезінде сүйек-ми арнасын остеоперфорациялау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жарықтары кезіндегі лапароскопиялық герниорафия.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Еюно, илео-, колостоманың қалыптасуы, ішек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жабылуы, энтероэнтероанастомоздың қалыптасуы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өкпе эхинококкэктомиясы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өңеш тесігі жарығы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үзілуін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ұлтабардың перфоративтік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Фреде-Рамштедт бойынша пилоромиотомия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көкбауыр, ішек жарылуы кезіндегі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 кезіндегі паллиативтік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 пиелолитотомия,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қисық кезіндегі Микулич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елік кезінде Зацепин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сынықтарының ашық репозициясы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сынықтарының жабық репозициясы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Диафрагмалды жарықта диафрагма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жыланкөзін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Ниссен бойынша Фундопликация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Колоэзофагопластика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Дуодено-дуодено, дуодено-еюно анастомозды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анастомоздардың қалыптасуы, адгезиолизис және ішек интубациясы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Дюамель-Баиров, Соаве-Ленюшкин, Де ла Торе, Джорджсон бойынша тоқ ішектің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кең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Құйрықты жою,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кистасын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Сегментэктомия, лобэктомия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жарасын тігу, перикардэктомия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Гемангиоманы, липоманы, атероманы, лимфангиоманы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флегмоні кезінде керме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Плевра пункциясы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 Криотерапия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Подвывихты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иммобилизация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өкпе жарылуын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Стернотомия, қабырға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Артродезирлеу, бұлшық ет үсті остеотомиясы, аутотрансплантанттарды дайындау,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аутокраниопластика, гематоманы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Еюно, илео-, колостоманың қалыптасуы, ішек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жабылуы, энтероэнтероанастомоздың қалыптасуы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21-қосымша</w:t>
            </w:r>
          </w:p>
        </w:tc>
      </w:tr>
    </w:tbl>
    <w:bookmarkStart w:name="z849" w:id="768"/>
    <w:p>
      <w:pPr>
        <w:spacing w:after="0"/>
        <w:ind w:left="0"/>
        <w:jc w:val="left"/>
      </w:pPr>
      <w:r>
        <w:rPr>
          <w:rFonts w:ascii="Times New Roman"/>
          <w:b/>
          <w:i w:val="false"/>
          <w:color w:val="000000"/>
        </w:rPr>
        <w:t xml:space="preserve"> "Медициналық генетика" мамандығы бойынша үлгілік оқу жоспары</w:t>
      </w:r>
    </w:p>
    <w:bookmarkEnd w:id="768"/>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генетик-дәрігер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цитогенетикасы және молекулалық цитогенетикасы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Геномдық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Медициналық-генетикалық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50" w:id="769"/>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жүйесінің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дамуының туа біткен ақаулары (бұдан әрі – АІЖ)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сезім мүшелерінің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дамуының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оның қосалқылары дамуының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Аутостың сандық өзгерістерінен туындаған хромосомдық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Эдвардс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сандық өзгерістерінен туындаған хромосомдық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Клайнфельтер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Полиплоидия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хромосомалық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Микроделециялық хромосомдық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Одродительдік дисомия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 Синдромы-Хиршхорна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Ангельман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Прадера Синдромы-Вилли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Вильямс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Джорджи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мен ақыл-есі артта қалумен байланысты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Аутистік спектрдің бұзылуларын қоса алғанда, психомоторлық және сөйлеу дамуының кідіруімен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Нерв-бұлшықет дамуының бұзылуымен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дисплазиясын қоса алғанда, қаңқаның өсуі мен дамуының бұзылуымен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Семіздікпен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және құлақ мүкістігі бар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мен жыныстық дамуының бұзылуымен байланысты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және терінің зақымдануымен байланысты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зақымдануымен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аурулар амин қышқылдарының алмасуының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аурулар көмірсулар алмасуының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аурулар майлар алмасуының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аурулар витаминдер мен минералдар алмасуының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аурулар жинақтау алмасуының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қабығының туа біткен дисфункциясы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Аходроплазия, гипохондроплазия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Нунан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Элерс Синдромы-Данло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Олбери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Танатоформды диаплазия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Дюшенн-Беккер Миодистрофиясы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 амиотрофиясы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Глутарлы ацидемия/ацидурия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Муколипидоздар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эпидермолизі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Эктодермалды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Индромдық емес тұқым қуалайтын құлақ мүкістігі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Онкопатологияның отбасылық түрлері (ретинобластома, сүт безі обыры, қалқанша безі обыры және т.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Жетілмеген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Гомоцистинурия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Свайер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Лейкодистрофиялар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Дубовица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Корнелия де Ланга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Коккейн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Рубинштейн-Тейби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Гольденхара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Франческетти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Фрагильді Х-хромосома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Шарко-Мари-Тут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Туберозды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Вильсон-Коновалов Ауруы</w:t>
            </w:r>
          </w:p>
        </w:tc>
      </w:tr>
    </w:tbl>
    <w:bookmarkStart w:name="z851" w:id="770"/>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Тұқымқуалауды құрастыру, тұқымкуалауды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Микроаномалияны (стигм дисэмбриогенезді ескере отырып, тұқым қуалайтын немесе туа біткен патология диагнозымен күдіктенген немесе белгіленген пациентті фенотиптік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Синдромологиялық диагностика жүргізу, тұқым қуалайтын және туа біткен патологияның синдромдық диагностикасы бойынша деректер базасында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лимфоциттерінен хромосом препараттарын дайындауға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материалынан хромосом препараттарын дайындауға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Пренаталдық генетикалық скрининг кезінде талдаулар (аналық сарысулық маркерлер)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генетикалық скрининг кезінде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Дезоксирибонуклеин қышқылы (бұдан әрі –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реакцияға (бұдан әрі – ПТР)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емделушілерде диетотерапияны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Микроаномалияны (стигм дисэмбриогенезді ескере отырып, тұқым қуалайтын немесе туа біткен патология диагнозымен күдіктенген немесе белгіленген пациентті фенотиптік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Синдромологиялық диагностика жүргізу, тұқым қуалайтын және туа біткен патологияның синдромдық диагностикасы бойынша деректер базасында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лимфоциттерінен хромосом препараттарын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материалынан хромосом препараттарын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 ПТР, ПТР әдісімен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Молекулалық-цитогенетикалық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емделушілерде диетотерапияны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тұқым қуалайтын аурулары бар емделушілерде диетотерапияны есептеу (тирозинемия, глутарлы ацидурия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генетикалық зерттеу нәтижелерін интерпретациялау (цитогенетикалық, молекулалық-цитогенетикалық, молекулалық-генетикалық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22-қосымша</w:t>
            </w:r>
          </w:p>
        </w:tc>
      </w:tr>
    </w:tbl>
    <w:bookmarkStart w:name="z853" w:id="771"/>
    <w:p>
      <w:pPr>
        <w:spacing w:after="0"/>
        <w:ind w:left="0"/>
        <w:jc w:val="left"/>
      </w:pPr>
      <w:r>
        <w:rPr>
          <w:rFonts w:ascii="Times New Roman"/>
          <w:b/>
          <w:i w:val="false"/>
          <w:color w:val="000000"/>
        </w:rPr>
        <w:t xml:space="preserve"> "Психиатрия, соның ішінде балалар психиатриясы" мамандығы бойынша үлгілік оқу жоспары</w:t>
      </w:r>
    </w:p>
    <w:bookmarkEnd w:id="771"/>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психиатр-дәрігер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психиатрия, оның ішінде балалар психиатриясы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психиатрия, оның ішінде балалар психиатриясы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54" w:id="772"/>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психикалық бұзылуларды қоса алғанда, органикалық F0 (0-09)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 қолдану салдарынан психикалық және мінез-құлықтық бұзылулар F1 (10-19)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шизотиптік және сандырақтық бұзылулар F2 (20-29)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аффективті бұзылуы F3 (30-39)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байланысты невротикалық және соматоформды бұзылулар F4 (40-48)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бұзылулармен және физикалық факторлармен байланысты мінез-құлық синдромдары F5 (50-59)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 мен мінез-құлықтың бұзылуы F6 (60-68)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F7 (70-79)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 F8 (80-89)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балалар мен жасөспірім жасында басталатын мінез-құлық және эмоциялық бұзылулар F9 (90-98)</w:t>
            </w:r>
          </w:p>
        </w:tc>
      </w:tr>
    </w:tbl>
    <w:bookmarkStart w:name="z855" w:id="773"/>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оның ішінде ақпараттық жүйелерде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сұхбат жүргізу, психикалық мәртебесін сипаттау және бағалау, психикалық жай-күйінің синдромдық 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тестілер мен психометриялық шкалаларды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Психиатрияда қолданылатын зертханалық және аспаптық зерттеулерді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және неврологиялық жағдайды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бұзылулардың дифференциалды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аурулар жіктеуішінің критерийлеріне сәйкес психикалық және мінез-құлықтық бұзылулардың диагностикасы-10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Психофармакотерапия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 және психикалық және мінез-құлықтық бұзылуларды емдеудің басқа да дәрі-дәрмексіз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Психообразовательных бағдарламаларды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бұзылуына байланысты еңбек ету қабілетінен айрылу дәрежесін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бұзылулары бар пациенттерге еңбекпен оңалту және әлеуметтік қайта бейімдеу әдістерін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23-қосымша</w:t>
            </w:r>
          </w:p>
        </w:tc>
      </w:tr>
    </w:tbl>
    <w:bookmarkStart w:name="z857" w:id="774"/>
    <w:p>
      <w:pPr>
        <w:spacing w:after="0"/>
        <w:ind w:left="0"/>
        <w:jc w:val="left"/>
      </w:pPr>
      <w:r>
        <w:rPr>
          <w:rFonts w:ascii="Times New Roman"/>
          <w:b/>
          <w:i w:val="false"/>
          <w:color w:val="000000"/>
        </w:rPr>
        <w:t xml:space="preserve"> "Сәулелі диагностика" мамандығы бойынша үлгілік оқу жоспары</w:t>
      </w:r>
    </w:p>
    <w:bookmarkEnd w:id="774"/>
    <w:p>
      <w:pPr>
        <w:spacing w:after="0"/>
        <w:ind w:left="0"/>
        <w:jc w:val="both"/>
      </w:pPr>
      <w:r>
        <w:rPr>
          <w:rFonts w:ascii="Times New Roman"/>
          <w:b w:val="false"/>
          <w:i w:val="false"/>
          <w:color w:val="000000"/>
          <w:sz w:val="28"/>
        </w:rPr>
        <w:t xml:space="preserve">
      Оқу мерзімі: 2 жыл </w:t>
      </w:r>
    </w:p>
    <w:p>
      <w:pPr>
        <w:spacing w:after="0"/>
        <w:ind w:left="0"/>
        <w:jc w:val="both"/>
      </w:pPr>
      <w:r>
        <w:rPr>
          <w:rFonts w:ascii="Times New Roman"/>
          <w:b w:val="false"/>
          <w:i w:val="false"/>
          <w:color w:val="000000"/>
          <w:sz w:val="28"/>
        </w:rPr>
        <w:t>
      Біліктілігі: сәулелі диагностика-дәрігері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рентгенологиясы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Ағзалар мен жүйелер ауруларының сәулелік диагностикасы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58" w:id="775"/>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жүрек патологиясының рентгенологиялық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симптомдар және ересектер мен балалардағы тыныс алу мүшелері патологиясының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асқазан-ішек жолдары ағзаларының патологияларының рентгенологиялық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несеп-жыныс жүйесі мүшелерінің патологиясының рентгенологиялық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сүйек пен буын патологиясының рентгенологиялық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және омыртқа патологиясының рентгенологиялық белгілері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тамырлар патологиясының рентгенологиялық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эндокриндік жүйе мүшелері патологиясының рентгенологиялық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гепато-панкреато-билиарлық аймақтың рентгенологиялық симптомдары мен патологиясы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күйлердің рентгенологиясы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пен мойынның жұмсақ тіндерінің патологиясы кезіндегі симптомдар мен синдромдар ультрадыбыстық зерттеу (бұдан әрі –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кеуде қуысының жұмсақ тіндерінің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іш қуысының жұмсақ тіндерінің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аяқ-қолдың жұмсақ тіндерінің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тыныс алу мүшелерінің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жүрек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қан тамырларының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асқазан-ішек жолдарының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гепато-панкреато-билиарлық аймақтың патологиясы кезіндегі симптомдар мен синдромдарды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бөліп шығару жүйесінің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репродуктивті жүйе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сүт бездерінің симптомдары мен синдромдары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эндокриндік жүйе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қан өндіру жүйесінің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лимфа жүйесінің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сүйектер мен буындар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сүйегінің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жағдайлардың ультрадыбыстық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(бұдан әрі – КТ) белгілері және ересектер мен балалардағы жұмсақ тіндердің патологиясы кезіндегі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тыныс алу мүшелерінің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жүрек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қан тамырларының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асқазан-ішек жолдарының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гепато-панкреато-билиарлық аймақтың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бөлу жүйесінің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репродуктивті жүйенің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ересектер мен балалардағы сүт бездерінің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эндокриндік жүйе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қан өндіру жүйесінің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лимфа жүйесінің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сүйек пен буын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миының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жұлын миының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Компьютерлік-томографиялық зерттеулерді үш өлшемді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Магнитті-резонанстық томография (бұдан әрі – МРТ) белгілері және ересектер мен балалардағы жұмсақ тіндердің патологиясы кезіндегі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тыныс алу мүшелерінің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жүрек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қан тамырларының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асқазан-ішек жолдарының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гепато-панкреато-билиарлық аймақтың патологиясы кезіндегі МРТ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бөліп шығару жүйесінің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репродуктивті жүйе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сүт бездерінің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эндокриндік жүйе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қан жасау жүйесінің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лимфа жүйесінің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сүйек пен буындардың патологиясы кезіндегі МРТ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бас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миының патологиясы кезіндегі МРТ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жұлын патологиясы кезіндегі МРТ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Магниттік-резонанстық бейнелерді үш өлшемді өңдеу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(маммография және УДЗ) сүт безінің қатерсіз түзілімдеріндегі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(маммография және УДЗ) сүт безінің қатерлі пайда болуы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денситометриялық тығыздығын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Нәтижелерін түсіндіре отырып, коронарлық тамырларға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түсіндірумен аяқ-қол тамырларына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түсіндірумен кеуде қуысының тамырларына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Нәтижелерін түсіндіре отырып, құрсақ қуысы тамырларына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Нәтижелерін түсіндіре отырып, кіші жамбас тамырларына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түсіндірумен мойын тамырларына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түсіндіре отырып, бас тамырларына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түсіндірумен аяқ-қол тамырларына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интраопреациялық визуализациясын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аурулары мен зақымдануларын радионуклидтік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ауруларын радионуклидтік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қуыс мүшелерінің ауруларын радионуклидтік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 қуысы мүшелерінің ауруларын радионуклидтік зерттеу.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ауруларын радионуклидтік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ауруларын радионуклидтік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жүйені радионуклидтік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жүйесін радионуклидтік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 радионуклидтік зерттеу</w:t>
            </w:r>
          </w:p>
        </w:tc>
      </w:tr>
    </w:tbl>
    <w:bookmarkStart w:name="z859" w:id="776"/>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мен балаларда рентгенограммаларды, сондай-ақ рентгенологиялық зерттеулерді (ирригоскопия, гастроскопия, денситометрия, а/в ангиография, фистулография, гистеросальпингография сияқты) жүргізу және түсіндіру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түрлі органдар мен жүйелердің УДЗ жүргізу және интерпретациясы (тамырлардың допплерографиясын, эхокардиографиясын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 түрлі органдар мен жүйелердің КТ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 әртүрлі органдар мен жүйелердің МРТ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түрлі органдар мен жүйелердің радионуклидтік диагностикасын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қалыптастырумен кешенді сәулелік зерттеу (екі немесе одан да көп сәулелік әдістерді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24-қосымша</w:t>
            </w:r>
          </w:p>
        </w:tc>
      </w:tr>
    </w:tbl>
    <w:bookmarkStart w:name="z861" w:id="777"/>
    <w:p>
      <w:pPr>
        <w:spacing w:after="0"/>
        <w:ind w:left="0"/>
        <w:jc w:val="left"/>
      </w:pPr>
      <w:r>
        <w:rPr>
          <w:rFonts w:ascii="Times New Roman"/>
          <w:b/>
          <w:i w:val="false"/>
          <w:color w:val="000000"/>
        </w:rPr>
        <w:t xml:space="preserve"> "Клиникалық фармакология" мамандығы бойынша үлгілік оқу жоспары</w:t>
      </w:r>
    </w:p>
    <w:bookmarkEnd w:id="777"/>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клиникалық фармаколог-дәрігер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(клиникалық фармакологияның жалпы мәселелері және жекелеген топтар мен препараттардың клиникалық-фармакологиялық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пайдалануды бағалау және клиникалық-фармакологиялық сараптама. Жағымсыз дәрілік реакциялар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мекемелерінде клиникалық зерттеулер жүргізу кезеңдері және дәрі-дәрмекпен қамтамасыз етуді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халықаралық ұсынымдарды, басшылықтарды және клиникалық хаттамаларды іздеу, бағалау және бейімдеу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практикадағы клиникалық фармакология және ұтымды фармакотерапияның принциптері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және жекелеген аурулар кезіндегі ұтымды фармакотерапияның принциптері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антибактериалды терапия және антибиотикопрофилактика. Антибиотиктердің резистенттілігі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62" w:id="778"/>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пневмония (ауруханадан тыс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абсцессі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плевраның эмпиемасы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бронхиттер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Гипертрофиялық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Тұрақты кернеу стенокардиясы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сегментінің көтерілуі бар миокард инфарктісі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 эндокардит (инфекциялық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сегменті көтерілмеген жіті коронарлық синдром (тұрақсыз стенокардия, ST сегменті көтерілмеген миокард инфарктісі)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және жүрекшені түту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артериялық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мүшелерінің қабыну аурулары (сальпингит, оофорит, сальпингоофорит)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тромбоцитопения және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кезеңдегі зәр жолдарының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жіті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әйелдердегі 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гастроэзофагеалдық рефлюкс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функционалдық диспепсия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жаралы колит. Балалардағы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bl>
    <w:bookmarkStart w:name="z863" w:id="779"/>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жанама әсерін анықтау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жанама әсерлерін алдын алу және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пайдаланудың тиімділігі мен қауіпсіздігін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зертханалық, морфологиялық, биохимиялық, иммунологиялық және микробиологиялық әдістерінің нәтижелерін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Венепункция, көктамыр ішіне дәрілер енгізу, көктамыр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ЭКГ-ны алу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тесті: жүгіру жолында (тредмил), велоэргометрия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24 сағаттық электрокардиографиялық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амбулаториялық және тәуліктік мониторингі (артериялық қысымның амбулаториялық мониторингі және артериялық қысымның тәуліктік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қызметін зерттеу: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Иық-тобық индексін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фармакодинамикалық мониторингі: жіті дәрілік тест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фармакокинетикалық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дәрілік формулярды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қажеттілікті талдау және өтінім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мекемесінде дәрілік ақпарат бойынша жүйені ұйымдастыру мен жұмысына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зерттеу және байқаудан өткізу хаттамасын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бойынша аналитикалық шолу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тәуліктік дозаны (DDD) және пайдаланылған ДЗ саны бойынша нақты деректерді ескере отырып, дәрілік заттарды тұтынуды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 тағайындаудың негізділігін бағалау парағын толтыру дағдысы: антибиотикопрофилактика сараптамасы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 тағайындаудың негізділігін бағалау парағын толтыру дағдысы: антибиотикотерапия сараптамасы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 тағайындалуының негізділігін бағалау парағын толтыру дағдысы: нысаны-дәрі-дәрмектік қателер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қамтамасыз етуге арналған қаржы қаражатының жұмсалуына ABC/VEN талдау жүргізу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өзара әрекеттесуді анықтау бойынша ақпараттық жүйелермен жұмыс істеу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25-қосымша</w:t>
            </w:r>
          </w:p>
        </w:tc>
      </w:tr>
    </w:tbl>
    <w:bookmarkStart w:name="z865" w:id="780"/>
    <w:p>
      <w:pPr>
        <w:spacing w:after="0"/>
        <w:ind w:left="0"/>
        <w:jc w:val="left"/>
      </w:pPr>
      <w:r>
        <w:rPr>
          <w:rFonts w:ascii="Times New Roman"/>
          <w:b/>
          <w:i w:val="false"/>
          <w:color w:val="000000"/>
        </w:rPr>
        <w:t xml:space="preserve"> "Жедел кезек күттірмейтін медициналық көмек" мамандығы бойынша үлгілік оқу жоспары</w:t>
      </w:r>
    </w:p>
    <w:bookmarkEnd w:id="780"/>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xml:space="preserve">
      Біліктілігі: Жедел және шұғыл медициналық көмек 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Анестезиология және реанимация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Терапиядағы шұғыл жағдайлар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және психиатриядағы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мен неонатологиядағы шұғыл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Травматологиядағы, ортопедиядағы және жазатайым оқиғалар кезіндегі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мен балалардағы хирургиядағы шұғыл жағдайлар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балалардың жұқпалы аурулары кезіндегі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және функционалдық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мен оториноларингологиядағы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66" w:id="781"/>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Эндокардиттер, миокардиттер, перикардиттер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қолқаның қатпарлануы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жедел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көктамырлардың тромбозы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жіті окклюзиясы, тромбофлебиттер, өкпе артериясының эмболиясы, өкпе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кезіндегі бөртпелер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жүйелік, уытты аурулардың тері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Гипергликемиялық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Гипогликемиялық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жеткіліксіздігі және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безімен байланысты шұғыл жағдайлар: гипертиреоидизм, миксеематозды кома, тиреотоксикалық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Қышқыл-сілтілік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алмасуының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балансы мен көлемнің бұзылуы бар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қан кету (эпистаксис)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бөгде денесі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мүшелерінің қабыну және жұқпалы аурулары: ангионевротикалық ісіну, эпиглотит, ларингит, паратонзилярлық абцесс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және жұқпалы аурулар:аппендицит, холецистит, холангит, дивертикулит, ішектің қабыну ауруларының асқынуы мен асқынулары, гастрит, гастроэнтерит, гастро-эзофагеальды рефлюкс ауруы, гепатит, панкреатит, ойық жара ауруы,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Қантамырлық аурулар: ишемия және қан кету: ишемиялық колит, жоғарғы және төменгі гастроинтестиналдық қан кету, мезентериальды ишемия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Алмасу бұзылыстары: бауыр аурулары, бауыр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және механикалық мәселелер: бөгде денелер, жарықтың қысылуы, ішек өтпеуі және окклюзия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қабыну аурулары: мастит, жамбас мүшелерінің қабыну аурулары, вульвовагинит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Акушериядағы шұғыл жағдайлар: плацента абрукциясы, эклампсия, эктопиялық жүктілік, Жүктілік кезінде HELPP синдромы, гравидарум гиперемезисі (жүкті әйелдерде ауыр құсу)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 бұрады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аурулар: гемофилия, Виллебранд ауруы, тұқым қуалайтын гемолитикалық анемия, Серп тәрізді-жасушалық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және қан кету, қан кетумен пайда болған аурулар (ұю факторының тапшылығы, ДВС ), дәрілермен туындаған қан кету (антикоагулянттар, антитромбоцитарлық агенттер, фибринолитиктер), идиопатиялық тромбоцитопениялық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және анафилактикалық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және инфекциялық аурулар: нейтропениялық қызба, иммунитет тапшылығы бар емделушілердегі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және септикалық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 сіреспе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арқылы таралатын тағамдық токсикоинфекциялар, инфекциялар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және бактериялық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және жұқпалы аурулар: ми абсцессі, энцефалит, менингит, перифериялық бет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фебрильді құрысулар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айналымының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аурулар: аспалы артериит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және жұқпалы аурулар: конъюнктивит, дакроцистит, эндоофталмит, ирит, кератит, көз және периорбиталды целлюлиттер, увеиттер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көру жоғалуы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және торлы артериялардың, торлы қабаттың қабығы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және рестриктивті аурулар: демікпе, бронхит, бронхиолит, пневмония, эмпиема, өкпе абцессі, плевриттер, өкпе фиброзы, туберкулез, СОӨА асқынуы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гемоторакс, кернеулі пневмоторакс, пневмомедиастинум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 өкпе және метастатикалық ісіктердің клиникасы мен жіті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түкіру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және жұқпалы аурулар: эпидимоорхит, гломерулонефрит, пиелонефрит, простатит, несеп жүйесінің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Алмасудың бұзылуы: жедел бүйрек жеткіліксіздігі, нефротикалық синдром, нефролитиаз, уремия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аурулар: ишемия және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Максило-фациальды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қызметінің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(электр зақымдануы, найзағай соққысы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 мен фауна (әсер ету, тістеу)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биологиялық, химиялық және радиологиялық: дезактивация, нақты аспектілер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(қызып кетумен және салқындаумен байланысты төтенше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(суға кету, дайвингтің асқынуы, теңіз фаунасы)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Аффективтік бұзылулар: жедел психоз, анорексия және булемия асқынулары, үрей және үрей шабуылдары, конверсияның бұзылуы, депрессия, жеке тұлғаның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әрекеті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және қиғаш заттарды теріс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айналымын тоқтату</w:t>
            </w:r>
          </w:p>
        </w:tc>
      </w:tr>
    </w:tbl>
    <w:bookmarkStart w:name="z867" w:id="782"/>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 жүрек-өкпе реанимациясы (Basic Life Support [бейсик лайф саппорт])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ACLS (Advanced Cardiac Life Support [адвенсед кардик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PALS (Pediatric Advanced Life Support [педриатик адвенсед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PHTLS (Prehospital Trauma Life Support [прехоспитал траума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ATLS (Advanced Trauma Life Support [адвенсед траума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ABLS (Advanced Burn Life Support [адвенсед бон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өткізгіштігін базалық және білікті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қалпына келтірудің баламалы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өтімділігінің асқынған бұзылуын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науқасқа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седация және жансыздандыру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анестезия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топикалық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Электрокардиографии (шешу,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газдарының нәтижелерін, капнографияны, пульсоксиметрияны қолдана білу және интерпритациялау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Дефибриляция, кардиоверсия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көктамырдың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ішілік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түтікті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 иммобилизациялау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Шығуды салу буын таянулар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 иммобилизациялау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Люмбальды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Абцессті ашу және дренаж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және жыртылған жаралардың зақымдануын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орнын суландыру және жарақатқа күтім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жолдарынан бөгде денелерді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варикозды көктамырларынан қан кетуді тоқтату (баллонды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үстіндегі 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Крикотиреотомия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босану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Айнамен қынап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гинекологиядағы зорлық-зомбылық белгілерін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процедуралар кезінде бөгде денені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төсегінде ультрасонография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26-қосымша</w:t>
            </w:r>
          </w:p>
        </w:tc>
      </w:tr>
    </w:tbl>
    <w:bookmarkStart w:name="z869" w:id="783"/>
    <w:p>
      <w:pPr>
        <w:spacing w:after="0"/>
        <w:ind w:left="0"/>
        <w:jc w:val="left"/>
      </w:pPr>
      <w:r>
        <w:rPr>
          <w:rFonts w:ascii="Times New Roman"/>
          <w:b/>
          <w:i w:val="false"/>
          <w:color w:val="000000"/>
        </w:rPr>
        <w:t xml:space="preserve"> "Төтенше жағдайлар және апаттар медицинасы" мамандығы бойынша үлгілік оқу жоспары</w:t>
      </w:r>
    </w:p>
    <w:bookmarkEnd w:id="783"/>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xml:space="preserve">
      Біліктілігі: ТЖМ 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терапия және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медицинасындағы анестезиология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қызметін ұйымдастыру және оның қызметінің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эпидемиологиясы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азаматтық қорғау және медициналық көмекті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және радиобиология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кезіндегі жедел жәрдем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70" w:id="784"/>
    <w:p>
      <w:pPr>
        <w:spacing w:after="0"/>
        <w:ind w:left="0"/>
        <w:jc w:val="left"/>
      </w:pPr>
      <w:r>
        <w:rPr>
          <w:rFonts w:ascii="Times New Roman"/>
          <w:b/>
          <w:i w:val="false"/>
          <w:color w:val="000000"/>
        </w:rPr>
        <w:t xml:space="preserve"> Диагностикаға жататын ең көп таралған аурулар мен жағдайлардың тізбесі</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 (бас сүйек пен бет сүйектерінің сынықтарын, бас сүйек жүйкелерінің, көз және көз салдарының зақымдануын, бас сүйек ішілік жарақаттарды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кеуде қуысының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арқаның төменгі бөлігінің, жамбас сүйектерінің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аяқ-қолдың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қысылу синдромы (Краш-синдром)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 және сыртқы себептер әсерінің басқа да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этиологиядағы жіті уланулар (дәрілік заттар, дәрі-дәрмектер, улы техникалық заттар, уытты химиялық заттар) және сыртқы себептердің уытты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күйіктер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уландырғыш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 мен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өтпеуі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асқазан және ішек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Ущемленная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аурудың, асқазан және аш ішектің асқынуы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және паразиттік аурулар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вирустық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Ауа-тамшы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Ботулизм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мен сезім мүшелерінің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ұстамасы, эпилептикалық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перифериялық жүйенің жіті қабыну процестері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қабыну процестері және құлақ, тамақ, мұрын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айналымының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 жеткіліксіздігі (жүрек демікпесі, өкпенің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(гипертониялық криздер)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және өткізгіштіктің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трмбоэмболиясы, жіті тромбоз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шаншуы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жедел кідіруі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акушерлік-гинекологиялық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Босандыру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асты клетчаткасының, бұлшықеттердің, сүйектердің, буындардың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тері асты клетчаткасының, бұлшықеттердің, сүйектердің, буындардың жіті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Мінез-құлқының бұзылуы бар жіті психотикалық жағдайлар</w:t>
            </w:r>
          </w:p>
        </w:tc>
      </w:tr>
    </w:tbl>
    <w:bookmarkStart w:name="z871" w:id="785"/>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алғашқы тексеруді жүргізу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диагностикалық зерттеулерді негізді тағайындау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шегушінің диагностикалық зерттеу нәтижелерін дұрыс түсіндіре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сәйкес диагнозды дұрыс тұжырымдау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процесті анықтаған кезде органның немесе жүйенің функционалдық жетіспеушілігінің деңгейін бағалау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шеккендерге білікті медициналық көмек көрсетуді ұйымдастыру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Асқынуларды дер кезінде анықтай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амбулаториялық емдеуді тағайындау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диспансерлеу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емдеуге жатқызу көрсеткіштерін анықтай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шегушіні емдеуге жатқызу үшін құжаттарды рәсімдеу дағдысы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үшін дәрілік заттарға қажеттілік көлемін қалыптастыру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ауыр, диагностикалық түсініксіз пациенттерді, сирек патологиялық жағдайларды анықтау жағдайлары туралы мүдделі тараптарды уақтылы хабардар ете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мерзімде зардап шеккендердің көп санына тексеру жүргізу және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Патологияның белгіленген және ықтимал белгілері негізінде зақымдануды диагностикалау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аспаптық-зертханалық зерттеу әдістерін пайдалана отырып, зардап шеккендерді медициналық сұрыптауды жүргізу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көрсеткіштері бойынша, оның ішінде тасымалдау кезінде шұғыл іс-шараларды жүзеге асыру білігі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қан кету; жарақаттану; ұзақ жаншу синдромы; тыныс алудың бұзылуы (асфиксия); уланулар; термиялық зақымданулар және электр жарақаттар; жіті жұқпалы аурулар кезінде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Эвакуациялау, тамақтану, зардап шеккендерді сыртқы ортаның қолайсыз факторларынан қорғау мәселесін жедел шеше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медициналық, радиациялық, химиялық, эпидемиологиялық жағдайды бағалай білу және осындай бағалау үшін қажетті аспаптарды, құрылғылар мен есептеулерді қолдана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төтенше жағдайлар ошақтарында медициналық көмек көрсетуді ұйымдастыра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емдеу-эвакуациялық қамтамасыз етуді ұйымдастыру негіздерін біледі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 мамандығы шеңберінде зардап шегушіні стационарға шұғыл емдеуге жатқызуды жүзеге асыру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шұғыл білікті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мекеменің бейінді бөлімшелеріне шұғыл емдеуге жатқызу көрсеткіштерін бағалау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стационарының реанимация және қарқынды терапия бөлімшесіне шұғыл емдеуге жатқызу көрсеткіштерін бағалау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жағдайды дамытудың ықтимал баламалары бойынша зардап шегушіге кеңес беру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алдын алу, тексеру, емдеу әдістері мен тәсілдерін таңдау мүмкіндігі туралы хабардар 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емдеу-диагностикалық емшараларды жүргізуге ақпараттандырылған келісім алу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патологиялық жағдайды сәтті диагностикалау және емдеу үшін қажетті ережелерге оқыту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немесе апаттар кезінде зардап шегушіге (зардап шеккендер немесе ауырғандар жаппай пайда болған жағдайда) мамандандырылған медициналық көмек көрсете алады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жаппай шоғырлануына байланысты спорттық және басқа да іс-шараларды өткізу кезінде халықты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санитарлық-гигиеналық іс-шараларды өткізу бойынша нұсқама жүргізе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 мамандығы шеңберінде үйге дейінгі көмек және мейірбике ісі мамандарына кеңес беру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 мамандығы шеңберінде алгоритмдер бойынша оның арасында түсіндіру жұмыстарын жүргізу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Консилиумдарда, клиникалық конференцияларда ұсынылатын тактиканы таныстыру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27-қосымша</w:t>
            </w:r>
          </w:p>
        </w:tc>
      </w:tr>
    </w:tbl>
    <w:bookmarkStart w:name="z873" w:id="786"/>
    <w:p>
      <w:pPr>
        <w:spacing w:after="0"/>
        <w:ind w:left="0"/>
        <w:jc w:val="left"/>
      </w:pPr>
      <w:r>
        <w:rPr>
          <w:rFonts w:ascii="Times New Roman"/>
          <w:b/>
          <w:i w:val="false"/>
          <w:color w:val="000000"/>
        </w:rPr>
        <w:t xml:space="preserve"> "Токсикология, соның ішінде балалар токсикологиясы" мамандығы бойынша үлгілік оқу жоспары</w:t>
      </w:r>
    </w:p>
    <w:bookmarkEnd w:id="786"/>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токсиколог-дәрігер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токсикологияның негізгі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улану кезіндегі клиникалық синдромдардың патофизиология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токсикология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уланудың қарқынды терапиясы. Созылмалы улануды емдеу. Эфференттік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74" w:id="787"/>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интоксикациясы</w:t>
            </w:r>
          </w:p>
        </w:tc>
      </w:tr>
    </w:tbl>
    <w:bookmarkStart w:name="z875" w:id="788"/>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Капнометрия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 құрамын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көктамырлардың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 қабылдаумен тыныс алу жолдарының өткізгіштігін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ауыз арқылы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 арқылы асқазанды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тыныс алу жолдары кезіндегі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өкпені жасанды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улану кезіндегі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Талдауларды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суреттерін, компьютерлік томографияны, магниттік-резонанстық томографияны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28-қосымша</w:t>
            </w:r>
          </w:p>
        </w:tc>
      </w:tr>
    </w:tbl>
    <w:bookmarkStart w:name="z877" w:id="789"/>
    <w:p>
      <w:pPr>
        <w:spacing w:after="0"/>
        <w:ind w:left="0"/>
        <w:jc w:val="left"/>
      </w:pPr>
      <w:r>
        <w:rPr>
          <w:rFonts w:ascii="Times New Roman"/>
          <w:b/>
          <w:i w:val="false"/>
          <w:color w:val="000000"/>
        </w:rPr>
        <w:t xml:space="preserve"> "Анестезиология және реаниматология, соның ішінде балалар анестезиологиясы және реаниматологиясы" мамандығы бойынша үлгілік оқу жоспары</w:t>
      </w:r>
    </w:p>
    <w:bookmarkEnd w:id="789"/>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xml:space="preserve">
      Біліктілігі: анестезиолог және реаниматолог 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бейіндегі емделушілерде анестезиологиялық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бейіндегі емделушілерде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 және неонатологияда анестезиологиялық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мен неонатологиядағы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 және гинекологиядағы анестезия және қарқынды терапия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мен неврологиядағы анестезия және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Кардиохирургиядағы анестезия және қарқынды терапия, перфузиология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хирургиясындағы, стоматологиядағы және оториноларингологиядағы, офтальмологиядағы анестезия және қарқынды терапия. Амбулаториялық анестезиология.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қарқынды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улану кезіндегі қарқынды терапия, эфферентті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78" w:id="790"/>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Апноэ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генезді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Бронхобструктивтік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респираторлық дистресс-синдромы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Трансфузияның асқынуы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 мен омыртқаның жіті аурулары және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немесе өкпенің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миокард инфарктісі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ырғақтың және өткізгіштіктің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Коронарогенді емес генездің жіті жүрек жеткіліксіздігі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қабыну реакциясы синдромы,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бауыр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үсті безінің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 және гипогликемия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эндокриндік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жіті бұзылуы, метаболизмі, дисгидрия</w:t>
            </w:r>
          </w:p>
        </w:tc>
      </w:tr>
    </w:tbl>
    <w:bookmarkStart w:name="z879" w:id="791"/>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Нейроаксиалды блокадалар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 (диагностикалық)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Эпидуральды кеңістікті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маскасын мәжбүрлеп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Ларингеалды Маска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терапия (өкпені жасанды желдету (бұдан әрі – ӨЖЖ), режимдер, Рекрутмент маневрін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көктамырларды катетеризациялау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көктамыр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 зондты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фактордың резусын анықтау, донор мен реципиент қанының үйлесімділігіне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 / кардиоверсияны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ингаляциялық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көктамырішілік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Балалардағы жұлын пункциясы (диагностикалық)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эпидуралды кеңістікті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өткізгіштік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трахея интубациясы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назотрахеалдық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трахеостомиясы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бет маскасын мәжбүрлеп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ларингеалдық Маска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экструбация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Балалардағы респираторлық терапия (ӨЖЖ, режимдер, Рекрутмент маневрін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инвазивті емес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Балалардағы орталық көктамырларды катетеризациялау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перифериялық көктамырлардың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артериялардың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орталық көктамыр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плевра қуысының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назогастральды зондты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несеп 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фактордың резусын анықтау, балаларда донор мен реципиент қанының үйлесімділігіне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электрокардиография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дефибрилляциясы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Нейроаксиалды блокадалар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 (диагностикалық)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Эпидуральды кеңістікті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(біріктірілген)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жансыздандыру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 кезіндегі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Назотрахеалдық интубация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жеңіл және әртүрлі жеңіл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маскасын мәжбүрлеп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Ларингеалды Маска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терапия (ӨЖЖ, режимдер, Рекрутмент маневрін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көктамырларды катетеризациялау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 катетеризациялау және артериялық қысымның инвазивті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көктамыр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 зондты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фактордың резусын анықтау, донор мен реципиент қанының үйлесімділігіне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29-қосымша</w:t>
            </w:r>
          </w:p>
        </w:tc>
      </w:tr>
    </w:tbl>
    <w:bookmarkStart w:name="z881" w:id="792"/>
    <w:p>
      <w:pPr>
        <w:spacing w:after="0"/>
        <w:ind w:left="0"/>
        <w:jc w:val="left"/>
      </w:pPr>
      <w:r>
        <w:rPr>
          <w:rFonts w:ascii="Times New Roman"/>
          <w:b/>
          <w:i w:val="false"/>
          <w:color w:val="000000"/>
        </w:rPr>
        <w:t xml:space="preserve"> "Акушерия және гинекология, соның ішінде балалар гинекологиясы" мамандығы бойынша үлгілік оқу жоспары</w:t>
      </w:r>
    </w:p>
    <w:bookmarkEnd w:id="792"/>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xml:space="preserve">
      Біліктілігі: акушер-гинеколог 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Амбулаторлық акушерлік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акушерлік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гинекологиясы және жыныстық денсаулық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медицина және бедеулік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82" w:id="793"/>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Қылқаламның алдыңғы түрі кезінде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көріністе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кезеңіндегі босану ағымдары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Қуылу кезеңіндегі босану ағымдары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кезеңде босану ағымы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Қуылу кезеңінде босану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Қуылу кезеңінде босану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кезеңді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кезеңді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жамбас алдын алу кезіндегі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жамбас алдын алу кезіндегі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түсік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жүру, толық емес және толық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Септикалық түсік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көтермеу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Эктопиялық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 аурулары бар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болу және тыныс алу органдары аурулары бар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несеп шығару жолдары аурулары бар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және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жүйке жүйесі аурулары бар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көру мүшелері аурулары бар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ас қорыту органдары аурулары бар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туа біткен тромбофилиясы бар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қант диабеті бар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жыныстық жолмен берілетін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әйелдердің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аналық миомасы бар әйелдердің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ісіктері бар әйелдердің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мүшелерінің туа біткен ауытқулары бар әйелдердегі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Инфантилизмі бар әйелдердің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 бар әйелдердің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токсикоздары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гипоксия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құрсақішілік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трофобластикалық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аномалиясы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дистоциясы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түсуі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асинклитикалық кірістірулері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көлденең және қисық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алдыңғы бастары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алдыңғы көрінісі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қызметінің аномалиясы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кеш мерзімінде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кезеңнің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босану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Вульваның, қынаптың және бұттың жарылуы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кесарь қимасынан кейін жатырда тыртық болған кезде және жатырда басқа да операциялардан кейін жүктілік және босану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қақпасы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жыланкөздер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Лонды бөлшектенудің алшақтығы мен үзілуі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Гемостаз жүйесінің тұқым қуалайтын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ДВС-синдромы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жанындағы сулармен Эмболия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неонатальды кезеңдегі нәрестелер жағдайының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шекаралық жағдайы мен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транзиторлық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ерте неонаталдық кезеңдегі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инфекциялық сою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гемолитикалық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бұзылулары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Хорионамнионит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жара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депрессия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Кесарлы бөліктен кейінгі операциялық жараның жұқпасы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мастит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септикалық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фондық аурулары: вульваның лейкоплакиясы, крауроз, эритроплакия.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фондық аурулары: эрозия, полиптер, лейкоплакия, эктроплакия, эктропион, цервицит, тыртықтық деформация.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обыр алды аурулары: дисплазия, атипиялық лейкоплакия.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процестер және эндометрия. Темір және темір-кистозды гиперплазия. Полипы эндометрия. Атиптік темір гиперплазиясы эндометрия.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қатерсіз ісіктері. Жатыр 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қылқаламдары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саркомы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Хорионэпителиома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қабынуы. Вульвит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қосалқандарының қабыну процесі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этиологиядағы жыныс мүшелерінің қабыну аурулары. Жыныс мүшелерінің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жыныс мүшелерінің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Эктопиялық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апоплексиясы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ісігінің аяғын бұрады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фиброматозды түйінінің перекруты және некрозы</w:t>
            </w:r>
          </w:p>
        </w:tc>
      </w:tr>
    </w:tbl>
    <w:bookmarkStart w:name="z883" w:id="794"/>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гинекологиялық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акушерлік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акушерлік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Гравидограмманы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Партограмманы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Бишоп шкаласы бойынша Жатыр мойнының жетілу дәрежесін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босануды қабылдау кезіндегі акушерлік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Апгар шкаласы бойынша нәрестенің жағдайын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алғашқы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жүктілік кезінде жеке картаны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жамбас қуысында бастың орналасуын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3 кезеңін белсенді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көлемін анықтау (гравиметриялық, визуалды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емізу бойынша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жағындысын микроскопияға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жағынды онкоцитологияға алу (РАР-жағынды / сұйықтық))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 тарихын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Эпизиотомия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үзілуін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дәрежелі шаттың үзілуін тігу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спиральді енгізу (бұдан әрі – ЖІС)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ЖІС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қарау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операциясына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Вакуум-экстракция кезіндегі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бимануальды 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баллонды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таза-жидектен шығуы кезіндегі жәрдемақы (екі ұрықтың екінші ұрығы))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 кезінде босанудың 2-кезеңін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бимануальды 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баллонды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қол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бөлу және фантомада плацентаны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дистоциялау кезіндегі тәсілдер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Вакуум-экстракциясы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акушерлік қысқыштарды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акушерлік қысқыштарды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Амниотомия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алғашқы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үзілуін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дәрежелі шаттың үзілуін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 енгізу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Жатырдың шырышты қабығын және цервикальды арнаны фантомда диагностикалық қыру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(Punch-биопсия)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 патологиялық аймағының үлкен ілмекті эксцизиясы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ДЭК ш / м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Трансвагинальды және трансабдоминальды УДЗ: эмбрион мен ұрықтың өміршеңдігі, жүктілікті локализациялау (жатыр және жатырдан тыс), жүктілік мерзімі, жеке және көп ұрықты жүктілік, жатыр мойнының ұзындығы, хориальность, фетальды биометрия, ұрықтың алдын алу, плаценттің локализациясы, амниотикалық сұйықтықтың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артериясындағы қан ағымын анықтауға арналған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және қосалқылардың патологиясы диагностикасына арналған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B-Lynch бойынша жатырға компрессиялық тігісті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және аналық артерияларды о-Лир бойынша таңу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дәрежелі шаттың үзілуін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айналуын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бағалау (жатырдың төмен түсуі, қынаптың алдыңғы қабырғасының пролапсы, артқы бөлімнің пролапсы, ректовагинальды жыланкөз)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пессарий енгізу (диафрагма/қалпақ), күтім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немесе тұйық кюреткамен Дилатация және кюретаж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Бартолина безінің кистасын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абсцессін хирургиялық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Полипті гистероскопиялық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Лапаротомнаясалпинго-овариоэктомия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Лапаротомды миомэктомия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Лапаротомды тотальды гистерэктомия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Қосалқысыз жатырдың лапаротомды қынап астыңғы ампутациясы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тесігі бар диагностикалық лапароскопия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лапароскопиялық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стерилдеу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кистаның лапароскопиялық ине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лапароскопиялық электрокоагуляциясы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лапароскопиялық қарапайым цистовариоэктомиясы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сальпингостомия, сальпингоэктомия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инсеминация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жасөспірімдердің жыныстық дамуын бағалау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жасөспірімдерде ректоабдоминалдық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тестілеумен диагностикалық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дистоция кезінде қолданылатын барлық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бөлімшесі және плацента бөлу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қабырғаларының үзілуін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3 дәрежелі шаттың үзілуін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Босанғаннан кейінгі алғашқы минуттардағы нәрестенің алғашқы реанимациясы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Жатырдың бимануальды компрессиясы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Жатырішілік баллонды тампонада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B-Lynch тігістерін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және аналық артерияларды о-Лир бойынша таңу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қуыс акушерлік қысқыштарды салу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вакуум-экстракцияны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Фантомада ұрықтың жамбас алдында босану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жатырдың айналуын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(биопсиямен)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бағалау (жатырдың төмен түсуі, қынаптың алдыңғы қабырғасының пролапсы, артқы бөлімнің пролапсы, ректовагинальды жыланкөз)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енгізу / қалпақ және тұрақты күтім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Трансвагиналдық және трансабдоминалдық ультрадыбыстық зерттеу (бұдан әрі – УДЗ) (ұрықтың биофизикалық бейіні, допплерография)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Трансвагиналдық және трансабдоминалдық УДЗ (жатырішілік патология, жатырдың, қосалқылар мен аналық бездердің даму аномалиялары)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мойнының коагуляциясы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немесе тұйық кюреткамен Дилатация және кюретаж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Гистеросальпингография, гистероскопия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Лапароскопиялық стерилдеу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 лапароскопиялық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 немесе сальпингэктомия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Кистаны хирургиялық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хирургиялық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кистаның лапароскопиялық ине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лапароскопиялық электрокоагуляциясы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қарапайым лапароскопиялық цистэктомиясы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сальпинго-оофорэктомия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көмегімен Сальпинго-оофорэктомия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Полипті гистероскопиялық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Миоманың 0-1 типті гистероскопиялық резекциясы (&lt;4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көмегімен қосалқы миоманың миомэктомиясы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лапароскопиялық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адгезиолизисі бар Лапаротомия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тестілеумен диагностикалық лапароскопия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Фолликулдарды есептеумен трансвагиналдық УДЗ және фолликулдарды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Фолликулдар мен ішін сұйықтықты бағалаумен трансвагиналды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тестілеумен диагностикалық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алмастырғыштардың трансфузиясы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жасөспірімдерді жалпы және гинекологиялық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30-қосымша</w:t>
            </w:r>
          </w:p>
        </w:tc>
      </w:tr>
    </w:tbl>
    <w:bookmarkStart w:name="z885" w:id="795"/>
    <w:p>
      <w:pPr>
        <w:spacing w:after="0"/>
        <w:ind w:left="0"/>
        <w:jc w:val="left"/>
      </w:pPr>
      <w:r>
        <w:rPr>
          <w:rFonts w:ascii="Times New Roman"/>
          <w:b/>
          <w:i w:val="false"/>
          <w:color w:val="000000"/>
        </w:rPr>
        <w:t xml:space="preserve"> "Жалпы хирургия" білім беру бағдарламасы бойынша үлгілік оқу жоспары</w:t>
      </w:r>
    </w:p>
    <w:bookmarkEnd w:id="795"/>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Біліктілігі: хирург –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оның ішінде</w:t>
            </w:r>
          </w:p>
          <w:p>
            <w:pPr>
              <w:spacing w:after="20"/>
              <w:ind w:left="20"/>
              <w:jc w:val="both"/>
            </w:pPr>
            <w:r>
              <w:rPr>
                <w:rFonts w:ascii="Times New Roman"/>
                <w:b w:val="false"/>
                <w:i w:val="false"/>
                <w:color w:val="000000"/>
                <w:sz w:val="20"/>
              </w:rPr>
              <w:t xml:space="preserve">
Жоспарлы хиругия </w:t>
            </w:r>
          </w:p>
          <w:p>
            <w:pPr>
              <w:spacing w:after="20"/>
              <w:ind w:left="20"/>
              <w:jc w:val="both"/>
            </w:pPr>
            <w:r>
              <w:rPr>
                <w:rFonts w:ascii="Times New Roman"/>
                <w:b w:val="false"/>
                <w:i w:val="false"/>
                <w:color w:val="000000"/>
                <w:sz w:val="20"/>
              </w:rPr>
              <w:t xml:space="preserve">
Шұғыл хирургия </w:t>
            </w:r>
          </w:p>
          <w:p>
            <w:pPr>
              <w:spacing w:after="20"/>
              <w:ind w:left="20"/>
              <w:jc w:val="both"/>
            </w:pPr>
            <w:r>
              <w:rPr>
                <w:rFonts w:ascii="Times New Roman"/>
                <w:b w:val="false"/>
                <w:i w:val="false"/>
                <w:color w:val="000000"/>
                <w:sz w:val="20"/>
              </w:rPr>
              <w:t xml:space="preserve">
Іріңді хирургия </w:t>
            </w:r>
          </w:p>
          <w:p>
            <w:pPr>
              <w:spacing w:after="20"/>
              <w:ind w:left="20"/>
              <w:jc w:val="both"/>
            </w:pPr>
            <w:r>
              <w:rPr>
                <w:rFonts w:ascii="Times New Roman"/>
                <w:b w:val="false"/>
                <w:i w:val="false"/>
                <w:color w:val="000000"/>
                <w:sz w:val="20"/>
              </w:rPr>
              <w:t xml:space="preserve">
Емханадағы хирургия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Эндоскопиясы бар гастроэнтерология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(шұғыл)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(шұғыл)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86" w:id="796"/>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жіті жарасы (қан кетумен, пенетрациямен, перфорациямен асқынған)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өтпеуі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Мезентериалды қан айналымының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Плевриттер, гемо-және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асқынған өңештің туа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Торакоабдоминальды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уытты зоб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кистасы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өкпе эхинококтары</w:t>
            </w:r>
          </w:p>
        </w:tc>
      </w:tr>
    </w:tbl>
    <w:bookmarkStart w:name="z887" w:id="797"/>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кезінде іріңді жаралар мен қуыстарды санациялау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жараларды жергілікті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тігістерді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микробиологиялық және цитологиялық зерттеу үшін материал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іріңді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және сіңіру панарициясын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пластинасын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Тампондарды, іш қуысының дренаждарын орнату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орналасқан қатерсіз ісіктерді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іс-шараларды жүргізу ("ауызға" және "ауызға" жасанды тыныс алуды жүргізу, жүрекке жабық массаж жасау, сыртқы қан кетуді тоқтату; жараны алғашқы өңдеу және таңу; қан тобын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ампутациясы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Жарықпен емдеу, гернеопластика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блокадалары (паравертебральды, вагосимпатикалық, паранефральды, қабырға аралық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Плевральды пункция және плевральды қуысты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ФГДС, биопсия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Траматикалық және операциядан кейінгі жараларды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аурулары кезіндегі операция (субтотальды және тотальды тиреоидэктомия)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вентральды жарықтар кезіндегі операциялар (созылмайтын пластика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өңеш тесігінің операциялары (фундопликация)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қысылған сыртқы жарықтары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парапроктит кезінде жыланкөзді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парапроктит кезінде ашу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қатерсіз пайда болуын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тамырлардың зақымдануы кезінде қан кетуді уақытша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абсцессті дренаждауды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инфильтратта консервативті ем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 дренаждау техникасымен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интубациясын орындау (назоинтестинальды және ретроградты)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аш ішектің тесік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операцияларды орындау: гастротомия, жарадағы қан ағатын тамырды, ойық тампонадасын бос сальникпен тігу, асқазан қабырғасын П тәрізді тігістермен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Өміршеңдігі кезінде сальниктің резекциясын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резекциясын өміршеңдігі кезінде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өтпеу кезінде операцияны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декомпрессиясын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қуысының абсцесстерін дренаждау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аралық абсцесстерді дренаждау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Эзофагогастродуоденофиброскопия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Колонофиброскопия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Еюноскопия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қабықтардан, серозды жамылғылардан және абдоминалды мүшелерден алынған мақсатты 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 кезінде асқазан-ішек жолының және тоқ ішектің жоғарғы бөліктерінен бөгде денелерді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кезіндегі жергілікті гемостаз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полипэктомия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асқазаннан қатерсіз ісіктерді эндоскопиялық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тыртықты және операциядан кейінгі тарылуын кеңейту және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Папиллосфинктеротомия және вирсунготомия және тастарды протоктардан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үшін зонд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кезінде өңешті ерте бужирлеу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эндоскопиялық емдеу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аспаптық зерттеулер деректерін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аш ішек перфортивті жараны лапароскопиялық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кезіндегі Тактика және операциялық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резекциясы және бұлшық етаралық анастамоздар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хирургия кезіндегі аз инвазивті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варикозды көктамырларын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Блекмор зондын орнатуды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шап, сан, кіндік, операциядан кейінгі вентральды жарық кезінде жарықпен емдеу операцияларын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органдардың өміршеңдігін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Сальниктің, аш ішектің өміршеңдігі кезінде резекциясын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жарықтар, іштің ақ сызығының жарықтары кезінде кіндік сақинасының пластикасын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және тура шап жарықтары кезінде операция әдісін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жарықтары кезінде операцияны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 арнасының алдыңғы және артқы қабырғаларының бірмезгілдік пластикасын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Бильрот 1 және Бильрот 2 бойынша асқазанды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субтотальды резекциясы, гастрэктомия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түрлі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және аш ішек жара аурулары кезіндегі Ваготомия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Энтеростома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дивериткуліндегі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жақты гемиколэктомия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ішектің көлденең резекциясы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Гартмана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Сигмопексия, сигмопликация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Колостоманы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холангиография (ЧЧХГ)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Холедохотомия, холедохолитотомия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Биодигестивті анастамоздар (холедоходуоденоанастомоз, холедохоеюноанастомоз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қылқаламындағы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Панкреатодуоденалды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Панкреонекроз кезінде Шалимов және бас бойынша дренирлеуді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тілігінің, дренирлеудің әртүрлі түрлерін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абсцесстерін Каншин бойынша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Идеалды эхинокэктомия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Тырысқақ-тырысқақ холедохостомиясы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ұйқы безінің жарақаттарын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мүшелердің жараларын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 және гидроторакс кезінде плевра қуысын пункциялауды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Пневмо-және пиоторакс кезінде Бюлау жүйесін салуды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жарасы мен перикардты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31-қосымша</w:t>
            </w:r>
          </w:p>
        </w:tc>
      </w:tr>
    </w:tbl>
    <w:bookmarkStart w:name="z889" w:id="798"/>
    <w:p>
      <w:pPr>
        <w:spacing w:after="0"/>
        <w:ind w:left="0"/>
        <w:jc w:val="left"/>
      </w:pPr>
      <w:r>
        <w:rPr>
          <w:rFonts w:ascii="Times New Roman"/>
          <w:b/>
          <w:i w:val="false"/>
          <w:color w:val="000000"/>
        </w:rPr>
        <w:t xml:space="preserve"> "Оториноларингология, соның ішінде балалар оториноларингологиясы" мамандығы бойынша үлгілік оқу жоспары</w:t>
      </w:r>
    </w:p>
    <w:bookmarkEnd w:id="798"/>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Біліктілігі: оториноларинголог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амбулаториялық-емханалық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амбулаториялық-емханалық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стационарындағы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стационарындағы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90" w:id="799"/>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фурункулы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синуситтер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мен мұрын маңы қуыстарының жарақаттары мен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Риногенді орбиталық және бас сүйек ішілік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фарингит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Паратонзиллярлы абсцесс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фурункулы. Сыртқы диффузды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жарақаттары мен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іріңді орташа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іріңді орта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Мастоидиттің атиптік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отогенді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іріңді аурулары,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 Вестибулопатия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ларингит. Көмейдің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кеңірдектің және бронхтардың жарақаттары мен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өңештің жарақаттары мен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бадам гипертрофиясы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мүшелерінің даму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мүшелерінің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мүшелерінің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негізінің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Гортани салдары</w:t>
            </w:r>
          </w:p>
        </w:tc>
      </w:tr>
    </w:tbl>
    <w:bookmarkStart w:name="z891" w:id="800"/>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ЛОР-мүшелерін эндоскопиялық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денелерді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ЛОР-ағзалардың функционалдық қасиеттерін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ЛОР-мүшелерден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Акуметрия, аудиометрия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маңы қуыстарының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Абсцесстерді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жіктерін салумен алғашқы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қалқасы тамырларының коагуляциясы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Портішілік манипуляциялар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Парацентез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қалқасының шырышты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эндоскопиялық полипотомиясы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Субпериостальды абсцестерді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остеотомиясы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жанындағы қуыстарды эндоскопиялық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синусотомия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Спонтанды рефлекстерді зерттеу: нистагма, статика, жорықтар, координациялық сынамалар;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 эксперименттік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фибромасын эндоларингеалды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оңалтудағы монополиясыздық әдістемелер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32-қосымша</w:t>
            </w:r>
          </w:p>
        </w:tc>
      </w:tr>
    </w:tbl>
    <w:bookmarkStart w:name="z893" w:id="801"/>
    <w:p>
      <w:pPr>
        <w:spacing w:after="0"/>
        <w:ind w:left="0"/>
        <w:jc w:val="left"/>
      </w:pPr>
      <w:r>
        <w:rPr>
          <w:rFonts w:ascii="Times New Roman"/>
          <w:b/>
          <w:i w:val="false"/>
          <w:color w:val="000000"/>
        </w:rPr>
        <w:t xml:space="preserve"> "Офтальмология, соның ішінде балалар офтальмологиясы" мамандығы бойынша үлгілік оқу жоспары</w:t>
      </w:r>
    </w:p>
    <w:bookmarkEnd w:id="801"/>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Біліктілігі: офтальмолог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офтальмология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94" w:id="802"/>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Қызғаныш, қабақтың қақпасы, трихиаз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паратрахома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құрғақ көз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іріңді Дакриоцистит, жаңа туған нәрестелер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Аметропия: миопия, гиперметропеия, астигматизм, пресбиопия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жара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Бельма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жалпы аурулары кезіндегі көздің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жас, асқынған, туа біткен, екіншілік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ашық бұрышты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бұрышты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Глаукоманың жедел ұстамасы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хориоретиналдық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қабатындағы қан айналымының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диабеттік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және ересек жастағы торлы қабықтың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Интрабульбарлық, ретробульбарлық неврит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іркіліс дискісі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Оптохиазмалық арахноидит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ісіктер: меланома,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шамасы макулярлы дегенерация: құрғақ және ылғалды нысаны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қосалқы аппаратының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ағзасының жарақаттары: жарақат, контузия, күйік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қабатының қабығы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Орбитаның аурулары мен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офтальмопатия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 достастық және достастық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екінші катаракта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глаукомасы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ретинопатия</w:t>
            </w:r>
          </w:p>
        </w:tc>
      </w:tr>
    </w:tbl>
    <w:bookmarkStart w:name="z895" w:id="803"/>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қоршауымен сыртқы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Субконъюнктивтік инъекция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 инъекциялары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Тамшыларды конъюнктивальды қапқа тамызу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Қабаққа жақпа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Конъюнктивадан және мүйізден бөгде денелерді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Астигматизмде және қарапайым көзілдіріктерді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абсцессін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Ретробульбарлық инъекция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және конъюнктиваның беттік орналасқан қатерсіз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терісінен, конъюнктивадан және мүйізден тігістерді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Қабақтың жараларын және конъюнктиваны алғашқы хирургиялық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қабықшасы мен склера жараларын алғашқы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жас жолдарын зондтау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Гипотензиялық операциялардың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 жою бойынша операциялардың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33-қосымша</w:t>
            </w:r>
          </w:p>
        </w:tc>
      </w:tr>
    </w:tbl>
    <w:bookmarkStart w:name="z897" w:id="804"/>
    <w:p>
      <w:pPr>
        <w:spacing w:after="0"/>
        <w:ind w:left="0"/>
        <w:jc w:val="left"/>
      </w:pPr>
      <w:r>
        <w:rPr>
          <w:rFonts w:ascii="Times New Roman"/>
          <w:b/>
          <w:i w:val="false"/>
          <w:color w:val="000000"/>
        </w:rPr>
        <w:t xml:space="preserve"> "Травматология-ортопедия, соның ішінде балалар травматология-ортопедиясы" мамандығы бойынша үлгілік оқу жоспары</w:t>
      </w:r>
    </w:p>
    <w:bookmarkEnd w:id="804"/>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xml:space="preserve">
      Біліктілігі: травматолог-ортопед 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 амбулаториялық-емханалық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 амбулаториялық-емханалық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стационардағы травматология және ортопедия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стационардағы травматология және ортопедия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98" w:id="805"/>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Ревматойдты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ревматойдты қызба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синовит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қисығы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 стрессі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диафизінің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сынығы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жілік диафизінің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сынығы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 байламдарының созылуы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сүйегінің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Кілттің акромиялық ұшының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 диафизінің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Латеральды эпикондилит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табан тегіс вальгус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Плантарлы фасциит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компартмент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Эпифизиолиз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қуысының жарақаттары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дисплазиясы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Гематопоэтикалық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байланыс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метаболитикалық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Анкилозирующие спндилит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Артрогрипоз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дисплазиясы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проксимальды бөлігінің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сүйегінің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Лисфранктің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сал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вальгусы және варусы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туа біткен қысқаруы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туа біткен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компартмен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Бітпеген сынық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буын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дистальды бөлігінің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Сынуы проксимальді бөлімінің большеберцововй сүйек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Тұмсықтың стернальды ұшының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сүйегінің бастарының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өсіндісінің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Гемофилитикалық артропатия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тірліктерімен айналысу өте қиын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Ювинильді ревматойдты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ойпаты түбінің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асқынған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сынығы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және сүйектердің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аймақтық ауырсыну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асқынбаған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Импланттан кейінгі инфекциялық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параличі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коксавара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жілік сүйегінің туа біткен псевдоартрозы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әдеттегі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блогы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тұрақсыздығы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артриті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пайда болған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бастарының асептикалық некрозы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Пертес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Менискілердің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Патело-феморальды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манжетінің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Hallux Valgus [халлус валгус]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саусақтарының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Метатарзалгия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 сіңірінің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остеоартриттері</w:t>
            </w:r>
          </w:p>
        </w:tc>
      </w:tr>
    </w:tbl>
    <w:bookmarkStart w:name="z899" w:id="806"/>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Интубация трахея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Тромбоздың алдын алу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 синдромындағы фасциотомия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жүйелі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Бандаждарды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Қаңқа сору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Флегмонды ашу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Дренаждарды орнату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артропластикасы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артропластикасы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буындардың қолдарының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буындарының артроскопиясы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тіндердің қатерсіз ісіктерін алып тастау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қатерсіз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пен табанның зақымдануын консервативті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ауруларды консервативті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ауруларды жедел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жарақаттарын консервативті және оперативті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тіндердің қатерлі ісіктерін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қатерлі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пен табанның зақымдануын оперативті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Остеосинтездің барлық түрлерін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34-қосымша</w:t>
            </w:r>
          </w:p>
        </w:tc>
      </w:tr>
    </w:tbl>
    <w:bookmarkStart w:name="z901" w:id="807"/>
    <w:p>
      <w:pPr>
        <w:spacing w:after="0"/>
        <w:ind w:left="0"/>
        <w:jc w:val="left"/>
      </w:pPr>
      <w:r>
        <w:rPr>
          <w:rFonts w:ascii="Times New Roman"/>
          <w:b/>
          <w:i w:val="false"/>
          <w:color w:val="000000"/>
        </w:rPr>
        <w:t xml:space="preserve"> "Урология және андрология, соның ішінде балалар урологиясы және андрологиясы" мамандығы бойынша үлгілік оқу жоспары</w:t>
      </w:r>
    </w:p>
    <w:bookmarkEnd w:id="807"/>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Біліктілігі: уролог-андролог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урологиясы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Урологиядағы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Гениталды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урология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902" w:id="808"/>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спецификалық емес қабыну аурулары (жедел, созылмалы пиелонефрит; жедел цистит,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жүйенің спецификалық емес қабыну аурулары (простатит, орхит, эпидидимит, везикулит, фуникулит, баланит, баланопостит)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несеп шығару жолдарының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 жүйесінің ауытқулары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Зәр шығару арнасының аномалиясы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Қатерсіз гиперплазия және қуықасты безінің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бедеулігі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Эректильді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ауруы, приапизм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андрологиялық аурулар (синехия, фимоз, аталық без қабығының сандырағы, гипогонадизм, гинекомастия,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паразиттік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жарақаттары</w:t>
            </w:r>
          </w:p>
        </w:tc>
      </w:tr>
    </w:tbl>
    <w:bookmarkStart w:name="z903" w:id="809"/>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Бекітудің әртүрлі тәсілдері бар уретральды катетерді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метал катетермен қуық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препараттармен қуық инстилляциясы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дәрілік препараттармен инстилляциялау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мен тік ішекті ректальді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 алу арқылы қуықасты безінің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Уретрадан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 ультрадыбыстық зерттеу және трансректалды зерттеуді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Цистографияны және уретрографияны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Шығуды салу парафимоза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салттық айғақтар бойынша Циркумцизия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қатерсіз түзілімдерін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арқаны көктамырларының варикозды кеңеюі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 уретроскопия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стент-катетерді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бөгде денелерін, оның ішінде несепағар стент-катетерді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Уретраның бөгде денелерін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Урофлоуметрияны орындау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 цистостомасын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эпицистостомия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жарақаттар кезінде қуық қабырғасын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цистолитотрипсия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гиперплазиясының трансуретральды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ісігінің трансуретральды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секторлық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түрлі бужирлеу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қабыну ошағын ашу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әртүрлі патологиялық түзілімдерін кесу, жыныс мүшесінің әртүрлі патологиялық түзілімдерін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тұқымдық Венаны лапароскопиялық таңу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кезіндегі уретраның алғашқы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 зақымдау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Цистоцелле бойынша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Орхоэпидидимит бойынша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Орхоэпидидимэктомия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Уретеропиелоскопия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Паранефрит кезінде ішперде артындағы кеңістікті ашу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Лоханды-несепағар сегментінің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Перкутанды нефролитотрипсия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солитарлы кистасын лапароскопиялық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кистасын классикалық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субингвин варикоцелэктомиясы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35-қосымша</w:t>
            </w:r>
          </w:p>
        </w:tc>
      </w:tr>
    </w:tbl>
    <w:bookmarkStart w:name="z905" w:id="810"/>
    <w:p>
      <w:pPr>
        <w:spacing w:after="0"/>
        <w:ind w:left="0"/>
        <w:jc w:val="left"/>
      </w:pPr>
      <w:r>
        <w:rPr>
          <w:rFonts w:ascii="Times New Roman"/>
          <w:b/>
          <w:i w:val="false"/>
          <w:color w:val="000000"/>
        </w:rPr>
        <w:t xml:space="preserve"> "Ангиохирургия, соның ішінде балалар ангиохирургиясы" мамандығы бойынша үлгілік оқу жоспары</w:t>
      </w:r>
    </w:p>
    <w:bookmarkEnd w:id="810"/>
    <w:p>
      <w:pPr>
        <w:spacing w:after="0"/>
        <w:ind w:left="0"/>
        <w:jc w:val="both"/>
      </w:pPr>
      <w:r>
        <w:rPr>
          <w:rFonts w:ascii="Times New Roman"/>
          <w:b w:val="false"/>
          <w:i w:val="false"/>
          <w:color w:val="000000"/>
          <w:sz w:val="28"/>
        </w:rPr>
        <w:t>
      Оқу мерзімі: 4 жыл</w:t>
      </w:r>
    </w:p>
    <w:p>
      <w:pPr>
        <w:spacing w:after="0"/>
        <w:ind w:left="0"/>
        <w:jc w:val="both"/>
      </w:pPr>
      <w:r>
        <w:rPr>
          <w:rFonts w:ascii="Times New Roman"/>
          <w:b w:val="false"/>
          <w:i w:val="false"/>
          <w:color w:val="000000"/>
          <w:sz w:val="28"/>
        </w:rPr>
        <w:t>
      Біліктілігі: ангиохирург-дәрігер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Торакальды хирургия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ангиохирургия:</w:t>
            </w:r>
          </w:p>
          <w:p>
            <w:pPr>
              <w:spacing w:after="20"/>
              <w:ind w:left="20"/>
              <w:jc w:val="both"/>
            </w:pPr>
            <w:r>
              <w:rPr>
                <w:rFonts w:ascii="Times New Roman"/>
                <w:b w:val="false"/>
                <w:i w:val="false"/>
                <w:color w:val="000000"/>
                <w:sz w:val="20"/>
              </w:rPr>
              <w:t>
Жалпы сұрақтар</w:t>
            </w:r>
          </w:p>
          <w:p>
            <w:pPr>
              <w:spacing w:after="20"/>
              <w:ind w:left="20"/>
              <w:jc w:val="both"/>
            </w:pPr>
            <w:r>
              <w:rPr>
                <w:rFonts w:ascii="Times New Roman"/>
                <w:b w:val="false"/>
                <w:i w:val="false"/>
                <w:color w:val="000000"/>
                <w:sz w:val="20"/>
              </w:rPr>
              <w:t>
Тамыр жүйесі ауруларының диагностикасы</w:t>
            </w:r>
          </w:p>
          <w:p>
            <w:pPr>
              <w:spacing w:after="20"/>
              <w:ind w:left="20"/>
              <w:jc w:val="both"/>
            </w:pPr>
            <w:r>
              <w:rPr>
                <w:rFonts w:ascii="Times New Roman"/>
                <w:b w:val="false"/>
                <w:i w:val="false"/>
                <w:color w:val="000000"/>
                <w:sz w:val="20"/>
              </w:rPr>
              <w:t>
Аневризм</w:t>
            </w:r>
          </w:p>
          <w:p>
            <w:pPr>
              <w:spacing w:after="20"/>
              <w:ind w:left="20"/>
              <w:jc w:val="both"/>
            </w:pPr>
            <w:r>
              <w:rPr>
                <w:rFonts w:ascii="Times New Roman"/>
                <w:b w:val="false"/>
                <w:i w:val="false"/>
                <w:color w:val="000000"/>
                <w:sz w:val="20"/>
              </w:rPr>
              <w:t>
Тамырлар ауруларын хирургиялық емдеудің жалпы сұрақтары</w:t>
            </w:r>
          </w:p>
          <w:p>
            <w:pPr>
              <w:spacing w:after="20"/>
              <w:ind w:left="20"/>
              <w:jc w:val="both"/>
            </w:pPr>
            <w:r>
              <w:rPr>
                <w:rFonts w:ascii="Times New Roman"/>
                <w:b w:val="false"/>
                <w:i w:val="false"/>
                <w:color w:val="000000"/>
                <w:sz w:val="20"/>
              </w:rPr>
              <w:t>
Қолқаның іш бөлігінің және оның тармақтарының аурулары</w:t>
            </w:r>
          </w:p>
          <w:p>
            <w:pPr>
              <w:spacing w:after="20"/>
              <w:ind w:left="20"/>
              <w:jc w:val="both"/>
            </w:pPr>
            <w:r>
              <w:rPr>
                <w:rFonts w:ascii="Times New Roman"/>
                <w:b w:val="false"/>
                <w:i w:val="false"/>
                <w:color w:val="000000"/>
                <w:sz w:val="20"/>
              </w:rPr>
              <w:t>
Перифериялық артериялардың аурулары</w:t>
            </w:r>
          </w:p>
          <w:p>
            <w:pPr>
              <w:spacing w:after="20"/>
              <w:ind w:left="20"/>
              <w:jc w:val="both"/>
            </w:pPr>
            <w:r>
              <w:rPr>
                <w:rFonts w:ascii="Times New Roman"/>
                <w:b w:val="false"/>
                <w:i w:val="false"/>
                <w:color w:val="000000"/>
                <w:sz w:val="20"/>
              </w:rPr>
              <w:t>
Симптоматикалық артериялық гипертензияның кейбір түрлері. Тамырлардың ісіктері</w:t>
            </w:r>
          </w:p>
          <w:p>
            <w:pPr>
              <w:spacing w:after="20"/>
              <w:ind w:left="20"/>
              <w:jc w:val="both"/>
            </w:pPr>
            <w:r>
              <w:rPr>
                <w:rFonts w:ascii="Times New Roman"/>
                <w:b w:val="false"/>
                <w:i w:val="false"/>
                <w:color w:val="000000"/>
                <w:sz w:val="20"/>
              </w:rPr>
              <w:t>
Жүрек және қан тамырларының шұғыл патологиясы</w:t>
            </w:r>
          </w:p>
          <w:p>
            <w:pPr>
              <w:spacing w:after="20"/>
              <w:ind w:left="20"/>
              <w:jc w:val="both"/>
            </w:pPr>
            <w:r>
              <w:rPr>
                <w:rFonts w:ascii="Times New Roman"/>
                <w:b w:val="false"/>
                <w:i w:val="false"/>
                <w:color w:val="000000"/>
                <w:sz w:val="20"/>
              </w:rPr>
              <w:t>
Тамырға рентгенэндоваскулярлы емдік араласулар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906" w:id="811"/>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кеңеюі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қолқасының аневризмасы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артериялардың тромбоздары мен эмболиялары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жіті тромбофлебит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экстракраниалдық артерияларының аурулары (ұйқы артериялары)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вертебробазилярлық артерия, glomus caroticum ісіктері (мысалы, хемодектомдар)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көктамырлық тромбоздар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Қаптайтын атеросклероз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қолқасының аневризмасы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Лериш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диабеттік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сыни ишемиясы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ыдыстардың зақымдануы</w:t>
            </w:r>
          </w:p>
        </w:tc>
      </w:tr>
    </w:tbl>
    <w:bookmarkStart w:name="z907" w:id="812"/>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Анамнезді кешенді, мақсатты жинау, тексеру, пальпация, перкуссия, аускультация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тексеруді дербес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диагностика жүргізу, клиникалық диагнозды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хаттамаларына сәйкес диагностикалық тексеру және емдеу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тексеру техникасын меңгеру (пальпация, перкуссия және аускультация)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Инъекцияның барлық түрлерін жүргізу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BLS (Basic Life Support [бэсик лайф саппат]) алгоритміне сәйкес ересектерде өз бетінше және командада жүрек-өкпе реанимациясын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зонды және зонсыз жуу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 және антисептика дағдыларын меңгеру (қолды өңдеу техникасы, операциялық өрісті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жоспарлы және шұғыл емдеуге жатқызу көрсеткіштерін анықтау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жоспарлы емдеуге жатқызу үшін құжаттаманы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 анықтау және пациенттерді бейінді мамандарға консультацияға жіберу;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оның ішінде үйде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патологиясы бар науқастарды жүргізу сызбасын, жоспарын және тактикасын, операцияға қарсы көрсетілімдері мен көрсетілімдерін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шұғыл немесе жоспарлы операцияға дайындау жоспарын әзірлеу, гомеостаздың бұзылу дәрежесін анықтау, науқас ағзасының барлық функционалдық жүйелерін операцияға дайындауды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операциядан кейінгі жүргізу және операциядан кейінгі асқынудың алдын алу сызбасын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пациенттердің тамырлы, неврологиялық және жалпы хирургиялық асқынуларын, соның ішінде асқазан мен 12-ұлтабардың ойық жара ауруларын, ЖКБ, аяқ-қолдың ишемиясын диагностикалау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негіздерін, санаториялық-курорттық емдеуге көрсетімдері мен қарсы көрсетімдерін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патологиясы бар емделушілерде жалпы жансыздандыру, қарқынды терапия және реанимация принциптерін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дәрілік препараттарды қабылдау дозасын және ұзақтығын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жарадан тігістерді салу және алу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Флебэктомия бойынша операция жасау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жаралардың іріңді-жұқпалы асқынуларын, соның ішінде сепсисті анықтай білу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 ампутациялау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веналарды ангиографиялық зерттеу және емдеу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орналасқан сыртқы қан кетуді тоқтату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 эндартерэктомия операциясының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алғашқы хирургиялық өңдеу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36-қосымша</w:t>
            </w:r>
          </w:p>
        </w:tc>
      </w:tr>
    </w:tbl>
    <w:bookmarkStart w:name="z909" w:id="813"/>
    <w:p>
      <w:pPr>
        <w:spacing w:after="0"/>
        <w:ind w:left="0"/>
        <w:jc w:val="left"/>
      </w:pPr>
      <w:r>
        <w:rPr>
          <w:rFonts w:ascii="Times New Roman"/>
          <w:b/>
          <w:i w:val="false"/>
          <w:color w:val="000000"/>
        </w:rPr>
        <w:t xml:space="preserve"> "Кардиохирургия, соның ішінде балалар кардиохирургиясы" мамандығы бойынша үлгілік оқу жоспары</w:t>
      </w:r>
    </w:p>
    <w:bookmarkEnd w:id="813"/>
    <w:p>
      <w:pPr>
        <w:spacing w:after="0"/>
        <w:ind w:left="0"/>
        <w:jc w:val="both"/>
      </w:pPr>
      <w:r>
        <w:rPr>
          <w:rFonts w:ascii="Times New Roman"/>
          <w:b w:val="false"/>
          <w:i w:val="false"/>
          <w:color w:val="000000"/>
          <w:sz w:val="28"/>
        </w:rPr>
        <w:t>
      Оқу мерзімі: 4 жыл</w:t>
      </w:r>
    </w:p>
    <w:p>
      <w:pPr>
        <w:spacing w:after="0"/>
        <w:ind w:left="0"/>
        <w:jc w:val="both"/>
      </w:pPr>
      <w:r>
        <w:rPr>
          <w:rFonts w:ascii="Times New Roman"/>
          <w:b w:val="false"/>
          <w:i w:val="false"/>
          <w:color w:val="000000"/>
          <w:sz w:val="28"/>
        </w:rPr>
        <w:t>
      Біліктілігі: кардиохирург-дәрігер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кардиохирургия (ересектер,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кардиохирургия (ересектер,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 және қосымша қан айналымы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910" w:id="814"/>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коронарлық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өрлемелі бөлімінің аневризмасы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клапанның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Трикуспидальды клапанның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 (бұдан әрі – ТБЖА). Жүрекше аралық қалқалар ақауы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фибрилляциясы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тампонадасы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 (созылмалы тромбоэмболиялық өкпе гипертензиясының клапанды аппаратының ақауы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Кардиогендік шок</w:t>
            </w:r>
          </w:p>
        </w:tc>
      </w:tr>
    </w:tbl>
    <w:bookmarkStart w:name="z911" w:id="815"/>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практикада ғылыми зерттеулер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амбулаториялық карталарды енгізу, зерттеуге жолдама беру, рецептер, еңбекке жарамсыздық парақтары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тексеру, клиникалық диагноз қою, жүрек-қантамыр жүйесі ауруларының дифференциалды диагнозын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анастомоздардың қалыптасуы (сызықты, бүйірдегі бүйір, секвенциалды, "jump"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митральды, трикуспидальдық позицияда протезді инрааннулярлық / супрааннулярлық имплантациялау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шығыс бөлігін протездеу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қуысын пункциялау және дренаждау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ТБЖА түзету техникасы. Жүрекше аралық қалқаның екінші ақауы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ТБЖА түзету техникасы. Жүрек аралық қалқаның және өкпе көктамырларының ішінара аномалды дренажының ақауы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жарасын соғу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стернотомия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алдындағы торактомия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қанайналым аппаратының (бұдан әрі – ЖҚА) физиологиялық блогын, перфузияның жеке параметрлерін толтыра және есептей отырып контурды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 жұмысы кезіндегі апаттық жағдайлар менеджменті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оксигенацияның (бұдан әрі – ЭКСМО) физиологиялық блогын, перфузияның жеке параметрлерін толтыра және есептей отырып контурды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ЭКСМО жұмысы кезіндегі апаттық жағдайлар менеджменті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ішіндегі баллонды контрпульсация контурын (бұдан әрі – БІБКК) (С және фиброоптикалық датчикасыз) құрастыру, әртүрлі клиникалық сценарийлерге арналған аппараттың жұмыс триггерлері мен дабылдарын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БІБКК жұмысы кезіндегі апаттық жағдайлар менеджменті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37-қосымша</w:t>
            </w:r>
          </w:p>
        </w:tc>
      </w:tr>
    </w:tbl>
    <w:bookmarkStart w:name="z913" w:id="816"/>
    <w:p>
      <w:pPr>
        <w:spacing w:after="0"/>
        <w:ind w:left="0"/>
        <w:jc w:val="left"/>
      </w:pPr>
      <w:r>
        <w:rPr>
          <w:rFonts w:ascii="Times New Roman"/>
          <w:b/>
          <w:i w:val="false"/>
          <w:color w:val="000000"/>
        </w:rPr>
        <w:t xml:space="preserve"> "Нейрохирургия, соның ішінде балалар нейрохирургиясы" мамандығы бойынша үлгілік оқу жоспары</w:t>
      </w:r>
    </w:p>
    <w:bookmarkEnd w:id="816"/>
    <w:p>
      <w:pPr>
        <w:spacing w:after="0"/>
        <w:ind w:left="0"/>
        <w:jc w:val="both"/>
      </w:pPr>
      <w:r>
        <w:rPr>
          <w:rFonts w:ascii="Times New Roman"/>
          <w:b w:val="false"/>
          <w:i w:val="false"/>
          <w:color w:val="000000"/>
          <w:sz w:val="28"/>
        </w:rPr>
        <w:t>
      Оқу мерзімі: 4 жыл</w:t>
      </w:r>
    </w:p>
    <w:p>
      <w:pPr>
        <w:spacing w:after="0"/>
        <w:ind w:left="0"/>
        <w:jc w:val="both"/>
      </w:pPr>
      <w:r>
        <w:rPr>
          <w:rFonts w:ascii="Times New Roman"/>
          <w:b w:val="false"/>
          <w:i w:val="false"/>
          <w:color w:val="000000"/>
          <w:sz w:val="28"/>
        </w:rPr>
        <w:t>
      Біліктілігі: нейрохирург-дәрігер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жарақатының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Нейроонкология, паразиттік аурулар және бас миының даму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оның ішінде интервенциялық ангионейрохирург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және стереотаксикалық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914" w:id="817"/>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 сүйек-ми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бас сүйек-ми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Омыртқа-жұлын жарақаты және оның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бас сүйек-ми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дегенеративті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 жарығы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негізінің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нервтің тамырлы 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Хиазмалды-селлярлы аймақтың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артериовенозды мальформациялары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Киари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арнасының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кавернозды ангиомалары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паразиттік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невриномасы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арахноидалы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трепанациядан кейінгі ақаулары</w:t>
            </w:r>
          </w:p>
        </w:tc>
      </w:tr>
    </w:tbl>
    <w:bookmarkStart w:name="z915" w:id="818"/>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тері асты клетчаткасына тігістер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 қабығының тігісі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Люмбальды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Люмбальды дренаж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сыртқы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Костнопластическая трепанация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Субдуральды гематоманы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Эпидуральды гематоманы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Гемикраниэктомия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Трефинациялық тесік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нейронавигация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Супратенториалды бөлімдерді резекциялы трепанациялау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Бифронтальды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Птерионалды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Фораминотомия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Эпидуральды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Паравертебральды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Вентрикулоперитонеалды шунттау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Миішілік абсцессті алып тастау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тігіс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бас сүйек ойығының декомпрессиясы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Миішілік гематоманы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Гемиламинэктомия, Интерламинэктомия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Трансназальді транссфеноидальдық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деңгейінде диск жарығын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деңгейінде диск жарығын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тұрақтандыратын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ісіктерін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38-қосымша</w:t>
            </w:r>
          </w:p>
        </w:tc>
      </w:tr>
    </w:tbl>
    <w:bookmarkStart w:name="z917" w:id="819"/>
    <w:p>
      <w:pPr>
        <w:spacing w:after="0"/>
        <w:ind w:left="0"/>
        <w:jc w:val="left"/>
      </w:pPr>
      <w:r>
        <w:rPr>
          <w:rFonts w:ascii="Times New Roman"/>
          <w:b/>
          <w:i w:val="false"/>
          <w:color w:val="000000"/>
        </w:rPr>
        <w:t xml:space="preserve"> "Пластикалық хирургия" мамандығы бойынша үлгілік оқу жоспары</w:t>
      </w:r>
    </w:p>
    <w:bookmarkEnd w:id="819"/>
    <w:p>
      <w:pPr>
        <w:spacing w:after="0"/>
        <w:ind w:left="0"/>
        <w:jc w:val="both"/>
      </w:pPr>
      <w:r>
        <w:rPr>
          <w:rFonts w:ascii="Times New Roman"/>
          <w:b w:val="false"/>
          <w:i w:val="false"/>
          <w:color w:val="000000"/>
          <w:sz w:val="28"/>
        </w:rPr>
        <w:t>
      Оқу мерзімі: 4 жыл</w:t>
      </w:r>
    </w:p>
    <w:p>
      <w:pPr>
        <w:spacing w:after="0"/>
        <w:ind w:left="0"/>
        <w:jc w:val="both"/>
      </w:pPr>
      <w:r>
        <w:rPr>
          <w:rFonts w:ascii="Times New Roman"/>
          <w:b w:val="false"/>
          <w:i w:val="false"/>
          <w:color w:val="000000"/>
          <w:sz w:val="28"/>
        </w:rPr>
        <w:t>
      Біліктілігі: пластикалық хирург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анатомиясы және қан жабдықтау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ишемия және ұлпалардың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Ұлпалардың регенерациясы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операциялардың жалпы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емдеу және оңтайлы тыртық, регенерация ұғымы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тінінің, сіңірдің, бұлшықеттердің, нервтердің, тамырлардың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жарақаттары зардаптарының пластикалық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Реконструктивті-пластикалық хирургиядағы даму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аурулардың салдарларын қайта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хирургия (липосакция, ринопластика, маммопластика)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пластикасы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жасартатын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918" w:id="820"/>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ісік тәрізді түзілуі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жарақаттарының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жарақаттарының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дамуының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теріден кейінгі тыртықты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тіндердің нейротрофиялық жаралары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жұмсақ тіндерінің жас өзгерістері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гипотрофия және тері асты май қабатының әртүрлі орналасуындағы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деформациясы мен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үсудің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Блефарохалазис, дерматохалазис, қабақтың птозы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тіндердің бөгде денелері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Гипотрофия, гипоплазия, гиперплазия, сүт бездерінің алыпомастиясы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зақымдануының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жіті жарақаты, аяқ-қолдың ампутациясы</w:t>
            </w:r>
          </w:p>
        </w:tc>
      </w:tr>
    </w:tbl>
    <w:bookmarkStart w:name="z919" w:id="821"/>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хирургияда анамнез және шағым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байланыстарын сақтай отырып, тіндерді ауыстырып салу: жергілікті пластикамен қарама-қарсы үшбұрыштармен, ротациялық кесінділермен, тамырлы аяқтағы кесінділермен, бір аяқтағы кесінділермен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сабырлы кесек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еркін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дененің түрлі аймақтарындағы ақауларды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мойынның жұмсақ тіндерінің жарақаттары кезіндегі бастапқы пластикамен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Мимикалық бұлшық ет сал ауруымен ауыратын науқастарды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және мойын терісінің жас атрофиясы кезіндегі сыртқы және терең құрылымдардағы эстетикалық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эстетикалық операциялар және бет пен дененің түрлі салаларында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 түзету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дене, аяқ-қол аймағындағы тері асты майының жергілікті шөгіндісінің липосакциясы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Маммопластика: кеуде протезі, кеуде птозын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гипертрофиясы кезіндегі реконструктивті маммопластика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Иек немесе жақ саласындағы пластикалық және реконструктивтік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қайта отырғызу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ұлпалардың тыртықты деформациялары мен ақаулары кезіндегі жергілікті-пластикалық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реконструктивтік және пластикалық араласу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жабуға арналған тері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Лопоухости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раковинасының ақауларын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Анотия/Микротия кезінде құлақ раковинасын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алтын жіппен арматуралау: бет терісі мен иек, бет терісі, самырсын аймағының терісі, лба терісі, иек терісі, кеудесі бар қоспа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сынуы және сіңірлердің зақымдануы кезіндегі ашық операциялар (ағымдағы және кейінге қалдырылған асқынулар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қайта құру және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Ампутациялық Жарақат кезінде аяқ-қолдарды реимплантациялау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 астындағы қол басының хирургиясы: білек арнасының синдромы, серіппелі саусақтар, тендовагинит, дюпюитрен контрактурасы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дамуының ақауларын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тасымалдау арқылы дененің жергілікті бөліктерін модельдеу (липофиллинг)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және операциядан кейінгі оңалту негіздерін, санаториялық-курорттық емдеуге көрсетімдері мен қарсы көрсетімдерін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39-қосымша</w:t>
            </w:r>
          </w:p>
        </w:tc>
      </w:tr>
    </w:tbl>
    <w:bookmarkStart w:name="z921" w:id="822"/>
    <w:p>
      <w:pPr>
        <w:spacing w:after="0"/>
        <w:ind w:left="0"/>
        <w:jc w:val="left"/>
      </w:pPr>
      <w:r>
        <w:rPr>
          <w:rFonts w:ascii="Times New Roman"/>
          <w:b/>
          <w:i w:val="false"/>
          <w:color w:val="000000"/>
        </w:rPr>
        <w:t xml:space="preserve"> "Спорттық медицина" мамандығы бойынша үлгілік оқу жоспары</w:t>
      </w:r>
    </w:p>
    <w:bookmarkEnd w:id="822"/>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спорттық медицина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медицинадағы клиникалық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нутрициология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реабилитология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спорт медицинасы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22" w:id="823"/>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медицинадағы патологиялық жағдайлар: шаршау, перетренированность, асқын кернеу.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СжС аурулары: миокард дистрофиясы, миокард инфарктісі, аритмиялық синдром, гипотониялық синдром, гипертониялық синдром,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аурулары: жедел және созылмалы гастрит, асқазан мен 12-ұлтабардың ойық жарасы, өт шығару жолдарының дискинезиясы, жіті және созылмалы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аурулары: жедел гломерулонефрит, жедел және созылмалы пиелонефриттер, жедел бүйрек жеткіліксіздігі, жедел цистит, жедел және созылмалы простатиттер.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жүйесінің аурулары: анемия, гемолитикалық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Тірек-қимыл аппаратының Зоболевания: тірек-қимыл аппаратының жіті жарақаттары, созылмалы дене күшеюі және опроно-қимыл аппаратының арнайыефиялық зақымданулары, шаршау сынықтары, Ахил сіңірінің жарылуы, омыртқа сынуы, аяқ-қолдың сынуы, жұмсақ тіндердің құлауы, бұлшықеттердің қатарлары мен сіңірлерінің үзілуі. Ми мен жұлынның жабық жарақаты. Жабық бас сүйек-ми жарақаты. Пневмоторакс. Мұрын, құлақ, көмей, тістің жарақаттары.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 омыртқаның гипермобильділігі, буындардың гипермобильділігі, невралгия, миалгия, невриттер, қабырға аралық невралгия, жұлын - церебральды дегенерациялар, жүйке жүйесінің дегенеративті аурулары, спондиллез, остеохондроз, жарақаттардың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Жүйке-бұлшықет аппаратының, сіңіру аппаратының аурулары: нейромиозит, миофиброз, бұлшық еттердің созылмалы физикалық шамадан тыс күшеюі, ахиллов сіңірінің тендиниті ("теннисистің локотьі"), буын шеміршегінің созылмалы шамадан тыс күшеюі.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 жедел және созылмалы бронхиттер, жедел пневмония, физикалық асқын кернеудің бронх демікпесі, бронхоэктатикалық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физикалық жүктеме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Бауыр-жасушалық жеткіліксіздік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Судорожный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Кадиалгиялық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Тонзилокардиалды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ауруының кейінге қалдырылған басталу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асқын кернеу синдромы</w:t>
            </w:r>
          </w:p>
        </w:tc>
      </w:tr>
    </w:tbl>
    <w:bookmarkStart w:name="z923" w:id="824"/>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Соматоскопия / антропометрия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 зерттеу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 зерттеу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жүйесін зерттеу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бейімделу түрін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рәсімдерді білу, бірақ міндетті емес</w:t>
            </w:r>
          </w:p>
          <w:p>
            <w:pPr>
              <w:spacing w:after="20"/>
              <w:ind w:left="20"/>
              <w:jc w:val="both"/>
            </w:pPr>
            <w:r>
              <w:rPr>
                <w:rFonts w:ascii="Times New Roman"/>
                <w:b w:val="false"/>
                <w:i w:val="false"/>
                <w:color w:val="000000"/>
                <w:sz w:val="20"/>
              </w:rPr>
              <w:t xml:space="preserve">
- жүктемелік тестілеу, </w:t>
            </w:r>
          </w:p>
          <w:p>
            <w:pPr>
              <w:spacing w:after="20"/>
              <w:ind w:left="20"/>
              <w:jc w:val="both"/>
            </w:pPr>
            <w:r>
              <w:rPr>
                <w:rFonts w:ascii="Times New Roman"/>
                <w:b w:val="false"/>
                <w:i w:val="false"/>
                <w:color w:val="000000"/>
                <w:sz w:val="20"/>
              </w:rPr>
              <w:t>
- дәрілік провокациялық және рұқсат беретін сынамалар</w:t>
            </w:r>
          </w:p>
          <w:p>
            <w:pPr>
              <w:spacing w:after="20"/>
              <w:ind w:left="20"/>
              <w:jc w:val="both"/>
            </w:pPr>
            <w:r>
              <w:rPr>
                <w:rFonts w:ascii="Times New Roman"/>
                <w:b w:val="false"/>
                <w:i w:val="false"/>
                <w:color w:val="000000"/>
                <w:sz w:val="20"/>
              </w:rPr>
              <w:t>
- оттегіні барынша тұтынуды тікелей анықтау (бұрын әрі – ОБТТ) тікелей анықтау,</w:t>
            </w:r>
          </w:p>
          <w:p>
            <w:pPr>
              <w:spacing w:after="20"/>
              <w:ind w:left="20"/>
              <w:jc w:val="both"/>
            </w:pPr>
            <w:r>
              <w:rPr>
                <w:rFonts w:ascii="Times New Roman"/>
                <w:b w:val="false"/>
                <w:i w:val="false"/>
                <w:color w:val="000000"/>
                <w:sz w:val="20"/>
              </w:rPr>
              <w:t>
- Холтер мониторлау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степ-тесті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ОБТТ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Новакка Сынағы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Руфье-Диксон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Вальсальвы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дәрігерлік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бақылауда ортостатикалық сынаманы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Диспансеризацияға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Климатогеографиялық аймақты ауыстыру кезінде дәрігерлік бақылау бағдарламасын әзірлеу, батыс/шығыс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Азияда дәрігерлік бақылау бағдарламасын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қанның постнагрузкадан кейінгі өзгеруін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жиындарында далалық жағдайда қанның, несептің негізгі көрсеткіштерін, биохимиялық көрсеткіштерді алу, диагностика,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кезінде жансыздандыру дағдыларын, қоршауды жүргізу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күшін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Постуральді бұлшық еттің функционалдық күшін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зондты орнату және алып тастау, асқазанды жуу, перифериялық катетерлерді орнату, регидратация жүргізе білу (ауызша және көктамырішілік))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қанының биохимиялық көрсеткіштерін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ОӘБ-ға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 диспансерлеу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жұмысқа қабілеттілікті қалпына келтіру бағдарламасын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барысында зертханалық көрсеткіштердің динамикасын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сүйемелдеу жоспарларын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кезіндегі оңалту бағдарламасын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дайындық/қалпына келтіру массажының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массаж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емшаралар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жүйелердің функционалдық диагностикасының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төмендету бағдарламасын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бағдарламасын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аурулар кезінде жоғарғы, төменгі аяқ, денені кинезиотейпирлеу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40-қосымша</w:t>
            </w:r>
          </w:p>
        </w:tc>
      </w:tr>
    </w:tbl>
    <w:bookmarkStart w:name="z925" w:id="825"/>
    <w:p>
      <w:pPr>
        <w:spacing w:after="0"/>
        <w:ind w:left="0"/>
        <w:jc w:val="left"/>
      </w:pPr>
      <w:r>
        <w:rPr>
          <w:rFonts w:ascii="Times New Roman"/>
          <w:b/>
          <w:i w:val="false"/>
          <w:color w:val="000000"/>
        </w:rPr>
        <w:t xml:space="preserve"> "Сәулелі терапия" мамандығы бойынша үлгілік оқу жоспары</w:t>
      </w:r>
    </w:p>
    <w:bookmarkEnd w:id="825"/>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сәулелі терапия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Кредитердін</w:t>
            </w:r>
          </w:p>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онкология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мен онкологиядағы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мен онкологиядағы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терапия мен онкологиядағы функционалдық диагностика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26" w:id="826"/>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 </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безінің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меланомасы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Вульва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Ерін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 безінің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Қуықасты безінің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мата саркомалары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Бүйрек-жасушалық обыр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Ішпертен тыс ісіктер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денесінің қатерлі неоплазиясы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Көмейдің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 ішектің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қатерлі ісіктері тік ішектің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жұтқыншағының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нерв жүйесінің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бездерінің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 қатерлі ісіктері</w:t>
            </w:r>
          </w:p>
        </w:tc>
      </w:tr>
    </w:tbl>
    <w:bookmarkStart w:name="z927" w:id="827"/>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және 3D конформды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дененің сәулелік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IMRT (Intensity Modulated Radiation Therapy [интенсити модулэйтед радиашн терапи]), IGRT (Image Guided Radiation Therapy [имэйдж гуидед радиашн терапи])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пациенттерді контурлау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сәулелік терапия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обырын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обырын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саркасымен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обырын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кезіндегі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обырын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обырын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обырының брахитерапиясы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41-қосымша</w:t>
            </w:r>
          </w:p>
        </w:tc>
      </w:tr>
    </w:tbl>
    <w:bookmarkStart w:name="z929" w:id="828"/>
    <w:p>
      <w:pPr>
        <w:spacing w:after="0"/>
        <w:ind w:left="0"/>
        <w:jc w:val="left"/>
      </w:pPr>
      <w:r>
        <w:rPr>
          <w:rFonts w:ascii="Times New Roman"/>
          <w:b/>
          <w:i w:val="false"/>
          <w:color w:val="000000"/>
        </w:rPr>
        <w:t xml:space="preserve"> "Сот – медициналық сараптама" мамандығы бойынша үлгілік оқу жоспары</w:t>
      </w:r>
    </w:p>
    <w:bookmarkEnd w:id="828"/>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Біліктілік: Сот-медициналық сарапшы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Профильдеуші пәндер циклы(ПП)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қызметтің процессуалдық және ұйымдастырушылық сұрақтары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сыртқы әсерлерден болатын жарақаттар мен 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адамдардың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Сот-медицинасындағы медико-криминалистік және фотографиялық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кәсіптік құқық бұзушылықтарының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объектілердің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объектілердің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объектілерді химико-токсикологиялық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30" w:id="829"/>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жарақатының сот-медициналық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Тракторлық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Биіктіктен құлау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құралдармен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сипаттама және атыс зақымдарын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Обтурациялық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кеңістіктегі ауада оттегінің жетіспеушілігінен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төмен температураның әсерінен денсаулықтың бұзылуы және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Денсаулықтың бұзылуы және техникалық электрдің әсерінен қайтыс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Денсаулықтың бұзылуы және найзағайдың зақымдануынан болатын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бұзылуы және сәулелі энергия әсерінен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бұзылуы және жоғары және төмен барометриялық қысымның әсерінен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Улармен улану кезіндегі сот-медициналық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жарақатының сот-медициналық сараптамасы</w:t>
            </w:r>
          </w:p>
        </w:tc>
      </w:tr>
    </w:tbl>
    <w:bookmarkStart w:name="z931" w:id="830"/>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табылған жерде қарау (оқиға болған жерде))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өлімнің болу фактісі мен ескіргенін анықтау және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әртүрлі түрлері кезіндегі мәйіттің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және қаңқалы мәйіттерді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қайта зерттеу және эксгумация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жемістер мәйітінің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және газ эмболиясына, гидростатикалық сынамаларға (өкпе және асқазан-ішек)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сарапшының қорытындысына қоса берілетін иллюстрацияларды (фототаблицалар, схемалар және басқалар)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 алу және зертханалық зерттеулер нәтижелерін түсіндіру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қорытындысын ресімдеу, сот-медициналық диагнозды және қорытындыларды тұжырымдау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 мәйітті, микро және макропрепараттарды суретке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Зақымданулар мен іздерді сипаттау, өлшеу, оптикалық құралдардың көмегімен макро және микроскопиялық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бар-жоғына дақтарды (помаркаларды) зерттеу түрлік, топтық, типтік және жыныстық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Сүйектері бойынша жынысты, жасын және жеке ерекшеліктерін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келтірілген зиянның ауырлық дәрежесін, жалпы еңбек ету қабілетінен айырылу пайызын белгілеу үшін тірі адамдарға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қылмыстар кезінде сот-медициналық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бойынша сот-медициналық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42-қосымша</w:t>
            </w:r>
          </w:p>
        </w:tc>
      </w:tr>
    </w:tbl>
    <w:bookmarkStart w:name="z933" w:id="831"/>
    <w:p>
      <w:pPr>
        <w:spacing w:after="0"/>
        <w:ind w:left="0"/>
        <w:jc w:val="left"/>
      </w:pPr>
      <w:r>
        <w:rPr>
          <w:rFonts w:ascii="Times New Roman"/>
          <w:b/>
          <w:i w:val="false"/>
          <w:color w:val="000000"/>
        </w:rPr>
        <w:t xml:space="preserve"> "Дене медицинасы және оңалту" мамандығы бойынша үлгілік оқу жоспары</w:t>
      </w:r>
    </w:p>
    <w:bookmarkEnd w:id="831"/>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xml:space="preserve">
      Біліктілігі: дене шынықтыру және сауықтыру 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(кинезиотерапия)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массаж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оңалту, оның ішінде балаларды оңалту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оңалту, оның ішінде балаларды оңалту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және қолдау көрсетілетін оңалту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ортопедиядағы медициналық оңалту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34" w:id="832"/>
    <w:p>
      <w:pPr>
        <w:spacing w:after="0"/>
        <w:ind w:left="0"/>
        <w:jc w:val="left"/>
      </w:pPr>
      <w:r>
        <w:rPr>
          <w:rFonts w:ascii="Times New Roman"/>
          <w:b/>
          <w:i w:val="false"/>
          <w:color w:val="000000"/>
        </w:rPr>
        <w:t xml:space="preserve"> Диагностикаға, емдеуге жататын ең көп таралған аурулар мен жағдайлардың тізбесі</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 (бас миының және орталық жүйке жүйесінің басқа да бөлімдерінің зақымдануы, инсульттер, ми аневризмдері, жұлын стенозы, жұлын тұрақсыздық)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инфарктісі, жіті миокард инфарктісінің асқынуы, жүректің ишемиялық ауруы, кардиомиопатия, жүрек жеткіліксіздігі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аурулары бар пациенттерді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салдарын оңалту (бас миының жарақаты, омыртқа сынуы, түтікше сүйектерінің сынуы, аяқ-қол жарақаттарының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операциялардан кейін оңалту (клапандар аурулары, стенокардия, инфаркт, жүрек аневризмасы)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Трансплантациядан (бауыр, бүйрек, сүйек, буындар, тері) кейін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ауруы (коксартроз, гонартроз, сколиоз)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перефериялық нерв жүйесі аурулары бар балаларды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дисплазиясы, хондропатия (сколиоз, қисық мойын)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аурулармен медициналық оңалту (бронхит, өкпенің созылмалы обструктивті ауруы, демікпе, диабет,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гематологиялық және иммунологиялық аурулары бар балаларды медициналық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жүйелердің туа біткен даму ақауларын хирургиялық түзетуден кейінгі балаларды медициналық оңалту</w:t>
            </w:r>
          </w:p>
        </w:tc>
      </w:tr>
    </w:tbl>
    <w:bookmarkStart w:name="z935" w:id="833"/>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емдеу процедураларын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факторларды қолдану (ультрадыбыстық және соққы-толқынды терапия, баротерапия)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Магнитотерапия процедураларын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Жарықпен емдеу процедураларын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жиілікті терапия процедураларын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Су-жылумен емдеу (пелоидотерапия, ванна, душ, парафин, озокерит)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 процедураларын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гимнастика процедураларын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физикалық жүктемемен функционалдық сынамалардың нәтижелерін жүргізу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гимнастикамен шұғылданудың моторлы тығыздығын бағалау (кинезиотерапия)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 кезінде шаршаудың субъективті және объективті белгілерін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және соматометриялық өлшеулерді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тексеру деректерін жүргізу және түсіндіру (спирометрия, плантография, гониометрия, физикалық жүктеме кезінде электрокардиография)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бағдарламасын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шкалаларының нәтижелерін пайдалану және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стационарлық кезеңінде (ересектер/балалар) кардиологиялық науқастарды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стационарлық кезеңінде травматологиялық науқастарды (ересектер/балалар)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Реабилитацияның стационарлық кезеңінде неврологиялық науқастарды жүргізу (ересектер/балалар)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стационарлық кезеңінде (ересектер/балалар) ортопедиялық патологиясы бар пациенттерді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оңалту кезеңінде кардиологиялық науқастарды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оңалту кезеңінде травматологиялық науқастарды жүргізу (ересектер/балалар)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Реабилитацияның амбулаториялық кезеңінде неврологиялық науқастарды жүргізу (ересектер /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амбулаториялық кезеңінде ортопедиялық патологиясы бар пациенттерді жүргізу (ересектер /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жағдайында науқастарды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43-қосымша</w:t>
            </w:r>
          </w:p>
        </w:tc>
      </w:tr>
    </w:tbl>
    <w:bookmarkStart w:name="z937" w:id="834"/>
    <w:p>
      <w:pPr>
        <w:spacing w:after="0"/>
        <w:ind w:left="0"/>
        <w:jc w:val="left"/>
      </w:pPr>
      <w:r>
        <w:rPr>
          <w:rFonts w:ascii="Times New Roman"/>
          <w:b/>
          <w:i w:val="false"/>
          <w:color w:val="000000"/>
        </w:rPr>
        <w:t xml:space="preserve"> "Жақсүйек-бет хирургиясы, оның ішінде балалар жақсүйек-бет хирургиясы" мамандығы бойынша үлгілік оқу жоспары</w:t>
      </w:r>
    </w:p>
    <w:bookmarkEnd w:id="834"/>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Біліктілігі: жақ-бет хирург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хирургиясы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іріңді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травматологиясы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туа біткен және жүре пайда болған ақаулары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саласындағы қалпына келтіру және реконструктивтік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938" w:id="835"/>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хирургиясындағы жергілікті ауырсынуды басу. Жергілікті анестезия кезінде және одан кейінгі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күрделіктегі тістерді жою операциясын орындау ерекшеліктері. Операция кезінде және кейін асқынулар тіс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аурулары: кариес және дәрі-дәрмектік емес зақымданулар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және периодонт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аномалиялар және деформациялар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Одонтогенді альвеолиттер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абсцессі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буынның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нервтерінің аурулары мен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тағайындалуын, таңдауын, тиімділігі мен қауіпсіздігін бағалаудың клиникалық-фармакологиялық тәсілдері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және жақ-бет аймағының сәулелік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жаққа жақын жатқан кеңістіктердің одонтогенді абсцесстері мен флегмондары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жаққа жақын жатқан кеңістіктердің одонтогенді абсцесстері мен флегмондары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лимфадениттері. Аденофлегмон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Фурункулы бет-жақсүйек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карбункулдары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сүйекті жоғарғы жақ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остеомиелиттері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Сиалодениттер. Сілекей 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және жақ-бет аймағында ерекше инфекциялардың пайда болуы: туберкулез, мерез, актиномикоз,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Артриттер височно-нижнечелюстных буындардың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іріңді-қабыну ауруларының асқынулары: сепсис, медиастинит, кавернозды синус тромбозы, бас миының абсцессі, іріңді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хирургиясындағы жалпы ауырсынуды басу жақ-бет хирургиясындағы операциялар кезінде жалпы ауырсынуды басу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жұмсақ тіндерінің жарақаттық зақымдануы: жаралар, күйіктер, беттің үсуі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жарақаттық зақымдануы: сынықтар, шығулар, жақ-бет аймағының құрамдастырылған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 сүйек-ми жарақаты: шайқау, соққы, ми гематомасы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жарақаттық зақымдануының асқынуы: шок, асфиксия,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және көздің қабыну аурулары және жарақаттық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тамақтың, мұрынның қабыну аурулары және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жұмсақ тіндерінің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сүйек-жақ қаңқасы дамуының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мен деформациялар височно-нижнечелюстных буындардың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раковинасы мен мұрынның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жұмсақ тіндерінің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челюстных сүйек және височно-нижнечелюстных буындардың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ентогенді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аймағындағы қалпына келтіру және қалпына келтіру тері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Ерінге және приротқа арналған қалпына келтіру және реконструктивтік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туа біткен бұзылуы кезіндегі қалпына келтіру және реконструктивтік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қалпына келтіру және қалпына келтіру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өсінділерге қалпына келтіру және реконструктивтік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Аспандағы пластикалық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жаққа қалпына келтіру және қалпына келтіру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жаққа қалпына келтіру және қалпына келтіру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 және Ғасыр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бұлшық еттерін салдау кезіндегі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қалпына келтіру және қалпына келтіру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аурулары кезіндегі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раковинасында қалпына келтіру және қалпына келтіру операциялары</w:t>
            </w:r>
          </w:p>
        </w:tc>
      </w:tr>
    </w:tbl>
    <w:bookmarkStart w:name="z939" w:id="836"/>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анестезия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жою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жою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Вестибуллопластика операциясы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дентальды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Синус-лифтинг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соустья гайморовой қосалқы қуыстарын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лимфаденитті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Флегмонды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Карбункулды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Абсцедирлеуші фурункулды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сиалоденитті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височно-нижнечелюстного буынның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Назубной Шина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 Шина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жақтың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сынығы кезінде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буынды өсіндісінің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сынықтарында дұрыс өсірілген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пластикасы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Компрессиялық-дистракционды аппарат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жергілікті маталармен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 аяқтағы кесіндімен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тері құрағымен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жұмсақ тіндерінің қатерсіз ісіктерін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 сүйектерінің қатерсіз ісіктерін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аяқтарын сақтай отырып, тері-бұлшықет құрақтарын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 тері асты клетчаткасын, бұлшық етті және сүйекті қамтитын күрделі еркін трансплантатты қалыптастыру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Эндопротездерді дайындау және имплантаттарды қолдана отырып операция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Синус-лифтинг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Контурлық 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44-қосымша</w:t>
            </w:r>
          </w:p>
        </w:tc>
      </w:tr>
    </w:tbl>
    <w:bookmarkStart w:name="z941" w:id="837"/>
    <w:p>
      <w:pPr>
        <w:spacing w:after="0"/>
        <w:ind w:left="0"/>
        <w:jc w:val="left"/>
      </w:pPr>
      <w:r>
        <w:rPr>
          <w:rFonts w:ascii="Times New Roman"/>
          <w:b/>
          <w:i w:val="false"/>
          <w:color w:val="000000"/>
        </w:rPr>
        <w:t xml:space="preserve"> "Терапиялық стоматология" мамандығы бойынша үлгілік оқу жоспары</w:t>
      </w:r>
    </w:p>
    <w:bookmarkEnd w:id="837"/>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стоматолог-терапевт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терапиялық араласулар кезіндегі жергілікті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Тістің қатты тіндерінің аурулары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және периодонт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және ауыз қуысының шырышты қабығының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42" w:id="838"/>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кариесі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дентина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кариесі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гипоплазия, жергілікті гипоплазия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Эндемиялық флюороз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формасының ауытқулары және олардың өлшемдері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генездің туа біткен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Дисколорит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ақау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эрозиясы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некрозы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өшірілу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Гиперестезия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пульпит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пульпит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периодонтит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периодонтит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гингивит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гингивит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пародонтит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қабығының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металл қосылыстар. Гальванизм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қабығында вирустық, бактериялық және саңырауқұлақ инфекцияларының байқалуы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қабығында ерекше инфекциялардың пайда болуы (туберкулез, мерез)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аллергиялық зақымдануы. Анафилактикалық шок. Квинке ангионевротикалық ісіну. Есекжем. Дәрілік аллергия, ауыз қуысының шырышты қабығының уытты-аллергиялық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Көпформды экссудативті эритема. Стивенс-Джонсон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аурулар мен зат алмасу аурулары кезінде ауыз қуысының шырышты қабығының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 Стомалгия. Дәмнің бұзылуы. Экзогенді улану кезінде ауыз қуысының шырышты қабығының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Аномалиялар және тілдің өзіндік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 Тәуелсіз хейлиттер. Симптоматикалық хейлиттер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мен ерін қызыл жиегінің шырышты қабығының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оның ауыз қуысында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жағдайлар</w:t>
            </w:r>
          </w:p>
        </w:tc>
      </w:tr>
    </w:tbl>
    <w:bookmarkStart w:name="z943" w:id="839"/>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және басқа да есепке алу-есеп беру медициналық құжаттамасын ресімдеу (басқа бөлімшелерге жіберу, қорытындылар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Эргономиканы, асептика және антисептика ережелерін, әлеуметтік қауіпті инфекциялардың алдын алуды ескере отырып, пациенттерді қабылдауға жұмыс орнын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пульпаның, периодонттың, пародонттың және ауыз қуысының шырышты қабығының қабыну ауруларының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аппликациялық, инфильтрациялық және өткізгіштік анестезияны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Коффердам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Пломбалау материалдарының әр түрлі түрлеріне арналған әр түрлі оқшаулау қуыстарын қалыптастыру және тістің қатты тіндерін қалпына келтіру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маталарын түрлі пломбалау материалдарымен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тісжекті емдеу үшін эндодонтикалық қол жетімділікті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арнасының жұмыс ұзындығын өлшеу (апекслокатор)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арнасын аспаптық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арнасын дәрі-дәрмекпен өңдеу (пассивті ультрадыбыстық ирригация, эндодонтикалық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арнаны пломбалау (бір Штифт, латеральды және тік конденсация әдісімен)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штифт көмегімен тіс бөлігін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гигиена кезеңдерін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қабынуға қарсы терапия (таңғыш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 кезінде тістерді шинирлеу (лигатуралық байлау, композиттерден жасалған шиналар, Шыны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пульпит және периодонтит терапиясымен байланысты асқынуларды жою бойынша емдеу іс-шараларын жүргізу (перфорацияны жабу, тамыр арнасын уақытша пломбалау, дәрі-дәрмектік құралдарды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 жергілікті өңдеуді жүргізу: клеттерді, некротизирленген ұлпаларды жою, жуу, суландыру,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қалпына келтіру үшін қуысты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Пломбалау материалдарының кез келген түрлерімен жұмыс: шыны моноономерлермен, композиттермен, амальгамдармен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түбірлік арналарын қолмен және машиналық құралдармен эндодонтикалық препараттау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негізгі штифт әдісімен тістің түбірлік арналарын пломбалау, латеральды конденсация әдісі, тік конденсация әдісі, "термофил" жүйесі, үздіксіз толқын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ауруы бар науқасты тексеру, аурудың ауырлық дәрежесін анықтау, пародонтты қалталарды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шөгінділерін қолмен және машинамен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 кезінде (вектор-терапия)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45-қосымша</w:t>
            </w:r>
          </w:p>
        </w:tc>
      </w:tr>
    </w:tbl>
    <w:bookmarkStart w:name="z945" w:id="840"/>
    <w:p>
      <w:pPr>
        <w:spacing w:after="0"/>
        <w:ind w:left="0"/>
        <w:jc w:val="left"/>
      </w:pPr>
      <w:r>
        <w:rPr>
          <w:rFonts w:ascii="Times New Roman"/>
          <w:b/>
          <w:i w:val="false"/>
          <w:color w:val="000000"/>
        </w:rPr>
        <w:t xml:space="preserve"> "Хирургиялық стоматология" мамандығы бойынша үлгілік оқу жоспары</w:t>
      </w:r>
    </w:p>
    <w:bookmarkEnd w:id="840"/>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стоматолог-хирург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хирургиялық араласу кезіндегі жергілікті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іріңді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 қалпына келтіру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46" w:id="841"/>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жергілікті ауырсынуды басу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 кезінде пайда болатын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күрделіктегі тістерді кетіру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кетіру кезінде және кейін пайда болатын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Перикоронариттер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Одонтогенді альвеолиттер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периоститі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Альвеолярлық өсіндінің остеомиелиті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абсцессі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одонтогенді жоғарғы жақ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қалыпты сепсис. Ошақтық жағдай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сиалоаденит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буынның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кетулер височно-нижнечелюстного буынның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ауруларын хирургиялық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бет және тіл-жұтқыншақ нервтерінің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өсіндінің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 имплантация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оның ауыз қуысында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жағдайлар</w:t>
            </w:r>
          </w:p>
        </w:tc>
      </w:tr>
    </w:tbl>
    <w:bookmarkStart w:name="z947" w:id="842"/>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және басқа да есепке алу-есеп беру медициналық құжаттамасын ресімдеу (басқа бөлімшелерге жіберу, қорытындылар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Эргономиканы, асептика және антисептика ережелерін, әлеуметтік қауіпті инфекциялардың (гепатит, мерез, ЖИТС) алдын алуды ескере отырып, пациенттерді қабылдауға Жұмыс орнын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аппликациялық, инфильтрациялық және өткізгіштік анестезияны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алып тастау операциясын жүргізу үшін көрсеткіштерді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күрделіктегі тұрақты тістерді жою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Дистопирленген және ретинирленген тістерді жою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синус соустарының пластикасы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Тамырдың үстіңгі жағын резекциялау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Назубной Шина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реплантациясы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гемисекция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 ампутациялау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қуысы тампонадасын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ауыз қуысының жарасын алғашқы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 имплантация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Шығуды салу шығуын височно-нижнечелюстного буынның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абсцесстерін дренаждау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қан кетуді тоқтату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46-қосымша</w:t>
            </w:r>
          </w:p>
        </w:tc>
      </w:tr>
    </w:tbl>
    <w:bookmarkStart w:name="z949" w:id="843"/>
    <w:p>
      <w:pPr>
        <w:spacing w:after="0"/>
        <w:ind w:left="0"/>
        <w:jc w:val="left"/>
      </w:pPr>
      <w:r>
        <w:rPr>
          <w:rFonts w:ascii="Times New Roman"/>
          <w:b/>
          <w:i w:val="false"/>
          <w:color w:val="000000"/>
        </w:rPr>
        <w:t xml:space="preserve"> "Ортопедиялық стоматология" мамандығы бойынша үлгілік оқу жоспары</w:t>
      </w:r>
    </w:p>
    <w:bookmarkEnd w:id="843"/>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стоматолог-ортопед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коронкаларының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ішінара адентиясы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толық адентиясы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 мүшелерінің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50" w:id="844"/>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 клиникасындағы жергілікті ауырсынуды басу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баспа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стоматологиядағы эстетика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стоматологиядағы тістің қатты тіндерінің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стоматологиядағы тіс қатарының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Винир, люминир (inley, onley, overley, pinley)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Штифті құрылымдарды (штифті тістерді, штифті факультетаралық жапсырмаларды, анкерлік штифті) жапсырмаларды дайындаудың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коронкаларды (пластмасса, фарфор, металл қалыпталған, тұтас металл құйма, құрама, металлсыз металл) дайындаудың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Клинико-зертханалық кезеңдері дайындау дәнекерленген протез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тұтас металды көпір тәрізді протездерді жасаудың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бар (металл керамикалық, металлпластмассалық) құйма көпір тәрізді протездерді дайындаудың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көпір тәрізді протездерді жасаудың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Металлсыз протездерді (керамикалық, композитті арматураланған) дайындаудың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Базистердің әртүрлі конструкциялары бар алмалы-салмалы протездерді жасаудың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Бюгельді протездерді жасаудың клиникалық-зертханалық кезеңдері. Кламмер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 толық жоқ пациенттерді ортопедиялық емдеу. Толық адентиясы бар науқастарды ортопедиялық емдеудегі фонетиканың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Жақтардың орталық қатынасын анықтау және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шиналау, оның ішінде арматураланған композиттермен, вантты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шиналайтын конструкцияларды жасаудың клиникалық-зертханалық кезеңдері (телескопиялық жабынды протездер, алынатын шиналайтын бюгельді протездер, алынатын және көтерілмейтін тұтас құйылған 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Иммедиат-протездерді жасаудың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патологиясымен байланысты, пародонттың функциялық жетіспеушілігімен байланысты тіс қатарлары мен тістің деформациясы кезіндегі ортопедиялық емдеудің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Попов-Годон феномені, клиникасы, диагностикасы, 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ішінара болмаған кезде тістің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тіс-жақ жүйесінің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аномалиялары. Тістеу аномалиясы. Тіс қатарының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ауытқулары мен деформациялары бар ересек пациенттерді ортопедиялық емдеудің заманауи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жоғары жиырылуының локализацияланған түрін ортопедиялық емдеу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ұлпаларының жоғары стирленуінің генерализацияланған түрін ортопедиялық емдеу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Самай-төменгі жақ буыны патологиясы (бұдан әрі – СТЖБП) бар пациенттерді емдеу кезінде қолданылатын ортопедиялық аппараттар мен протездердің түрлері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Имплантанттарды қолдану арқылы науқастарды ортопедиялық емдеу. Имплантанттарға тіреуі бар тіс протездерін пайдалану көрсеткіштері мен қарсы көрсетімдері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созылмалы аурулары кезіндегі науқастарды ортопедиялық емдеу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болатын протездермен ортопедиялық емдеу кезіндегі қателер мен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Оперативтік араласу кезінде протездерді дайындау әдістемесі, қалыптаушы аппараттардың конструкциясы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мен ерін қызыл жиегінің шырышты қабығының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оның ауыз қуысында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жағдайлар</w:t>
            </w:r>
          </w:p>
        </w:tc>
      </w:tr>
    </w:tbl>
    <w:bookmarkStart w:name="z951" w:id="845"/>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және басқа да есепке алу-есеп беру медициналық құжаттамасын ресімдеу (басқа бөлімшелерге жіберу, қорытындылар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Эргономиканы, асептика және антисептика ережелерін, әлеуметтік қауіпті инфекциялардың алдын алуды ескере отырып, пациенттерді қабылдауға жұмыс орнын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аппликациялық, инфильтрациялық және өткізгіштік анестезияны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моделіне құю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бедерлерін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Одонтопрепаровка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тіс қатарының бедерлерін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ішінара алынбайтын протездермен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Емделушілерді толық алынбайтын протездермен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ішінара алмалы-салмалы протездермен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толық алмалы-салмалы протездермен протездеу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винирлермен, жапсырмалармен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 бар пациенттерді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жоғары жуылуы кезінде пациенттерді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аурулар кезінде височно-нижнечелюстного буынның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кезінде зубочелюстных деформация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ақауларын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имплантациялаудан кейін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47-қосымша</w:t>
            </w:r>
          </w:p>
        </w:tc>
      </w:tr>
    </w:tbl>
    <w:bookmarkStart w:name="z953" w:id="846"/>
    <w:p>
      <w:pPr>
        <w:spacing w:after="0"/>
        <w:ind w:left="0"/>
        <w:jc w:val="left"/>
      </w:pPr>
      <w:r>
        <w:rPr>
          <w:rFonts w:ascii="Times New Roman"/>
          <w:b/>
          <w:i w:val="false"/>
          <w:color w:val="000000"/>
        </w:rPr>
        <w:t xml:space="preserve"> "Балалар стоматологиясы" мамандығы бойынша үлгілік оқу жоспары</w:t>
      </w:r>
    </w:p>
    <w:bookmarkEnd w:id="846"/>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балалар стоматолог-дәрігері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стоматологиялық араласу кезіндегі жергілікті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тіндердің аурулары.балалар мен жасөспірімдердің тістері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пульпа және периодонт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пародонт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ауыз қуысының іріңді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ауыз қуысын қалпына келтіру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54" w:id="847"/>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стоматологиясындағы жергілікті жансыздандыру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жергілікті анестезия кезінде туындайтын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уақытша тістерінің кариесі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тұрақты тістерінің кариесі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уақытша тістері Кариес дентин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тұрақты тістері Кариес дентин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уақытша тістері цементінің кариесі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тұрақты тістері цемент кариесі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пайда болғанға дейінгі дәрі-дәрмектік емес зақымданулар (эмаль гипоплазиясы, эмаль гиперплазиясы, флюороз, тістер ұлпаларының тұқым қуалайтын бұзылулары, тістер ұлпалары дамуының дәрі-дәрмектік және уытты бұзылулары)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жарылуы кезінде пайда болатын (жоғары жуылу, сыналы ақаулар, эрозиялар, тістер ұлпалары дамуының дәрі-дәрмектік және уытты бұзылулары, қатты тіндер некрозы, тістердің гиперестезиясы)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уақытша тістердің өткір және созылмалы пульпиттері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тұрақты тістерінің жіті және созылмалы пульпиттері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уақытша тістердің жіті және созылмалы периодонтиттері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тұрақты тістердің жіті және созылмалы периодонтиттері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шөгінділері. Гигиеналық жағдайды бағалау әдістемесі. Гигиена индекстері. Балалар мен жасөспірімдерде тіс шөгінділерін жою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гингивиті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пародонтиттері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 мүшелерінің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қабығында вирустық аурулардың пайда болуы (ЖРВИ, қызылша, скарлатина, жел 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қабығында инфекциялық аурулардың пайда болуы (аусыл, жұқпалы мононуклеоз, мерез, туберкулез, Венсан жаралы-некротикалық стоматиті, гонореялық стоматит,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қабығының аллергиялық зақымдануы. Анафилактикалық шок. Квинке ангионевротикалық ісіну.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Көпформды экссудативті эритема. Стивенс-Джонсон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зат алмасудың жүйелі аурулары мен аурулары кезіндегі ауыз қуысы шырышты қабығының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 Стомалгия. Дәмнің бұзылуы. Балалар мен жасөспірімдерде экзогенді интоксикация кезінде ауыз қуысының шырышты қабығының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тіл аурулары және аномалиялар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хейлиттер. Тәуелсіз хейлиттер. Симптоматикалық хейлиттер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түрлі күрделіліктегі тістерді жою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тісін алып тастағаннан кейін және уақытында пайда болатын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перикоронариттер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одонтогенді альвеолиттер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жақ сүйектерінің периоститі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альвеолярлық өсіндісінің остеомиелиті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ауыз қуысы мүшелерінің абсцессі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өспірімдердегі жіті одонтогенді жоғарғы жақ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қалыпты сепсис. Балалар мен жасөспірімдерде ошақтық жағдай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жедел және созылмалы сиалоденит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буынның балалар мен жасөспірімдердің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кетулер височно-нижнечелюстного буынның балалар мен жасөспірімдердің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 мүшелерінің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пародонт ауруларын хирургиялық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 мүшелерінің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альвеолярлық өсіндінің ақауы және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дентальды 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АИТВ-жұқпасы, оның балалар мен жасөспірімдерде ауыз қуысында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стоматологиясындағы шұғыл жағдайлар</w:t>
            </w:r>
          </w:p>
        </w:tc>
      </w:tr>
    </w:tbl>
    <w:bookmarkStart w:name="z955" w:id="848"/>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 ауру тарихын және басқа да есепке алу-есеп беру медициналық құжаттамасын (басқа бөлімшелерге жолдама, қорытынды және т. б.)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 эргономикасын, асептика және антисептика ережелерін, әлеуметтік қауіпті инфекциялардың алдын алуды ескере отырып, пациенттерді қабылдауға Жұмыс орнын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тістің қатты тіндерінің, пульпаның, периодонттың, пародонттың және ауыз қуысының шырышты қабығының қабыну ауруларының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жергілікті аппликациялық, инфильтрациялық және өткізгіштік анестезия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коффердам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Пломбалау материалдарының әр түрлі түрлеріне арналған әр түрлі оқшаулау қуыстарын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тістің қатты тіндерін түрлі пломбалау материалдарымен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асқынған тісжекті емдеу үшін эндодонтикалық қол жетімділікті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тамыр арнасының жұмыс ұзындығын өлшеу (апекслокатор)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тамыр арнасын аспаптық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жасөспірімдерде тамыр арнасын дәрі-дәрмекпен өңдеу (пассивті ультрадыбыстық ирригация, эндодонтикалық шприц)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шыны талшықты штифттің көмегімен тіс бөлігін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кәсіби гигиена кезеңдерін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жасөспірімдерде қабынуға қарсы жергілікті терапия (таңғыштар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пародонт аурулары кезінде тістерді шинирлеу (лигатуралық байлау, композиттардан жасалған шиналар, шыны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 жегісін, пульпитті және периодонтитті (перфорацияларды жабу, тамыр арнасын уақытша пломбалау, дәрі-дәрмектік құралдарды тағайындау) терапиясымен байланысты асқынуларды жою бойынша емдеу іс-шараларын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 жергілікті өңдеуді жүргізу: ұшаларды, некротизирленген тіндерді алып тастау, жуу, суландыру,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пломбалау материалдарының кез келген түрлерімен жұмыс: шыны моноономерлермен, композиттермен, амальгамдармен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 түбірлік арналарын қолмен және машиналық құралдармен эндодонтикалық препараттау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мастер-штифт, латеральды конденсация, термофилдер әдісімен тістердің түбірлік арналарын пломбалау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ауруы бар балалар мен жасөспірімдерді тексеру, аурудың ауырлық дәрежесін анықтау, пародонтты қалталарды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 шөгінділерін қолмен және машинамен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пародонт (вектор-терапия) аурулары кезінде ең аз инвазивті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әртүрлі уақытша және тұрақты тістерді жою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дистопирленген және ретинирленген тістерді жою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жоғарғы жақ синус соустарының пластикасы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тамырының ұшын резекциялау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таңғыш шина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тіс реплантациясы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тістің гемисекция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тіс тамырын ампутациялау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тістері тампонадасын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ауыз қуысы орандарының жарасын алғашқы хирургиялық өңдеу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периостотомия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альвеолопластика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френулопластика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вестибулопластика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дентальды имплантация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Шығуды салу шығуын височно-нижнечелюстного буынның жасөспірімдердің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абсцесстерін дренаждау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сәулелік қан кетуін тоқтату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стоматологиясындағы шұғыл жағдайларда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48-қосымша</w:t>
            </w:r>
          </w:p>
        </w:tc>
      </w:tr>
    </w:tbl>
    <w:bookmarkStart w:name="z957" w:id="849"/>
    <w:p>
      <w:pPr>
        <w:spacing w:after="0"/>
        <w:ind w:left="0"/>
        <w:jc w:val="left"/>
      </w:pPr>
      <w:r>
        <w:rPr>
          <w:rFonts w:ascii="Times New Roman"/>
          <w:b/>
          <w:i w:val="false"/>
          <w:color w:val="000000"/>
        </w:rPr>
        <w:t xml:space="preserve"> "Ортодонтия" мамандығы бойынша үлгілік оқу жоспары</w:t>
      </w:r>
    </w:p>
    <w:bookmarkEnd w:id="849"/>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ортодонт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жағдайының ауытқуы және деформациясы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қатарының ауытқулары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 ауытқулары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ауытқулары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58" w:id="850"/>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Ортодонтияда диагнозды құрудың жалпы принциптері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Тіс-жақ-бет аномалияларының клиникалық-морфологиялық жіктелуі. Тіс-жақ-бет аномалияларының Морфо-функционалдық жіктелуі. Тіс-жақ-бет аномалияларының краниометриялық жіктелуі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Тіс-жақ-бет аномалиясының патологиясын емдеу принциптері. Көрсеткіштер бойынша емдеу. Пациентті емдеудің дәйектілігі, сабақтастығы және аяқталуы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оңтайлы мерзімдерін таңдау. Емдеу кешенділігі. Емнің болжамын анықтау. Set-up моделі, фотошоп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Ортодонттық еммен кешенде миотерапияға көрсеткіштерді және оны жүргізу реттілігін анықтау. Миостатикалық рефлексті қайта құру. Парафункцияларды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психологиялық мәртебесін анықтау. Психопрофилактика және психотерапия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ортодонтикалық қозғалуының биомеханикасы. Ортодонтикалық түзету кезінде қолданылатын күштер. Ортодонтикалық емдеу кезінде сүйек тінінің қайта құрылуының морфофункционалды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тіс техникалық зертханасы. Ортодонтикалық аппараттар мен айлабұйымдарды, сондай-ақ Балалардың тіс протездерін жасау үшін қолданылатын материалдар. Ішкі, қосылмайтын ородонтикалық аппараттардың бөлшектерін жасау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ортодонтикалық аппараттар мен айлабұйымдардың негізгі конструкциялары. Көрсеткіштері мен қарсы көрсеткіштері. Тіс-жақ жүйесінің аномалиясына байланысты deadlifts жағдайын таңдау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 қалыптастыру процесінде жақ өсуімен тістердің дамуы, өсуі және ойылуы өзара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аномалияларын қалыптастырудағы тұқым қуалайтын фактордың рөлі. Эндокриндік жүйе бұзылуының тіс-жақ кешенінің өсуіне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функцияларының бұзылуының, шайнаудың тіс-жақ аномалиясының деформациясының дамуына әсері. Балалар жасындағы пациенттердің зиянды әдеттері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тістер аномалиясының клиникалық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қатарының ауытқулары мен деформациясының клиникалық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өсу және жақ дамуының аяқталу кезеңінде емдеудің жалпы принциптері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Дистальді тістің тіс-валвеолярлы және гнатикалық формаларының клиникалық-морфологиялық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Мезиальді тістеуікальвеолярлы және гатикалық формалардың клиникалық-морфологиялық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дизокклюзия, тіс -альвеолярлы және гематикалық формаларды емдеу болжамы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тістеудің клиникалық-морфологиялық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жақтың ығысуымен және ығыспауы бар тістеудің клиникалық-морфологиялық түрлері. Пациенттің жасын ескере отырып, самай-төменгі жақ буынындағы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фронталды тістеу. Тістеудің әртүрлі кезеңдерінде ортодонтиялық түзету (ерте ауысымды, кеш ауысымды және тұрақты тістеу)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және постнаталды даму кезеңдерінде пайда болатын тіс коронкаларының ақаулары. Тістің даму ақаулары мен жарылуы салдарынан пайда болатын тіс қатарының ақаулары: адентия кезінде, эктодермальды және ангидротикалық эктодермальды дисплазиялар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протездеу ерекшеліктері: уақытша тістеу, ерте және кеш ауысымды тістеу және тұрақты тістеу кезінде. Тіс және тіс қатарларының аномалияларын ортодонттық емдеумен бірге тіс-жақ протездеу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емделушілерде пародонт құрылымының жас ерекшеліктері. Пародонттың құрылысы, қанмен қамтамасыз ету және бала жасын есепке ала отырып қалыпты пародонттың рентгенологиялық сипаттамасы. Ортодонттық емдеу кезінде пародонт ауруларының алдын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дамуының туа біткен және жүре пайда болған кемістіктері бар балалар жасындағы пациенттерді оңалту, кешенді тәсіл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оның ауыз қуысында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жағдайлар</w:t>
            </w:r>
          </w:p>
        </w:tc>
      </w:tr>
    </w:tbl>
    <w:bookmarkStart w:name="z959" w:id="851"/>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және басқа да есепке алу-есеп беру медициналық құжаттамасын ресімдеу (басқа бөлімшелерге жіберу, қорытындылар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Эргономиканы, асептика және антисептика ережелерін, әлеуметтік қауіпті инфекциялардың алдын алуды ескере отырып, пациенттерді қабылдауға Жұмыс орнын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аппликациялық, инфильтрациялық және өткізгіштік анестезияны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Ортодонтиядағы индекстерді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аномалияларын диагностикалаудың антропометриялық әдістерін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аномалияларын диагностикалаудың функционалдық әдістерін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аномалияларын диагностикалаудың биометриялық әдістерін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үлгілерін құюды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емделушілерде жақ бедерлерін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емделушілерде жақ бедерлерін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емделушілерде ортодонтиялық пластинаға дәнекер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емделушілерде ортодонтиялық пластинаға сіңдіру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емделушілерде брекет-жүйені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емделушілерде брекет-жүйені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емделушілерде тіс және тіс қатарының бедерлерін түсіру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емделушілерде тіс және тіс қатарының бедерлерін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49-қосымша</w:t>
            </w:r>
          </w:p>
        </w:tc>
      </w:tr>
    </w:tbl>
    <w:bookmarkStart w:name="z961" w:id="852"/>
    <w:p>
      <w:pPr>
        <w:spacing w:after="0"/>
        <w:ind w:left="0"/>
        <w:jc w:val="left"/>
      </w:pPr>
      <w:r>
        <w:rPr>
          <w:rFonts w:ascii="Times New Roman"/>
          <w:b/>
          <w:i w:val="false"/>
          <w:color w:val="000000"/>
        </w:rPr>
        <w:t xml:space="preserve"> Ғылыми-педагогикалық бағыт бойынша магистратураның білім беру бағдарламасының құрылымы</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компоненті (ЖОО)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практикасы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Магистранттың ғылыми-зерттеу жұмысы, оның ішінде тағылымдамадан өту және магистрлік диссертацияны орындау (МҒЗЖ)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(ОҚТ)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рәсімдеу және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50-қосымша</w:t>
            </w:r>
          </w:p>
        </w:tc>
      </w:tr>
    </w:tbl>
    <w:bookmarkStart w:name="z963" w:id="853"/>
    <w:p>
      <w:pPr>
        <w:spacing w:after="0"/>
        <w:ind w:left="0"/>
        <w:jc w:val="left"/>
      </w:pPr>
      <w:r>
        <w:rPr>
          <w:rFonts w:ascii="Times New Roman"/>
          <w:b/>
          <w:i w:val="false"/>
          <w:color w:val="000000"/>
        </w:rPr>
        <w:t xml:space="preserve"> Бейіндік бағыт бойынша магистратураның білім беру бағдарламасының құрылымы</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оқу мерзімі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оқу мерзімі 1,5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тәжірибе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Эксперименталды-зерттеу жұмысы, оның ішінде тағылымдамадан өту және магистрлік жобаны орындау (ЭИРМ)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рәсімдеу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51-қосымша</w:t>
            </w:r>
          </w:p>
        </w:tc>
      </w:tr>
    </w:tbl>
    <w:bookmarkStart w:name="z965" w:id="854"/>
    <w:p>
      <w:pPr>
        <w:spacing w:after="0"/>
        <w:ind w:left="0"/>
        <w:jc w:val="left"/>
      </w:pPr>
      <w:r>
        <w:rPr>
          <w:rFonts w:ascii="Times New Roman"/>
          <w:b/>
          <w:i w:val="false"/>
          <w:color w:val="000000"/>
        </w:rPr>
        <w:t xml:space="preserve"> МВА білім беру бағдарламасының құрылымы</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і. көшпелі модуль / шетелде тағылымдама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даму және көшбасшылық қасиеттерді қалыптастыру пәндерінің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магистрлік диссертацияны/ жобаны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(магистрлік диссертацияны /жобаны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52-қосымша</w:t>
            </w:r>
          </w:p>
        </w:tc>
      </w:tr>
    </w:tbl>
    <w:bookmarkStart w:name="z967" w:id="855"/>
    <w:p>
      <w:pPr>
        <w:spacing w:after="0"/>
        <w:ind w:left="0"/>
        <w:jc w:val="left"/>
      </w:pPr>
      <w:r>
        <w:rPr>
          <w:rFonts w:ascii="Times New Roman"/>
          <w:b/>
          <w:i w:val="false"/>
          <w:color w:val="000000"/>
        </w:rPr>
        <w:t xml:space="preserve"> Ғылыми-педагогикалық бағыт бойынша "Мейіргер ісі" магистратурасының білім беру бағдарламасының құрылымы</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Мейірбикелік білім берудегі педагогика теориясы мен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жобалық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ДК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ғылыми зерттеулердің әдіснамасы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СД концепциялары мен теориялары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зерттеулерді жариялау әдіснамасы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ДК-дегі заманауи үрдістер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ақпараттық-коммуникациялық технологиялар және цифрландыру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дамуының заманауи парадигмалары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ғылыми-зерттеу жұмысы, оның ішінде тағылымдамадан өту және магистрлік диссертацияны орындау (МҒЗЖ)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 (МДҚ)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53-қосымша</w:t>
            </w:r>
          </w:p>
        </w:tc>
      </w:tr>
    </w:tbl>
    <w:bookmarkStart w:name="z969" w:id="856"/>
    <w:p>
      <w:pPr>
        <w:spacing w:after="0"/>
        <w:ind w:left="0"/>
        <w:jc w:val="left"/>
      </w:pPr>
      <w:r>
        <w:rPr>
          <w:rFonts w:ascii="Times New Roman"/>
          <w:b/>
          <w:i w:val="false"/>
          <w:color w:val="000000"/>
        </w:rPr>
        <w:t xml:space="preserve"> "Мейіргер ісі" магистратурасының білім беру бағдарламасы түлектерінің дәрежесі мейіргер ісіндегі магистр</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бағдарламасының нәтижелері (outcomes).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ойлау дағдысының құзыреттілігі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 құрылымдық дәлелдерді сәйкестендіруге, бағалауға және ұсынуға қабілетті. Магистрант үнемі жаңа идеялар мен шығармашылық шешімдерді іздейді және жұмысқа байланысты идеялардың маңыздылығы мен маңыздылығын анықтай алады. Магистрант кәсіби қызметпен байланысты өзіндік нанымдары мен құндылықтарын көрсете алады. Магистрант ағымдағы мейіргер практикасына немқұрайлы қатынасты көрсетеді және қажет болған жағдайда оның өзгерістеріне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жауапкершіліктің құзыреті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 білімін үнемі жаңартып, кәсіби қабілеттері мен дағдыларын кеңейтуді қалай қамтамасыз ететінін біледі. Магистрант кәсіби қызмет пен үздіксіз кәсіптік білім беру үшін қажетті білімді кеңейтеді және тереңдетеді. Магистрант өмір бойы өз үлгісінде оқу құндылығын көрсетеді. Магистрант бейтаныс жаңа жағдайларда есептерді шешу үшін әр түрлі пәндердің білімін біріктіре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этика құзыреті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 этикалық дилеммаларды шешеді және барлық мүдделі тараптармен бірлесе отырып, олардың шешіміне үлес қосады. Магистрант этикалық және моральдық мәселелер бойынша коммуникациялық стратегиялар мен әдістерді жүзеге асырады. Магистрант кәсіби этикалық қағидаларды ұстанады. Магистрант кәсіби деңгейде шет тілін еркін меңгерген. Магистрант ақпараттық қауіпсіздікті ескере отырып, кәсіби қызметте әртүрлі ақпараттық және коммуникациялық технологияларды тиімді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ғылымы. </w:t>
            </w:r>
          </w:p>
          <w:p>
            <w:pPr>
              <w:spacing w:after="20"/>
              <w:ind w:left="20"/>
              <w:jc w:val="both"/>
            </w:pPr>
            <w:r>
              <w:rPr>
                <w:rFonts w:ascii="Times New Roman"/>
                <w:b w:val="false"/>
                <w:i w:val="false"/>
                <w:color w:val="000000"/>
                <w:sz w:val="20"/>
              </w:rPr>
              <w:t>
Магистрант Мейіргер ісі философиясының терең білімі мен түсінігін және мейіргер ғылымын зерттеу әдіснамасын көрсетеді. Магистрант мейіргер ісінің ғылыми, дәлелді көздерінен ақпаратты қолданады, талдайды және синтездейді және олардың негізінде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ғылымының тарихы мен философиясы. </w:t>
            </w:r>
          </w:p>
          <w:p>
            <w:pPr>
              <w:spacing w:after="20"/>
              <w:ind w:left="20"/>
              <w:jc w:val="both"/>
            </w:pPr>
            <w:r>
              <w:rPr>
                <w:rFonts w:ascii="Times New Roman"/>
                <w:b w:val="false"/>
                <w:i w:val="false"/>
                <w:color w:val="000000"/>
                <w:sz w:val="20"/>
              </w:rPr>
              <w:t xml:space="preserve">
Магистрант мейіргер ғылымының философиясын анықтап, түсіндіре алады. Магистрант мейіргер ісін мамандық ретінде сын тұрғысынан талдай алады. Магистрант мейіргер ісіндегі ғылыми құбылыстарды сипаттайды.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 ісі.</w:t>
            </w:r>
          </w:p>
          <w:p>
            <w:pPr>
              <w:spacing w:after="20"/>
              <w:ind w:left="20"/>
              <w:jc w:val="both"/>
            </w:pPr>
            <w:r>
              <w:rPr>
                <w:rFonts w:ascii="Times New Roman"/>
                <w:b w:val="false"/>
                <w:i w:val="false"/>
                <w:color w:val="000000"/>
                <w:sz w:val="20"/>
              </w:rPr>
              <w:t>
Магистрант дәлелді мейіргерлік тәжірибенің теориялық базасы бойынша білімдерін көрсетеді. Магистрант сыни ойлауды көрсетеді және бұл дағдыларды жүйелі түрде көрсетеді. Магистрант мейіргерлік практиканың ағымдағы жағдайын және оның денсаулық сақтауға әсерін бағалайды. Магистрант дәлелдемелерге негізделген мейіргерлік басшылықтарды, процедуралар мен саясатты әзірлейді және бағалайды. Магистрант зерттеу нәтижелерін пайдаланады және практикада үздік дәлелдемелерді қолдануға жәрдемдеседі. Магистрант мейіргер ісінің мәдениетін қалыптастыруға және қолдауға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ғылымының әдіснамасы.</w:t>
            </w:r>
          </w:p>
          <w:p>
            <w:pPr>
              <w:spacing w:after="20"/>
              <w:ind w:left="20"/>
              <w:jc w:val="both"/>
            </w:pPr>
            <w:r>
              <w:rPr>
                <w:rFonts w:ascii="Times New Roman"/>
                <w:b w:val="false"/>
                <w:i w:val="false"/>
                <w:color w:val="000000"/>
                <w:sz w:val="20"/>
              </w:rPr>
              <w:t>
Магистрант сандық және сапалық зерттеулердің әдіснамасын түсінеді. Магистрант ғылыми теорияны және әдіснаманы мейіргерлік тәжірибені дамытуда қолдана 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зерттеулер.</w:t>
            </w:r>
          </w:p>
          <w:p>
            <w:pPr>
              <w:spacing w:after="20"/>
              <w:ind w:left="20"/>
              <w:jc w:val="both"/>
            </w:pPr>
            <w:r>
              <w:rPr>
                <w:rFonts w:ascii="Times New Roman"/>
                <w:b w:val="false"/>
                <w:i w:val="false"/>
                <w:color w:val="000000"/>
                <w:sz w:val="20"/>
              </w:rPr>
              <w:t>
Магистрант мейіргер ісін жоспарлауды, жүргізуді және бағалауды сенімділік көрсетеді. Магистрант сыни бағалау жүргізеді және денсаулық сақтау сапасын жақсарту үшін мейіргер ісінде зерттеулер қолданады. Магистрант мейіргерлік іс саласында жаңа білім береді және ұлттық және халықаралық деңгейде зерттеуші-мейіргерлермен ынтымақтасады.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саласында ғылыми зерттеулер жүргізу. </w:t>
            </w:r>
          </w:p>
          <w:p>
            <w:pPr>
              <w:spacing w:after="20"/>
              <w:ind w:left="20"/>
              <w:jc w:val="both"/>
            </w:pPr>
            <w:r>
              <w:rPr>
                <w:rFonts w:ascii="Times New Roman"/>
                <w:b w:val="false"/>
                <w:i w:val="false"/>
                <w:color w:val="000000"/>
                <w:sz w:val="20"/>
              </w:rPr>
              <w:t>
Магистрант денсаулық сақтаудың әр түрлі салаларында мейіргер ісін зерттеу, жүргізу және бағалау дағдыларын көрсетеді. Магистрант зерттеу қызметінде бастамашылық танытады және мейіргерлік көмектің сапасын жақсарту үшін денсаулық сақтаудың барлық бағыттары бойынша зерттеулерді үйлестіре алады. Студент ұлттық және халықаралық деңгейде мейіргер ісінің ғылыми білімін қалыптастыруға үлес қосады және мейіргер ісіндегі зерттеулердің ғылыми анықтығы мен сапасын бағалайды. Магистрант құқықтық және этикалық принциптерді жан-жақты біледі және түсінеді және оларды мейіргерлік іс зерттеулерінде қолдана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іс тәжірибесінде шешім қабылдау. </w:t>
            </w:r>
          </w:p>
          <w:p>
            <w:pPr>
              <w:spacing w:after="20"/>
              <w:ind w:left="20"/>
              <w:jc w:val="both"/>
            </w:pPr>
            <w:r>
              <w:rPr>
                <w:rFonts w:ascii="Times New Roman"/>
                <w:b w:val="false"/>
                <w:i w:val="false"/>
                <w:color w:val="000000"/>
                <w:sz w:val="20"/>
              </w:rPr>
              <w:t>
Магистрант Мейіргер ісі саласындағы тәжірибені жетілдіру үшін аналитикалық дағдыларды стратегиялық ойлай алады және қолданады. Магистрант мейіргер ісінің теориясы мен практикасы және пәнаралық команда арасындағы өзара қарым-қатынас туралы қорытынды жасайды. Магистрант ғылыми негізделген ақпараттар мен зерттеулерді синтездеу және қайта құру жолымен мейіргерлік іс мәселелерін шешудің жаңа тәсілдерін жасайды. Магистрант Мейіргер ісі саласындағы заманауи технологияларды бағалау, жоспарлау және қолдану үшін озық дағдылары мен білімдеріне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ғылыми коммуникация.</w:t>
            </w:r>
          </w:p>
          <w:p>
            <w:pPr>
              <w:spacing w:after="20"/>
              <w:ind w:left="20"/>
              <w:jc w:val="both"/>
            </w:pPr>
            <w:r>
              <w:rPr>
                <w:rFonts w:ascii="Times New Roman"/>
                <w:b w:val="false"/>
                <w:i w:val="false"/>
                <w:color w:val="000000"/>
                <w:sz w:val="20"/>
              </w:rPr>
              <w:t>
Магистрант коммуникацияның әртүрлі тәсілдерін тиімді қолданады және мейіргерлік істің дәлелді тәжірибесі мен зерттеулерін тарату үшін тиімді ғылыми қарым-қатынас принциптерін қолданады. Магистрант көмек көрсетудің түрлі деңгейлерінде пәнаралық қарым-қатынас және өзара іс-қимыл дағдыларын меңгереді. Магистрант мейіргер ісінде ғылыми білімді ұлттық немесе халықаралық деңгейде таратады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ісіндегі халықаралық ынтымақтастық. </w:t>
            </w:r>
          </w:p>
          <w:p>
            <w:pPr>
              <w:spacing w:after="20"/>
              <w:ind w:left="20"/>
              <w:jc w:val="both"/>
            </w:pPr>
            <w:r>
              <w:rPr>
                <w:rFonts w:ascii="Times New Roman"/>
                <w:b w:val="false"/>
                <w:i w:val="false"/>
                <w:color w:val="000000"/>
                <w:sz w:val="20"/>
              </w:rPr>
              <w:t>
Магистрант Мейіргер ісі саласындағы халықаралық серіктестермен табысты ынтымақтастық үшін қажетті білім мен дағдыға ие. Магистрант Денсаулық сақтау саласындағы халықаралық ғылыми зерттеулер мен әзірлемелерде белсенді серіктес болып табылады. Магистрант халықаралық ортада Мейіргер ісі, Мейіргер ісін басқару, мейіргерлік білім беру және мейіргер ісіндегі зерттеулер саласында жұмыс істеу үшін қажетті дағдылар мен білімге 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және көшбасшылық.</w:t>
            </w:r>
          </w:p>
          <w:p>
            <w:pPr>
              <w:spacing w:after="20"/>
              <w:ind w:left="20"/>
              <w:jc w:val="both"/>
            </w:pPr>
            <w:r>
              <w:rPr>
                <w:rFonts w:ascii="Times New Roman"/>
                <w:b w:val="false"/>
                <w:i w:val="false"/>
                <w:color w:val="000000"/>
                <w:sz w:val="20"/>
              </w:rPr>
              <w:t>
Магистрант Мейіргер ісі процестерін түсінеді және денсаулық сақтау ұйымдарында мейіргерлік қызметті үйлестіреді. Магистрант сапаны қамтамасыз ету процесін түсінеді, мейіргерлік процестердің сапасын бағалайды және дамытады. Магистрант мейіргерлік қызметті қаржылық жоспарлау басқармасын жүргізеді. Магистрант денсаулық сақтауды басқаруды стратегиялық жоспарлауды жүргізеді. Магистрант Денсаулық сақтау саласындағы саясат пен қызмет көрсетуді дамыту мәселелері бойынша ұлттық пікірталастарға қатысып, таныстырады.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ресурстарын басқару. </w:t>
            </w:r>
          </w:p>
          <w:p>
            <w:pPr>
              <w:spacing w:after="20"/>
              <w:ind w:left="20"/>
              <w:jc w:val="both"/>
            </w:pPr>
            <w:r>
              <w:rPr>
                <w:rFonts w:ascii="Times New Roman"/>
                <w:b w:val="false"/>
                <w:i w:val="false"/>
                <w:color w:val="000000"/>
                <w:sz w:val="20"/>
              </w:rPr>
              <w:t>
Магистрант денсаулық сақтаудың негізгі процестерін түсінеді. Магистрант халықтың әртүрлі топтары мен денсаулық сақтау деңгейлері үшін қажетті ресурстарды сәйкестендіреді және талдайды. Магистрант Денсаулық сақтау процестерін бағалайды, жаңартады және дамытады. Магистрант қаржылық және стратегиялық менеджменттің ұйымдастырылуын және принциптерін енгізеді және бағалайды. Магистрант Денсаулық сақтау менеджментінің жаңа технологияларымен танысты. Магистрант персоналдың дамуы мен кәсіби өсудің маңыздылығын түсінеді.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ұйымдарының қызметтерін басқару. </w:t>
            </w:r>
          </w:p>
          <w:p>
            <w:pPr>
              <w:spacing w:after="20"/>
              <w:ind w:left="20"/>
              <w:jc w:val="both"/>
            </w:pPr>
            <w:r>
              <w:rPr>
                <w:rFonts w:ascii="Times New Roman"/>
                <w:b w:val="false"/>
                <w:i w:val="false"/>
                <w:color w:val="000000"/>
                <w:sz w:val="20"/>
              </w:rPr>
              <w:t>
Магистрант медициналық қызмет көрсету тәжірибесін жүргізеді және дәлелдерге негізделген мейіргер қызметтерін көрсетеді. Магистрант дәлелдемелерге негізделген мейіргер ісіне инновация мен даму процестерін түсінеді және енгізеді. Магистрант ұйымның стратегиялық дамуындағы инновациялардың рөлін талдайды және бағалайды. Магистрант Денсаулық сақтау ұйымдарында әлеуметтік және кәсіби инновациялар жылжыта алады. Магистрант сапа және стратегиялық басқару концепциялары мен талаптарын түсінеді.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мейіргерлік қызметтерді дамыту.</w:t>
            </w:r>
          </w:p>
          <w:p>
            <w:pPr>
              <w:spacing w:after="20"/>
              <w:ind w:left="20"/>
              <w:jc w:val="both"/>
            </w:pPr>
            <w:r>
              <w:rPr>
                <w:rFonts w:ascii="Times New Roman"/>
                <w:b w:val="false"/>
                <w:i w:val="false"/>
                <w:color w:val="000000"/>
                <w:sz w:val="20"/>
              </w:rPr>
              <w:t xml:space="preserve">
Магистрант мейіргер ісінде басшылық және басқару дағдыларын көрсетеді. Магистрант еңбек пен күтімнің қауіпсіз жағдайларын жасауға ықпал етеді және ықпал етеді. Магистрант қоғамда Денсаулық сақтау қызметтерін белсенді дамытады; медициналық қызметтерді дамытуға және құруға жәрдемдеседі. Магистрант қоғамдағы денсаулық сақтау саласындағы саясат және қызмет көрсету мәселелері бойынша пікірталасқа қатысады.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Педагогика.</w:t>
            </w:r>
          </w:p>
          <w:p>
            <w:pPr>
              <w:spacing w:after="20"/>
              <w:ind w:left="20"/>
              <w:jc w:val="both"/>
            </w:pPr>
            <w:r>
              <w:rPr>
                <w:rFonts w:ascii="Times New Roman"/>
                <w:b w:val="false"/>
                <w:i w:val="false"/>
                <w:color w:val="000000"/>
                <w:sz w:val="20"/>
              </w:rPr>
              <w:t>
Магистрант мейіргерлік білім беруде педагогикалық үрдістерді енгізуге және бағалауға қабілетті. Магистрант үздік оқытушылар тәжірибелеріне негізделген заманауи технологияларды, педагогикалық әдістер мен оқу ортасын қолданады. Магистрант топ пен студенттердің кәсіби өсуін қолдайды. Магистрант ұлттық және халықаралық деңгейде мейіргерлік білімді дамытуға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Дәлелдемелерге және бағалау Стратегиясына негізделген оқыту. </w:t>
            </w:r>
          </w:p>
          <w:p>
            <w:pPr>
              <w:spacing w:after="20"/>
              <w:ind w:left="20"/>
              <w:jc w:val="both"/>
            </w:pPr>
            <w:r>
              <w:rPr>
                <w:rFonts w:ascii="Times New Roman"/>
                <w:b w:val="false"/>
                <w:i w:val="false"/>
                <w:color w:val="000000"/>
                <w:sz w:val="20"/>
              </w:rPr>
              <w:t>
Магистрант білім беру теориясына негізделген және оқытудың нақты әдістеріне негізделген заманауи педагогикалық стратегияларды сыни бағалайды және пайдаланады. Ол оқушылардың бірегей қажеттіліктеріне негізделген стратегияларды таңдайды. Магистрант теориялық және бағалау стратегияларын теориялық және бағалау теориясының негізінде жүзеге асырады. Магистрант мейіргерлік білім беру үшін заманауи технологиялар мен онлайн-ортаны сын тұрғысынан талдай алады. Магистрант оқыту және бағалау әдістерімен байланысты жаңа әдіснамаларды әзірлейді.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кәсіби өсуге жәрдемдесу.</w:t>
            </w:r>
          </w:p>
          <w:p>
            <w:pPr>
              <w:spacing w:after="20"/>
              <w:ind w:left="20"/>
              <w:jc w:val="both"/>
            </w:pPr>
            <w:r>
              <w:rPr>
                <w:rFonts w:ascii="Times New Roman"/>
                <w:b w:val="false"/>
                <w:i w:val="false"/>
                <w:color w:val="000000"/>
                <w:sz w:val="20"/>
              </w:rPr>
              <w:t>
Магистрант мейіргерлер мен оқушылардың білімін оқытудың саяси және институционалдық ортасы арқылы қорғайды. Магистрант оқушылардың кәсіби өсуі мен оқыту процесін қолдайды. Магистрант оқушылардың шығармашылық және аналитикалық ойлау қабілетін, жаңа мәселелер мен жағдайларды шешуде қолдау көрсетеді. Магистрант оқытушы қызметінде тұлғааралық және мәдениетаралық қарым-қатынас дағдыларын пайдалануға көмектеседі. Магистрант команда мүшелері мен студенттерді қызметтің этикалық аспектілерін бағалауға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білім беруді дамыту.</w:t>
            </w:r>
          </w:p>
          <w:p>
            <w:pPr>
              <w:spacing w:after="20"/>
              <w:ind w:left="20"/>
              <w:jc w:val="both"/>
            </w:pPr>
            <w:r>
              <w:rPr>
                <w:rFonts w:ascii="Times New Roman"/>
                <w:b w:val="false"/>
                <w:i w:val="false"/>
                <w:color w:val="000000"/>
                <w:sz w:val="20"/>
              </w:rPr>
              <w:t>
Магистрант мейіргерлік білім беру саласындағы зерттеу жобаларын түсінеді және әзірлейді. Магистрант ауруханалар мен медициналық мекемелердегі көп бейінді топтармен және кәсіби мейіргерлермен ынтымақтастықта мейіргер ісіне оқыту бағдарламаларын әзірлеуге қатысады. Магистрант оқу ортасын құрады және дамытады. Магистрант кәсіби және транс кәсіби ынтымақтастық пен жобаларға қатысады. Мастер-студент мейіргерлік білім беру саласындағы ғылыми-зерттеу жобаларына қатысады.</w:t>
            </w:r>
          </w:p>
        </w:tc>
      </w:tr>
    </w:tbl>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БҚ – базалық құзыреттер;</w:t>
      </w:r>
    </w:p>
    <w:p>
      <w:pPr>
        <w:spacing w:after="0"/>
        <w:ind w:left="0"/>
        <w:jc w:val="both"/>
      </w:pPr>
      <w:r>
        <w:rPr>
          <w:rFonts w:ascii="Times New Roman"/>
          <w:b w:val="false"/>
          <w:i w:val="false"/>
          <w:color w:val="000000"/>
          <w:sz w:val="28"/>
        </w:rPr>
        <w:t>
      БнҚ – бейіндік құзыреттер.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54-қосымша</w:t>
            </w:r>
          </w:p>
        </w:tc>
      </w:tr>
    </w:tbl>
    <w:bookmarkStart w:name="z971" w:id="857"/>
    <w:p>
      <w:pPr>
        <w:spacing w:after="0"/>
        <w:ind w:left="0"/>
        <w:jc w:val="left"/>
      </w:pPr>
      <w:r>
        <w:rPr>
          <w:rFonts w:ascii="Times New Roman"/>
          <w:b/>
          <w:i w:val="false"/>
          <w:color w:val="000000"/>
        </w:rPr>
        <w:t xml:space="preserve"> "Қоғамдық денсаулық сақтау" білім беру бағдарламасының құрылымы магистратура ғылыми-педагогикалық бағыт</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және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саясат, экономика және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ілгерілету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ғылымға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қорғалмаған халықтың денсаулық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ғылыми-зерттеу жұмысы, оның ішінде тағылымдамадан өту және магистрлік диссертацияны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рәсімдеу және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55-қосымша</w:t>
            </w:r>
          </w:p>
        </w:tc>
      </w:tr>
    </w:tbl>
    <w:bookmarkStart w:name="z973" w:id="858"/>
    <w:p>
      <w:pPr>
        <w:spacing w:after="0"/>
        <w:ind w:left="0"/>
        <w:jc w:val="left"/>
      </w:pPr>
      <w:r>
        <w:rPr>
          <w:rFonts w:ascii="Times New Roman"/>
          <w:b/>
          <w:i w:val="false"/>
          <w:color w:val="000000"/>
        </w:rPr>
        <w:t xml:space="preserve"> Магистр дәрежесін алу үшін магистратураның "Қоғамдық денсаулық сақтау ісі" білім беру бағдарламасы түлектерінің құзыреттілігі</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саласындағы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1. Әдебиетте сапалы эмпирикалық әдістердің негізгі түрлерін анықтау;</w:t>
            </w:r>
          </w:p>
          <w:p>
            <w:pPr>
              <w:spacing w:after="20"/>
              <w:ind w:left="20"/>
              <w:jc w:val="both"/>
            </w:pPr>
            <w:r>
              <w:rPr>
                <w:rFonts w:ascii="Times New Roman"/>
                <w:b w:val="false"/>
                <w:i w:val="false"/>
                <w:color w:val="000000"/>
                <w:sz w:val="20"/>
              </w:rPr>
              <w:t>
2. Ең көп таралған IT-функцияларды пайдалану;</w:t>
            </w:r>
          </w:p>
          <w:p>
            <w:pPr>
              <w:spacing w:after="20"/>
              <w:ind w:left="20"/>
              <w:jc w:val="both"/>
            </w:pPr>
            <w:r>
              <w:rPr>
                <w:rFonts w:ascii="Times New Roman"/>
                <w:b w:val="false"/>
                <w:i w:val="false"/>
                <w:color w:val="000000"/>
                <w:sz w:val="20"/>
              </w:rPr>
              <w:t>
3. Әдебиет іздеу және бағалау;</w:t>
            </w:r>
          </w:p>
          <w:p>
            <w:pPr>
              <w:spacing w:after="20"/>
              <w:ind w:left="20"/>
              <w:jc w:val="both"/>
            </w:pPr>
            <w:r>
              <w:rPr>
                <w:rFonts w:ascii="Times New Roman"/>
                <w:b w:val="false"/>
                <w:i w:val="false"/>
                <w:color w:val="000000"/>
                <w:sz w:val="20"/>
              </w:rPr>
              <w:t>
4. Ең маңызды әдебиет деректер қорының қатысуымен іздеу профилін жоспарлау;</w:t>
            </w:r>
          </w:p>
          <w:p>
            <w:pPr>
              <w:spacing w:after="20"/>
              <w:ind w:left="20"/>
              <w:jc w:val="both"/>
            </w:pPr>
            <w:r>
              <w:rPr>
                <w:rFonts w:ascii="Times New Roman"/>
                <w:b w:val="false"/>
                <w:i w:val="false"/>
                <w:color w:val="000000"/>
                <w:sz w:val="20"/>
              </w:rPr>
              <w:t>
5. Әдебиетті іздеу және оның негізінде іздеуді жүзеге асыру бейінін әзірлеу;</w:t>
            </w:r>
          </w:p>
          <w:p>
            <w:pPr>
              <w:spacing w:after="20"/>
              <w:ind w:left="20"/>
              <w:jc w:val="both"/>
            </w:pPr>
            <w:r>
              <w:rPr>
                <w:rFonts w:ascii="Times New Roman"/>
                <w:b w:val="false"/>
                <w:i w:val="false"/>
                <w:color w:val="000000"/>
                <w:sz w:val="20"/>
              </w:rPr>
              <w:t>
6. Әдебиеттің эмпирикалық іздеу нәтижелерін жүйелендіру: дизайнның негізгі сипаттамалары; нәтижелер негізінде;</w:t>
            </w:r>
          </w:p>
          <w:p>
            <w:pPr>
              <w:spacing w:after="20"/>
              <w:ind w:left="20"/>
              <w:jc w:val="both"/>
            </w:pPr>
            <w:r>
              <w:rPr>
                <w:rFonts w:ascii="Times New Roman"/>
                <w:b w:val="false"/>
                <w:i w:val="false"/>
                <w:color w:val="000000"/>
                <w:sz w:val="20"/>
              </w:rPr>
              <w:t>
7. Сәйкестендірілген әдебиет бойынша эмпирикалық зерттеулер үшін маңызды сапа критерийлерін ұсыну, жүйелеу және қолдану;</w:t>
            </w:r>
          </w:p>
          <w:p>
            <w:pPr>
              <w:spacing w:after="20"/>
              <w:ind w:left="20"/>
              <w:jc w:val="both"/>
            </w:pPr>
            <w:r>
              <w:rPr>
                <w:rFonts w:ascii="Times New Roman"/>
                <w:b w:val="false"/>
                <w:i w:val="false"/>
                <w:color w:val="000000"/>
                <w:sz w:val="20"/>
              </w:rPr>
              <w:t>
8. Мета - талдау және мета - синтез ұғымын анықтау және күшті және әлсіз мета - талдау және мета - синтезге шолу ұсыну;</w:t>
            </w:r>
          </w:p>
          <w:p>
            <w:pPr>
              <w:spacing w:after="20"/>
              <w:ind w:left="20"/>
              <w:jc w:val="both"/>
            </w:pPr>
            <w:r>
              <w:rPr>
                <w:rFonts w:ascii="Times New Roman"/>
                <w:b w:val="false"/>
                <w:i w:val="false"/>
                <w:color w:val="000000"/>
                <w:sz w:val="20"/>
              </w:rPr>
              <w:t>
9. Мета - талдау және мета - синтез арқылы эмпирикалық зерттеулердің нәтижелерін жалпылау;</w:t>
            </w:r>
          </w:p>
          <w:p>
            <w:pPr>
              <w:spacing w:after="20"/>
              <w:ind w:left="20"/>
              <w:jc w:val="both"/>
            </w:pPr>
            <w:r>
              <w:rPr>
                <w:rFonts w:ascii="Times New Roman"/>
                <w:b w:val="false"/>
                <w:i w:val="false"/>
                <w:color w:val="000000"/>
                <w:sz w:val="20"/>
              </w:rPr>
              <w:t>
10. Жобаны әзірлеу, іске асыру, бағалау және есептілік;</w:t>
            </w:r>
          </w:p>
          <w:p>
            <w:pPr>
              <w:spacing w:after="20"/>
              <w:ind w:left="20"/>
              <w:jc w:val="both"/>
            </w:pPr>
            <w:r>
              <w:rPr>
                <w:rFonts w:ascii="Times New Roman"/>
                <w:b w:val="false"/>
                <w:i w:val="false"/>
                <w:color w:val="000000"/>
                <w:sz w:val="20"/>
              </w:rPr>
              <w:t>
11. Негізгі бөлімдерді баяндай отырып, қоғамдық денсаулық сақтау саласындағы зерттеулер жобасының қарапайым хаттамасын әзірлеу;</w:t>
            </w:r>
          </w:p>
          <w:p>
            <w:pPr>
              <w:spacing w:after="20"/>
              <w:ind w:left="20"/>
              <w:jc w:val="both"/>
            </w:pPr>
            <w:r>
              <w:rPr>
                <w:rFonts w:ascii="Times New Roman"/>
                <w:b w:val="false"/>
                <w:i w:val="false"/>
                <w:color w:val="000000"/>
                <w:sz w:val="20"/>
              </w:rPr>
              <w:t>
12. Ванкувер немесе Гарвард жүйесі сияқты қабылданған белгілер жүйесі негізіндегі әдебиеттер тізімі;</w:t>
            </w:r>
          </w:p>
          <w:p>
            <w:pPr>
              <w:spacing w:after="20"/>
              <w:ind w:left="20"/>
              <w:jc w:val="both"/>
            </w:pPr>
            <w:r>
              <w:rPr>
                <w:rFonts w:ascii="Times New Roman"/>
                <w:b w:val="false"/>
                <w:i w:val="false"/>
                <w:color w:val="000000"/>
                <w:sz w:val="20"/>
              </w:rPr>
              <w:t>
13. Хаттамаға сәйкес қоғамдық денсаулық сақтау саласында жобаны жүргізу;</w:t>
            </w:r>
          </w:p>
          <w:p>
            <w:pPr>
              <w:spacing w:after="20"/>
              <w:ind w:left="20"/>
              <w:jc w:val="both"/>
            </w:pPr>
            <w:r>
              <w:rPr>
                <w:rFonts w:ascii="Times New Roman"/>
                <w:b w:val="false"/>
                <w:i w:val="false"/>
                <w:color w:val="000000"/>
                <w:sz w:val="20"/>
              </w:rPr>
              <w:t>
14. Ғылыми есеп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саласында дағдыларға ие болу:</w:t>
            </w:r>
          </w:p>
          <w:p>
            <w:pPr>
              <w:spacing w:after="20"/>
              <w:ind w:left="20"/>
              <w:jc w:val="both"/>
            </w:pPr>
            <w:r>
              <w:rPr>
                <w:rFonts w:ascii="Times New Roman"/>
                <w:b w:val="false"/>
                <w:i w:val="false"/>
                <w:color w:val="000000"/>
                <w:sz w:val="20"/>
              </w:rPr>
              <w:t>
1. Нақты, бірақ қарапайым эмпирикалық күйге келтіруде қазіргі заманғы эпидемиологиялық және статистикалық тұжырымдамаларды қолдану;</w:t>
            </w:r>
          </w:p>
          <w:p>
            <w:pPr>
              <w:spacing w:after="20"/>
              <w:ind w:left="20"/>
              <w:jc w:val="both"/>
            </w:pPr>
            <w:r>
              <w:rPr>
                <w:rFonts w:ascii="Times New Roman"/>
                <w:b w:val="false"/>
                <w:i w:val="false"/>
                <w:color w:val="000000"/>
                <w:sz w:val="20"/>
              </w:rPr>
              <w:t>
2. Хаттаманы әзірлеу және енгізу;</w:t>
            </w:r>
          </w:p>
          <w:p>
            <w:pPr>
              <w:spacing w:after="20"/>
              <w:ind w:left="20"/>
              <w:jc w:val="both"/>
            </w:pPr>
            <w:r>
              <w:rPr>
                <w:rFonts w:ascii="Times New Roman"/>
                <w:b w:val="false"/>
                <w:i w:val="false"/>
                <w:color w:val="000000"/>
                <w:sz w:val="20"/>
              </w:rPr>
              <w:t>
3. Қажеттіліктерді бағалау денсаулығын жобалау және жүргізу және тиісті қорытындылар жасау;</w:t>
            </w:r>
          </w:p>
          <w:p>
            <w:pPr>
              <w:spacing w:after="20"/>
              <w:ind w:left="20"/>
              <w:jc w:val="both"/>
            </w:pPr>
            <w:r>
              <w:rPr>
                <w:rFonts w:ascii="Times New Roman"/>
                <w:b w:val="false"/>
                <w:i w:val="false"/>
                <w:color w:val="000000"/>
                <w:sz w:val="20"/>
              </w:rPr>
              <w:t>
4. Іс-шаралар мониторингі жүйесін және медициналық қызметтер құрылымын, оның ішінде қолайсыз оқиғалар мен елеулі жағымсыз инциденттер үшін әзірлеу және енгізу;</w:t>
            </w:r>
          </w:p>
          <w:p>
            <w:pPr>
              <w:spacing w:after="20"/>
              <w:ind w:left="20"/>
              <w:jc w:val="both"/>
            </w:pPr>
            <w:r>
              <w:rPr>
                <w:rFonts w:ascii="Times New Roman"/>
                <w:b w:val="false"/>
                <w:i w:val="false"/>
                <w:color w:val="000000"/>
                <w:sz w:val="20"/>
              </w:rPr>
              <w:t>
5. Қоғамдық денсаулық сақтау саласындағы ғылыми жарияланымдардың сапасын бағалауға арналған тізімді әзірлеу және қолдану; тізім мыналардан тұруы тиіс: мақсаттар мен гипотезалар / мәселені зерттеу; Дизайн; қатысушылар; ақпарат жинау; талдау;</w:t>
            </w:r>
          </w:p>
          <w:p>
            <w:pPr>
              <w:spacing w:after="20"/>
              <w:ind w:left="20"/>
              <w:jc w:val="both"/>
            </w:pPr>
            <w:r>
              <w:rPr>
                <w:rFonts w:ascii="Times New Roman"/>
                <w:b w:val="false"/>
                <w:i w:val="false"/>
                <w:color w:val="000000"/>
                <w:sz w:val="20"/>
              </w:rPr>
              <w:t>
6. Қоғамдық денсаулық сақтау саласында алынған ғылыми жарияланымдардың нақты деректер деңгейін бағалау</w:t>
            </w:r>
          </w:p>
          <w:p>
            <w:pPr>
              <w:spacing w:after="20"/>
              <w:ind w:left="20"/>
              <w:jc w:val="both"/>
            </w:pPr>
            <w:r>
              <w:rPr>
                <w:rFonts w:ascii="Times New Roman"/>
                <w:b w:val="false"/>
                <w:i w:val="false"/>
                <w:color w:val="000000"/>
                <w:sz w:val="20"/>
              </w:rPr>
              <w:t>
7. Статистикалық талдауды орындау үшін статистиканың бағдарламалық қамтамасыз етілуін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жағдайы және оның әлеуметтік-экономикалық детерминанттары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Эпидемиологиялық қадағалау жүйелерінен алынған ақпарат негізінде (мысалы, ұлттық жүйелер; ДДҰ денсаулық барлық үшін, HFA деректер базасы, интернет базасындағы басқа да жүйелер):</w:t>
            </w:r>
          </w:p>
          <w:p>
            <w:pPr>
              <w:spacing w:after="20"/>
              <w:ind w:left="20"/>
              <w:jc w:val="both"/>
            </w:pPr>
            <w:r>
              <w:rPr>
                <w:rFonts w:ascii="Times New Roman"/>
                <w:b w:val="false"/>
                <w:i w:val="false"/>
                <w:color w:val="000000"/>
                <w:sz w:val="20"/>
              </w:rPr>
              <w:t>
1) жалпы халықтың және халықтың топтарының әлеуметтік - экономикалық ортасы мен денсаулығы арасындағы қатынастарда эпидемиологиялық және статистикалық құжаттаманы (талдаулар, кестелер, суреттер және т. б.) жүргізуге;</w:t>
            </w:r>
          </w:p>
          <w:p>
            <w:pPr>
              <w:spacing w:after="20"/>
              <w:ind w:left="20"/>
              <w:jc w:val="both"/>
            </w:pPr>
            <w:r>
              <w:rPr>
                <w:rFonts w:ascii="Times New Roman"/>
                <w:b w:val="false"/>
                <w:i w:val="false"/>
                <w:color w:val="000000"/>
                <w:sz w:val="20"/>
              </w:rPr>
              <w:t>
2) Әлеуметтік және экономикалық жағдайларды ескере отырып, тұтастай алғанда халықтың және оның халық топтарының денсаулық жағдайының даму болжамдарын жүргізеді;</w:t>
            </w:r>
          </w:p>
          <w:p>
            <w:pPr>
              <w:spacing w:after="20"/>
              <w:ind w:left="20"/>
              <w:jc w:val="both"/>
            </w:pPr>
            <w:r>
              <w:rPr>
                <w:rFonts w:ascii="Times New Roman"/>
                <w:b w:val="false"/>
                <w:i w:val="false"/>
                <w:color w:val="000000"/>
                <w:sz w:val="20"/>
              </w:rPr>
              <w:t>
3) демографияға, әлеуметтік құрылымға, экономикалық және технологиялық дамуға арнайы сілтеме жасай отырып, әлеуметтік өзгерістердің негізгі үрдістерін анықтау, алу және талдау;</w:t>
            </w:r>
          </w:p>
          <w:p>
            <w:pPr>
              <w:spacing w:after="20"/>
              <w:ind w:left="20"/>
              <w:jc w:val="both"/>
            </w:pPr>
            <w:r>
              <w:rPr>
                <w:rFonts w:ascii="Times New Roman"/>
                <w:b w:val="false"/>
                <w:i w:val="false"/>
                <w:color w:val="000000"/>
                <w:sz w:val="20"/>
              </w:rPr>
              <w:t>
4) денсаулық үшін жоғары қаупі бар халық топтарын айқындау және олардың денсаулық сақтау саласындағы қажеттіліктері мен мұқтаждарын тану, мысалы, балалар, қарттар, еңбек нарығының ішінде де, одан тыс ересектер, иммигранттар, физикалық, ақыл-ойы ауытқулары бар адамдар.</w:t>
            </w:r>
          </w:p>
          <w:p>
            <w:pPr>
              <w:spacing w:after="20"/>
              <w:ind w:left="20"/>
              <w:jc w:val="both"/>
            </w:pPr>
            <w:r>
              <w:rPr>
                <w:rFonts w:ascii="Times New Roman"/>
                <w:b w:val="false"/>
                <w:i w:val="false"/>
                <w:color w:val="000000"/>
                <w:sz w:val="20"/>
              </w:rPr>
              <w:t>
5) халықтың белгілі бір тобы үшін қоғамдық денсаулық сақтаудың мерзімдік баяндамасын жазу.</w:t>
            </w:r>
          </w:p>
          <w:p>
            <w:pPr>
              <w:spacing w:after="20"/>
              <w:ind w:left="20"/>
              <w:jc w:val="both"/>
            </w:pPr>
            <w:r>
              <w:rPr>
                <w:rFonts w:ascii="Times New Roman"/>
                <w:b w:val="false"/>
                <w:i w:val="false"/>
                <w:color w:val="000000"/>
                <w:sz w:val="20"/>
              </w:rPr>
              <w:t>
6) Қоғамдық денсаулық сақтау стратегиясы, денсаулықтың әлеуметтік-экономикалық детерминанты үшін әлеуетті салдарды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халықтың денсаулығы және оның физикалық, радиологиялық, химиялық және биологиялық-экологиялық детерминанттары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Эпидемиологиялық қадағалау жүйелерінен алынған деректер негізінде (мысалы, ұлттық денсаулық сақтау жүйелері; ДДҰ барлығы үшін, HFA деректер базасы, интернет негізіндегі басқа да жүйелер):</w:t>
            </w:r>
          </w:p>
          <w:p>
            <w:pPr>
              <w:spacing w:after="20"/>
              <w:ind w:left="20"/>
              <w:jc w:val="both"/>
            </w:pPr>
            <w:r>
              <w:rPr>
                <w:rFonts w:ascii="Times New Roman"/>
                <w:b w:val="false"/>
                <w:i w:val="false"/>
                <w:color w:val="000000"/>
                <w:sz w:val="20"/>
              </w:rPr>
              <w:t>
1. Қоршаған ортаның физикалық, химиялық және биологиялық әсерлері мен бүкіл халықтың және халық топтарының денсаулығы арасындағы өзара байланыс туралы эпидемиологиялық және статистикалық құжаттаманы (талдаулар, кестелер, суреттер және т. б.) жасау;</w:t>
            </w:r>
          </w:p>
          <w:p>
            <w:pPr>
              <w:spacing w:after="20"/>
              <w:ind w:left="20"/>
              <w:jc w:val="both"/>
            </w:pPr>
            <w:r>
              <w:rPr>
                <w:rFonts w:ascii="Times New Roman"/>
                <w:b w:val="false"/>
                <w:i w:val="false"/>
                <w:color w:val="000000"/>
                <w:sz w:val="20"/>
              </w:rPr>
              <w:t>
2. Физикалық, радиациялық әсерлерді, қоршаған ортаның әсерін, сондай-ақ климаттың өзгеру салдарын ескере отырып, халықтың және халық топтарының денсаулық жағдайын дамытуды болжау;</w:t>
            </w:r>
          </w:p>
          <w:p>
            <w:pPr>
              <w:spacing w:after="20"/>
              <w:ind w:left="20"/>
              <w:jc w:val="both"/>
            </w:pPr>
            <w:r>
              <w:rPr>
                <w:rFonts w:ascii="Times New Roman"/>
                <w:b w:val="false"/>
                <w:i w:val="false"/>
                <w:color w:val="000000"/>
                <w:sz w:val="20"/>
              </w:rPr>
              <w:t>
3. Денсаулық үшін жоғары қаупі бар халық топтарын анықтау және олардың денсаулық сақтау саласындағы қажеттілігін мойындау, мысалы, ерекше экологиялық жүктеме беретін облыстарда тұратын балалар, топтар (мысалы, өнеркәсіптік ластанудан зардап шегетін аудандарда), қауіпті мамандықтар мен олардың отбасыларында жұмыс істейтін адамдар, дүлей зілзалалар қаупі бар аудандарда тұратын адамдар;</w:t>
            </w:r>
          </w:p>
          <w:p>
            <w:pPr>
              <w:spacing w:after="20"/>
              <w:ind w:left="20"/>
              <w:jc w:val="both"/>
            </w:pPr>
            <w:r>
              <w:rPr>
                <w:rFonts w:ascii="Times New Roman"/>
                <w:b w:val="false"/>
                <w:i w:val="false"/>
                <w:color w:val="000000"/>
                <w:sz w:val="20"/>
              </w:rPr>
              <w:t>
4. Материалдық орта мен денсаулық арасындағы қарым-қатынасқа қатысты далалық зерттеулер үшін жоспар дайындау;</w:t>
            </w:r>
          </w:p>
          <w:p>
            <w:pPr>
              <w:spacing w:after="20"/>
              <w:ind w:left="20"/>
              <w:jc w:val="both"/>
            </w:pPr>
            <w:r>
              <w:rPr>
                <w:rFonts w:ascii="Times New Roman"/>
                <w:b w:val="false"/>
                <w:i w:val="false"/>
                <w:color w:val="000000"/>
                <w:sz w:val="20"/>
              </w:rPr>
              <w:t>
1.5. Материалдық орта мен денсаулық арасындағы өзара байланыс туралы гипотеза негізінде эмпирикалық жобаны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саясаты; экономика; ұйымдастыру теориясы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1. Мыналарға: денсаулық ұйымдарының ұйымдық бөлімшелеріне және әлеуметтік қызметтерге; Денсаулық сақтау саласындағы ашық стратегиялар мен саясатқа қатысты ұйымдастырушылық, басқарушылық және қаржылық талдау жүргізу;</w:t>
            </w:r>
          </w:p>
          <w:p>
            <w:pPr>
              <w:spacing w:after="20"/>
              <w:ind w:left="20"/>
              <w:jc w:val="both"/>
            </w:pPr>
            <w:r>
              <w:rPr>
                <w:rFonts w:ascii="Times New Roman"/>
                <w:b w:val="false"/>
                <w:i w:val="false"/>
                <w:color w:val="000000"/>
                <w:sz w:val="20"/>
              </w:rPr>
              <w:t>
2. Денсаулықты нығайту және емдеу бойынша жаңа қызметтерді, технологияларды, іс-шараларды енгізудің әсерін модельдеу және болжау;</w:t>
            </w:r>
          </w:p>
          <w:p>
            <w:pPr>
              <w:spacing w:after="20"/>
              <w:ind w:left="20"/>
              <w:jc w:val="both"/>
            </w:pPr>
            <w:r>
              <w:rPr>
                <w:rFonts w:ascii="Times New Roman"/>
                <w:b w:val="false"/>
                <w:i w:val="false"/>
                <w:color w:val="000000"/>
                <w:sz w:val="20"/>
              </w:rPr>
              <w:t>
3. Ресурстарға қатысты болжамдар өзгерген кезде бағдарламаға, құруға немесе рәсімдерге арналған бюджеттік болжамдарды орындау;</w:t>
            </w:r>
          </w:p>
          <w:p>
            <w:pPr>
              <w:spacing w:after="20"/>
              <w:ind w:left="20"/>
              <w:jc w:val="both"/>
            </w:pPr>
            <w:r>
              <w:rPr>
                <w:rFonts w:ascii="Times New Roman"/>
                <w:b w:val="false"/>
                <w:i w:val="false"/>
                <w:color w:val="000000"/>
                <w:sz w:val="20"/>
              </w:rPr>
              <w:t>
4. Бағдарламаларды жоспарлауды орындау, жүзеге асыру және бағалау, саясатты қоғамдық денсаулық сақтау практикасына аудару, мысалы, араласуды картографиялау принциптерін қолдану арқылы;</w:t>
            </w:r>
          </w:p>
          <w:p>
            <w:pPr>
              <w:spacing w:after="20"/>
              <w:ind w:left="20"/>
              <w:jc w:val="both"/>
            </w:pPr>
            <w:r>
              <w:rPr>
                <w:rFonts w:ascii="Times New Roman"/>
                <w:b w:val="false"/>
                <w:i w:val="false"/>
                <w:color w:val="000000"/>
                <w:sz w:val="20"/>
              </w:rPr>
              <w:t>
5. Халықтың денсаулығын шақыруды қанағаттандыру үшін қоғамдық денсаулық сақтау саласындағы стратегияны әзірлеу үшін құжаттама мен көздерге тиісті қажеттіліктерді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санитарлық ағарту, денсаулықты қорғау және аурулардың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1. Әлеуметтік және саяси ұйымдардың түрлі деңгейлерінде, жаһандық ден бастап жергілікті деңгейде денсаулықты нығайту үшін маңызы бар халықтың денсаулығы проблемаларын анықтау;</w:t>
            </w:r>
          </w:p>
          <w:p>
            <w:pPr>
              <w:spacing w:after="20"/>
              <w:ind w:left="20"/>
              <w:jc w:val="both"/>
            </w:pPr>
            <w:r>
              <w:rPr>
                <w:rFonts w:ascii="Times New Roman"/>
                <w:b w:val="false"/>
                <w:i w:val="false"/>
                <w:color w:val="000000"/>
                <w:sz w:val="20"/>
              </w:rPr>
              <w:t>
2. Белгілі бір қоғамдастық үшін денсаулықты нығайту және қауымдастықтарды дамыту стратегиясын жобалау, енгізу, басқару және бағалау, қоғамдық денсаулық сақтаудың стандартты құралдарын пайдалана отырып және араласудың таңдалған нұсқасы үшін жағдайларды қамтамасыз ете отырып, билік пен саясат мәселелерін назарға ала отырып;</w:t>
            </w:r>
          </w:p>
          <w:p>
            <w:pPr>
              <w:spacing w:after="20"/>
              <w:ind w:left="20"/>
              <w:jc w:val="both"/>
            </w:pPr>
            <w:r>
              <w:rPr>
                <w:rFonts w:ascii="Times New Roman"/>
                <w:b w:val="false"/>
                <w:i w:val="false"/>
                <w:color w:val="000000"/>
                <w:sz w:val="20"/>
              </w:rPr>
              <w:t>
3. Саясат пен стратегияны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1. Қоғамдық денсаулық сақтаудың нақты шараларының, стратегиялар мен саясаттың этикалық аспектілерін анықтау;</w:t>
            </w:r>
          </w:p>
          <w:p>
            <w:pPr>
              <w:spacing w:after="20"/>
              <w:ind w:left="20"/>
              <w:jc w:val="both"/>
            </w:pPr>
            <w:r>
              <w:rPr>
                <w:rFonts w:ascii="Times New Roman"/>
                <w:b w:val="false"/>
                <w:i w:val="false"/>
                <w:color w:val="000000"/>
                <w:sz w:val="20"/>
              </w:rPr>
              <w:t>
2. Қоғамдық денсаулық сақтау саласындағы негізгі этикалық қағидаттарды іске асыруды қамтамасыз ету:</w:t>
            </w:r>
          </w:p>
          <w:p>
            <w:pPr>
              <w:spacing w:after="20"/>
              <w:ind w:left="20"/>
              <w:jc w:val="both"/>
            </w:pPr>
            <w:r>
              <w:rPr>
                <w:rFonts w:ascii="Times New Roman"/>
                <w:b w:val="false"/>
                <w:i w:val="false"/>
                <w:color w:val="000000"/>
                <w:sz w:val="20"/>
              </w:rPr>
              <w:t>
3. Кәсіби қызмет шеңберінде алынған кез келген ақпаратқа қатысты деректерді қорғауға қатысты этикалық қағидаттарды құрметтеу және ұстану;</w:t>
            </w:r>
          </w:p>
          <w:p>
            <w:pPr>
              <w:spacing w:after="20"/>
              <w:ind w:left="20"/>
              <w:jc w:val="both"/>
            </w:pPr>
            <w:r>
              <w:rPr>
                <w:rFonts w:ascii="Times New Roman"/>
                <w:b w:val="false"/>
                <w:i w:val="false"/>
                <w:color w:val="000000"/>
                <w:sz w:val="20"/>
              </w:rPr>
              <w:t>
4. Әдепке қосымшаны дайындау;</w:t>
            </w:r>
          </w:p>
          <w:p>
            <w:pPr>
              <w:spacing w:after="20"/>
              <w:ind w:left="20"/>
              <w:jc w:val="both"/>
            </w:pPr>
            <w:r>
              <w:rPr>
                <w:rFonts w:ascii="Times New Roman"/>
                <w:b w:val="false"/>
                <w:i w:val="false"/>
                <w:color w:val="000000"/>
                <w:sz w:val="20"/>
              </w:rPr>
              <w:t>
5. Әдебиеттің ғылыми контекстінде жазу және жариялау кезінде авторлықтың жалпы қағидаларын сақтау, мысалы, зияткерлік меншік құқығын сақтау және плагиатты болдырмау.</w:t>
            </w:r>
          </w:p>
        </w:tc>
      </w:tr>
    </w:tbl>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БҚ – базалық құзыреттер;</w:t>
      </w:r>
    </w:p>
    <w:p>
      <w:pPr>
        <w:spacing w:after="0"/>
        <w:ind w:left="0"/>
        <w:jc w:val="both"/>
      </w:pPr>
      <w:r>
        <w:rPr>
          <w:rFonts w:ascii="Times New Roman"/>
          <w:b w:val="false"/>
          <w:i w:val="false"/>
          <w:color w:val="000000"/>
          <w:sz w:val="28"/>
        </w:rPr>
        <w:t>
      БнҚ – бейіндік құзыреттер.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56-қосымша</w:t>
            </w:r>
          </w:p>
        </w:tc>
      </w:tr>
    </w:tbl>
    <w:bookmarkStart w:name="z975" w:id="859"/>
    <w:p>
      <w:pPr>
        <w:spacing w:after="0"/>
        <w:ind w:left="0"/>
        <w:jc w:val="left"/>
      </w:pPr>
      <w:r>
        <w:rPr>
          <w:rFonts w:ascii="Times New Roman"/>
          <w:b/>
          <w:i w:val="false"/>
          <w:color w:val="000000"/>
        </w:rPr>
        <w:t xml:space="preserve"> Докторантураның білім беру бағдарламасының құрылымы ғылыми-педагогикалық бағыт</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w:t>
            </w:r>
          </w:p>
          <w:p>
            <w:pPr>
              <w:spacing w:after="20"/>
              <w:ind w:left="20"/>
              <w:jc w:val="both"/>
            </w:pPr>
            <w:r>
              <w:rPr>
                <w:rFonts w:ascii="Times New Roman"/>
                <w:b w:val="false"/>
                <w:i w:val="false"/>
                <w:color w:val="000000"/>
                <w:sz w:val="20"/>
              </w:rPr>
              <w:t>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компоненті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циклі (БП)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компоненті (ЖОО)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тәжірибе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пәндер циклы (КП))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орнының компоненті және(немесе) таңдау компоненті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практикасы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Докторанттың ғылыми-зерттеу жұмысы, оның ішінде тағылымдамадан өту және докторлық диссертацияны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жазу және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57-қосымша</w:t>
            </w:r>
          </w:p>
        </w:tc>
      </w:tr>
    </w:tbl>
    <w:bookmarkStart w:name="z977" w:id="860"/>
    <w:p>
      <w:pPr>
        <w:spacing w:after="0"/>
        <w:ind w:left="0"/>
        <w:jc w:val="left"/>
      </w:pPr>
      <w:r>
        <w:rPr>
          <w:rFonts w:ascii="Times New Roman"/>
          <w:b/>
          <w:i w:val="false"/>
          <w:color w:val="000000"/>
        </w:rPr>
        <w:t xml:space="preserve"> "Мейіргер ісі" бойынша ғылыми-педагогикалық бағыт бойынша докторантураның білім беру бағдарламасының құрылымы</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w:t>
            </w:r>
          </w:p>
          <w:p>
            <w:pPr>
              <w:spacing w:after="20"/>
              <w:ind w:left="20"/>
              <w:jc w:val="both"/>
            </w:pPr>
            <w:r>
              <w:rPr>
                <w:rFonts w:ascii="Times New Roman"/>
                <w:b w:val="false"/>
                <w:i w:val="false"/>
                <w:color w:val="000000"/>
                <w:sz w:val="20"/>
              </w:rPr>
              <w:t>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ғылымының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 озық сапалы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 озық сандық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білімдегі зерттеулер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 менеджмент және көшбасшылық саласындағы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ғылыми-зерттеу жұмысы, оның ішінде тағылымдамадан өту және докторлық диссертацияны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58-қосымша</w:t>
            </w:r>
          </w:p>
        </w:tc>
      </w:tr>
    </w:tbl>
    <w:bookmarkStart w:name="z979" w:id="861"/>
    <w:p>
      <w:pPr>
        <w:spacing w:after="0"/>
        <w:ind w:left="0"/>
        <w:jc w:val="left"/>
      </w:pPr>
      <w:r>
        <w:rPr>
          <w:rFonts w:ascii="Times New Roman"/>
          <w:b/>
          <w:i w:val="false"/>
          <w:color w:val="000000"/>
        </w:rPr>
        <w:t xml:space="preserve"> Мейіргер ісі ғылымында PhD дәрежесін алу үшін "Мейіргер ісі" докторантурасының білім беру бағдарламасының түлегінің құзыреттілігі</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бағдарламасының нәтижелері (outcomes).</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ғылымы. </w:t>
            </w:r>
          </w:p>
          <w:p>
            <w:pPr>
              <w:spacing w:after="20"/>
              <w:ind w:left="20"/>
              <w:jc w:val="both"/>
            </w:pPr>
            <w:r>
              <w:rPr>
                <w:rFonts w:ascii="Times New Roman"/>
                <w:b w:val="false"/>
                <w:i w:val="false"/>
                <w:color w:val="000000"/>
                <w:sz w:val="20"/>
              </w:rPr>
              <w:t>
Мейіргер ісі ғылымында терең білімді игеру. Мейіргерлік істің әр түрлі салаларында бар білімдерді сыни бағалауға сүйене отырып, жаңа идеяларды генерациялайды. Кәсіби қауымдастықтар мен қоғамда академиялық мейіргер ісінің дамып келе жатқан рөлін түсінеді.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ғылымындағы терең білім деңгейі. </w:t>
            </w:r>
          </w:p>
          <w:p>
            <w:pPr>
              <w:spacing w:after="20"/>
              <w:ind w:left="20"/>
              <w:jc w:val="both"/>
            </w:pPr>
            <w:r>
              <w:rPr>
                <w:rFonts w:ascii="Times New Roman"/>
                <w:b w:val="false"/>
                <w:i w:val="false"/>
                <w:color w:val="000000"/>
                <w:sz w:val="20"/>
              </w:rPr>
              <w:t>
Мейіргер ісі ғылымының философиясы саласында терең білімі бар. Мейіргер ісі ғылымының концепциялары мен теорияларын терең түсінеді. Денсаулық сақтау саласындағы саясаттың стратегиялық бағытына ықпал ету үшін денсаулық сақтау жүйесінде және басқа да аралас салаларда Мейіргер ісі саласындағы білімді интеграциялайды. Халықаралық контексте білімнің кең құрылымы шеңберінде Мейіргер ісі ғылымы пәндерінде сараптамалық білімдерін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ғылымындағы білімді сыни бағалау. </w:t>
            </w:r>
          </w:p>
          <w:p>
            <w:pPr>
              <w:spacing w:after="20"/>
              <w:ind w:left="20"/>
              <w:jc w:val="both"/>
            </w:pPr>
            <w:r>
              <w:rPr>
                <w:rFonts w:ascii="Times New Roman"/>
                <w:b w:val="false"/>
                <w:i w:val="false"/>
                <w:color w:val="000000"/>
                <w:sz w:val="20"/>
              </w:rPr>
              <w:t>
Мейіргер ісі ғылымындағы білім кешенін сын тұрғысынан бағалайды, талдайды, қарайды және әзірлейді. Мейіргерлік істегі тұжырымдамалық модельдер мен теориялардың дамуына ықпал етеді. Мейіргер ісі ғылымындағы жаңа аналитикалық жұмыстарды және сарапшылар мен мейіргер қоғамдастығына арналған іс-шараларды таратады және жылжытады. Клиникалық, мемлекеттік, кәсіби және ғылыми қоғамдастықтарға, сондай-ақ мемлекеттік саясатты анықтайтын тұлғалар арасында мейіргерлік істі қозғаушы шешімдерге үлес қосады.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ғылымының теориясын әзірлеу, қолдану және бағалау. </w:t>
            </w:r>
          </w:p>
          <w:p>
            <w:pPr>
              <w:spacing w:after="20"/>
              <w:ind w:left="20"/>
              <w:jc w:val="both"/>
            </w:pPr>
            <w:r>
              <w:rPr>
                <w:rFonts w:ascii="Times New Roman"/>
                <w:b w:val="false"/>
                <w:i w:val="false"/>
                <w:color w:val="000000"/>
                <w:sz w:val="20"/>
              </w:rPr>
              <w:t>
Теорияларды зерттеу, тексеру, әзірлеу, қолдану және бағалау арқылы жаңа білімді қалыптастырады. Мейіргер ісі ғылымы мен тәжірибесін ілгерілететін ғылыми білімді анықтайды және тереңдетеді, сондай-ақ басқа пәндерге үлес қосады. Мейіргерлік істегі, Мейіргер ісі мен менеджментті оқыту саласындағы маңызды мәселелердің көпшілігіне шешім қабылдайды және анықтайды.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істе зерттеу. </w:t>
            </w:r>
          </w:p>
          <w:p>
            <w:pPr>
              <w:spacing w:after="20"/>
              <w:ind w:left="20"/>
              <w:jc w:val="both"/>
            </w:pPr>
            <w:r>
              <w:rPr>
                <w:rFonts w:ascii="Times New Roman"/>
                <w:b w:val="false"/>
                <w:i w:val="false"/>
                <w:color w:val="000000"/>
                <w:sz w:val="20"/>
              </w:rPr>
              <w:t>
Ғылыми-зерттеу топтарының менеджменті, Мейіргер ісі ғылымы үшін әлеуетті жетілдіру және мейіргер ісі бойынша басшылық дайындау. Мейіргерлік істе тәуелсіз зерттеу жүргізу үшін құзыреттілік. Ғылыми ақпаратпен және зерттеу нәтижелерімен кәсіби алмасу. Мейіргерлік зерттеулерді қаржыландыруға өтінімдерді ресімдеу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ғылымының зерттеу әлеуеті. </w:t>
            </w:r>
          </w:p>
          <w:p>
            <w:pPr>
              <w:spacing w:after="20"/>
              <w:ind w:left="20"/>
              <w:jc w:val="both"/>
            </w:pPr>
            <w:r>
              <w:rPr>
                <w:rFonts w:ascii="Times New Roman"/>
                <w:b w:val="false"/>
                <w:i w:val="false"/>
                <w:color w:val="000000"/>
                <w:sz w:val="20"/>
              </w:rPr>
              <w:t>
Тәжірибелік сала мен кәсіби қауымдастықтардың түрлі қажеттіліктеріне қызмет ететін Мейіргер ісі ғылымы үшін зерттеу әлеуетін жетілдіреді. Жоғары сапалы күтімді қамтамасыз ету мақсатында Мейіргер ісі үшін басшылық, хаттамалар және стандарттар ұсынады. Мейіргер ісі практикасында синтезделген дәлелді деректерді қолдануда пәнаралық командаларды басқарады. Дәлелді медицина принциптеріне негізделген мейіргерлік істің принциптері мен рәсімдерін қалыптастырады. Мейіргерлік зерттеулердің нәтижелерін тарату және пайдалану бойынша сарапшы біліктілігін меңгерген. Мейіргерлік іс үшін қаржыландыруды ұсыну үшін өтінімдермен жұмыс істеу бойынша құзыреттіліктің жоғары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Білімді қолдану. </w:t>
            </w:r>
          </w:p>
          <w:p>
            <w:pPr>
              <w:spacing w:after="20"/>
              <w:ind w:left="20"/>
              <w:jc w:val="both"/>
            </w:pPr>
            <w:r>
              <w:rPr>
                <w:rFonts w:ascii="Times New Roman"/>
                <w:b w:val="false"/>
                <w:i w:val="false"/>
                <w:color w:val="000000"/>
                <w:sz w:val="20"/>
              </w:rPr>
              <w:t>
Мейіргерлік ісіндегі және басқа да денсаулық сақтау салаларындағы қазіргі жағдайды сыни тұрғыдан қарайды. Мейіргер ісі ғылымына қызығушылық тудыратын мәселені қарастыратын зерттеудің Мұқият пысықталған жобасын жасайды. Көп бейінді бригадаларда Мейіргер ісі ғылымы бойынша сарапшы ретінде жұмыста академиялық көшбасшылықты көрсетеді. Дәлелді медицина принциптеріне негізделген мейіргер ісінің жобаларын іс жүзінде жүзеге асырады. Ұлттық деңгейде денсаулық сақтаудың негізгі мәселелерінде дәлелді медицина принциптеріне негізделген мейіргерлік іс бойынша білімді қолданады. Дәлелді медицина принциптеріне негізделген мейіргер ісінің мәдениетін қолдау және ілгерілету үшін стратегияларды енгізеді.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 зерттеуші. </w:t>
            </w:r>
          </w:p>
          <w:p>
            <w:pPr>
              <w:spacing w:after="20"/>
              <w:ind w:left="20"/>
              <w:jc w:val="both"/>
            </w:pPr>
            <w:r>
              <w:rPr>
                <w:rFonts w:ascii="Times New Roman"/>
                <w:b w:val="false"/>
                <w:i w:val="false"/>
                <w:color w:val="000000"/>
                <w:sz w:val="20"/>
              </w:rPr>
              <w:t>
Тәуелсіз зерттеу жүргізеді. Зерттеудің сапалық және сандық әдістерін терең меңгерген. Мейіргер ісі ғылымында қолданылатын зерттеу әдістерін терең түсінуді көрсетеді. Мейіргер ісі практикасында бар білімді тереңдету және жетілдіру үшін зерттеу әдістерін әзірлейді, бейімдейді және енгізеді. Мейіргерлік істегі зерттеулердегі зерттеу этикасы мен тұтастығы бойынша терең білім мен дағдылар. Мейіргерлік істің алдыңғы қатарлы нақты деректері туралы ақпаратты саясатты анықтайтын жеке тұлғаларға, топтарға, әріптестерге және тұлғаларға береді.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ісіне оқыту.</w:t>
            </w:r>
          </w:p>
          <w:p>
            <w:pPr>
              <w:spacing w:after="20"/>
              <w:ind w:left="20"/>
              <w:jc w:val="both"/>
            </w:pPr>
            <w:r>
              <w:rPr>
                <w:rFonts w:ascii="Times New Roman"/>
                <w:b w:val="false"/>
                <w:i w:val="false"/>
                <w:color w:val="000000"/>
                <w:sz w:val="20"/>
              </w:rPr>
              <w:t>
Халықаралық стандарттар мен құзыреттерге сәйкес мейіргер ісін оқытуды дамытуды басқарады. Мейіргер ісіне оқытудың педагогикалық принциптеріне қатысты құзыреттіліктің жоғары деңгейі және мейіргер ісіне оқытуда жаңа технологияларды қолдануға ұмтылу. Мейіргерлік істі оқытуда тәуелсіз зерттеулер жүргізу және ұлттық және халықаралық деңгейде білім беру желілерін пайдалану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ісіне оқытуды дамыту.</w:t>
            </w:r>
          </w:p>
          <w:p>
            <w:pPr>
              <w:spacing w:after="20"/>
              <w:ind w:left="20"/>
              <w:jc w:val="both"/>
            </w:pPr>
            <w:r>
              <w:rPr>
                <w:rFonts w:ascii="Times New Roman"/>
                <w:b w:val="false"/>
                <w:i w:val="false"/>
                <w:color w:val="000000"/>
                <w:sz w:val="20"/>
              </w:rPr>
              <w:t>
Қазіргі заманғы білім беру теориялары мен мейіргерлік іс-әрекетке оқыту және оны зерттеу тәсілдерін білудің жоғары деңгейі. Мейіргер ісі ғылымы бойынша білімді және басқа да пәндерді мейіргер ісіне оқытуды дамыту үшін интеграциялайды.</w:t>
            </w:r>
          </w:p>
          <w:p>
            <w:pPr>
              <w:spacing w:after="20"/>
              <w:ind w:left="20"/>
              <w:jc w:val="both"/>
            </w:pPr>
            <w:r>
              <w:rPr>
                <w:rFonts w:ascii="Times New Roman"/>
                <w:b w:val="false"/>
                <w:i w:val="false"/>
                <w:color w:val="000000"/>
                <w:sz w:val="20"/>
              </w:rPr>
              <w:t>
Мейіргер ісіне оқытуға қатысты зияткерлік сынға қабілеттілікті көрсетеді. Мейіргер ісіне оқыту деңгейін арттыру үшін халықаралық зерттеулердің нәтижелерін қолданады. Ұлттық және халықаралық деңгейлерде Денсаулық сақтау саласындағы қазіргі заманғы үрдістерді көрсететін оқу жоспарын әзірлейді. Түлектерді денсаулық сақтау саласындағы нәтижелі жұмысқа дайындайды. Білім беру бағдарламалары мен курстарды бағалаудың заманауи нысандары мен әдістерін әзірлейді және енгізеді. Терең зерттеу жүргізеді және мейіргер ісіне оқытумен байланысты мәселелерді шешеді. Білім берудегі зерттеулер саласында халықаралық зерттеу қауымдастықтарымен тиімді ынтымақтастық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ісіне оқытудың ерекше педагогикалық тәсілдері. </w:t>
            </w:r>
          </w:p>
          <w:p>
            <w:pPr>
              <w:spacing w:after="20"/>
              <w:ind w:left="20"/>
              <w:jc w:val="both"/>
            </w:pPr>
            <w:r>
              <w:rPr>
                <w:rFonts w:ascii="Times New Roman"/>
                <w:b w:val="false"/>
                <w:i w:val="false"/>
                <w:color w:val="000000"/>
                <w:sz w:val="20"/>
              </w:rPr>
              <w:t>
Құзыреттілікке негізделген студент-бағытталған оқытуды ғылыми-негізделген әзірлеу және бағалау. Инновациялық педагогикалық тәсілдердің көмегімен оқытуды ынталандырады. Оқу процесіне электрондық оқыту технологиялары мен әдістерін біріктіреді.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Мейіргер-оқытушының рөлі. </w:t>
            </w:r>
          </w:p>
          <w:p>
            <w:pPr>
              <w:spacing w:after="20"/>
              <w:ind w:left="20"/>
              <w:jc w:val="both"/>
            </w:pPr>
            <w:r>
              <w:rPr>
                <w:rFonts w:ascii="Times New Roman"/>
                <w:b w:val="false"/>
                <w:i w:val="false"/>
                <w:color w:val="000000"/>
                <w:sz w:val="20"/>
              </w:rPr>
              <w:t>
Мейіргер ісіне оқыту үшін ең жақсы болашақ құру үшін көшбасшы және өзгерістің бастамашысы ретінде әрекет етеді. Оқытушы рөлінде сапаны үнемі арттыруға ұмтылады. Оқытудың әр түрлі деңгейлерінде білім алушылардың ғылыми жұмысын басқарады және жылжытады. Мейіргерлік істе зерттеу жүргізуге білім алушыларды ынталандырады. Білім алушыларды дербес және топтық жұмысқа шабыттандырады және оны әзірлейді. Коммуникациялық дағдыларды көрсетеді және денсаулық сақтау саласында оқыту мәселелері бойынша ұлттық ынтымақтастық желісінде белсенділік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басшылық.</w:t>
            </w:r>
          </w:p>
          <w:p>
            <w:pPr>
              <w:spacing w:after="20"/>
              <w:ind w:left="20"/>
              <w:jc w:val="both"/>
            </w:pPr>
            <w:r>
              <w:rPr>
                <w:rFonts w:ascii="Times New Roman"/>
                <w:b w:val="false"/>
                <w:i w:val="false"/>
                <w:color w:val="000000"/>
                <w:sz w:val="20"/>
              </w:rPr>
              <w:t>
 Мейіргерлік іс сапасын бағалау және менеджмент стратегияларын жетілдіруді жетік меңгерген. Көшбасшылық және қызметкерлердің құзыреттілік деңгейін арттыру саласында терең мамандандырылған білімі бар. Мейіргерлік істе қаржылық менеджмент және ресурстарды тиімді басқару дағдыларын жетік меңгерген. Мейіргер ісіндегі менеджмент саласындағы ғылыми зерттеулерді дербес жүргізеді және басқарады.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істегі стратегиялық басшылық. </w:t>
            </w:r>
          </w:p>
          <w:p>
            <w:pPr>
              <w:spacing w:after="20"/>
              <w:ind w:left="20"/>
              <w:jc w:val="both"/>
            </w:pPr>
            <w:r>
              <w:rPr>
                <w:rFonts w:ascii="Times New Roman"/>
                <w:b w:val="false"/>
                <w:i w:val="false"/>
                <w:color w:val="000000"/>
                <w:sz w:val="20"/>
              </w:rPr>
              <w:t>
Мейіргерлік істегі стратегиялық өзгерістерге ықпал етеді. Мейіргер ісіндегі менеджмент және көшбасшылық саласында жобаларды басқарады және зерттеу жүргізеді. Мейіргерлік істе тәуекелдерді бағалайды және оларды басқарады. Мейіргерлік араласулар мен практикалардың тиімділігін бағалайды. Мейіргерлік істе басқарушылық шешімдерді енгізеді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істе көшбасшылық. </w:t>
            </w:r>
          </w:p>
          <w:p>
            <w:pPr>
              <w:spacing w:after="20"/>
              <w:ind w:left="20"/>
              <w:jc w:val="both"/>
            </w:pPr>
            <w:r>
              <w:rPr>
                <w:rFonts w:ascii="Times New Roman"/>
                <w:b w:val="false"/>
                <w:i w:val="false"/>
                <w:color w:val="000000"/>
                <w:sz w:val="20"/>
              </w:rPr>
              <w:t>
Мейіргерлік күтімнің жоғары сапасын қамтамасыз ету және өнімділігін арттыру үшін ғылыми зерттеулердің нәтижелерін енгізеді. Мейіргерлік істе мемлекеттік-жеке әріптестікті дамытады. Мейіргерлік істе жоғары кәсіби деңгейі бар мамандарды тартады. Орта медициналық қызметкерлердің көшбасшылық дағдыларының өсуіне және дамуына ықпал етеді. Мейіргерлік істе жеке және ұйымдастырушылық деңгейде өзгерістер процесін басқарады.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істегі қаржыны басқару. </w:t>
            </w:r>
          </w:p>
          <w:p>
            <w:pPr>
              <w:spacing w:after="20"/>
              <w:ind w:left="20"/>
              <w:jc w:val="both"/>
            </w:pPr>
            <w:r>
              <w:rPr>
                <w:rFonts w:ascii="Times New Roman"/>
                <w:b w:val="false"/>
                <w:i w:val="false"/>
                <w:color w:val="000000"/>
                <w:sz w:val="20"/>
              </w:rPr>
              <w:t>
Қаржы ресурстарын басқарудағы құзыреттіліктің жоғары деңгейін көрсетеді. Ғылыми мейіргерлік зерттеулер мен практикалардың бюджетін жоспарлауды үйлестіреді және бақылайды. Мейіргерлік істе көрсетілетін қызметтердің тиімділігін бақылайды және ғылыми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істе адам ресурстарын басқару. </w:t>
            </w:r>
          </w:p>
          <w:p>
            <w:pPr>
              <w:spacing w:after="20"/>
              <w:ind w:left="20"/>
              <w:jc w:val="both"/>
            </w:pPr>
            <w:r>
              <w:rPr>
                <w:rFonts w:ascii="Times New Roman"/>
                <w:b w:val="false"/>
                <w:i w:val="false"/>
                <w:color w:val="000000"/>
                <w:sz w:val="20"/>
              </w:rPr>
              <w:t>
Адам ресурстарын басқарудағы құзыреттіліктің жоғары деңгейін көрсетеді. Мейіргерлік персоналдың біліктілігін үнемі арттыруға жәрдемдеседі. Мейіргерлік персоналдың құзыреттілігін бағалайды және дамытады. Мейіргер ісі мамандарының кәсіби дамуына және мансаптық өсуіне ықпал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59-қосымша</w:t>
            </w:r>
          </w:p>
        </w:tc>
      </w:tr>
    </w:tbl>
    <w:bookmarkStart w:name="z981" w:id="862"/>
    <w:p>
      <w:pPr>
        <w:spacing w:after="0"/>
        <w:ind w:left="0"/>
        <w:jc w:val="left"/>
      </w:pPr>
      <w:r>
        <w:rPr>
          <w:rFonts w:ascii="Times New Roman"/>
          <w:b/>
          <w:i w:val="false"/>
          <w:color w:val="000000"/>
        </w:rPr>
        <w:t xml:space="preserve"> "Қоғамдық денсаулық сақтау" мамандығы бойынша ғылыми-педагогикалық бағыт бойынша докторантураның білім беру бағдарламасының құрылымы</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w:t>
            </w:r>
          </w:p>
          <w:p>
            <w:pPr>
              <w:spacing w:after="20"/>
              <w:ind w:left="20"/>
              <w:jc w:val="both"/>
            </w:pPr>
            <w:r>
              <w:rPr>
                <w:rFonts w:ascii="Times New Roman"/>
                <w:b w:val="false"/>
                <w:i w:val="false"/>
                <w:color w:val="000000"/>
                <w:sz w:val="20"/>
              </w:rPr>
              <w:t>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компоненті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циклі (БП)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компоненті (ЖОО)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зерттеуге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этикасы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жазудың теориясы мен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 зерттеу және қоғам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оқытуға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басылымдарды оқу және сыни талдау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сапалы түрлерінің әдіснамасы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статистика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статистика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ақпарат менеджменті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кәсіби дағдылары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ғылыми-зерттеу жұмысы, оның ішінде тағылымдамадан өту және докторлық диссертацияны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жазу және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60-қосымша</w:t>
            </w:r>
          </w:p>
        </w:tc>
      </w:tr>
    </w:tbl>
    <w:bookmarkStart w:name="z983" w:id="863"/>
    <w:p>
      <w:pPr>
        <w:spacing w:after="0"/>
        <w:ind w:left="0"/>
        <w:jc w:val="left"/>
      </w:pPr>
      <w:r>
        <w:rPr>
          <w:rFonts w:ascii="Times New Roman"/>
          <w:b/>
          <w:i w:val="false"/>
          <w:color w:val="000000"/>
        </w:rPr>
        <w:t xml:space="preserve"> PhD дәрежесін алу үшін "Қоғамдық денсаулық сақтау" докторантурасының білім беру бағдарламасы түлектерінің құзыреттілігі</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саласындағы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Білу: </w:t>
            </w:r>
          </w:p>
          <w:p>
            <w:pPr>
              <w:spacing w:after="20"/>
              <w:ind w:left="20"/>
              <w:jc w:val="both"/>
            </w:pPr>
            <w:r>
              <w:rPr>
                <w:rFonts w:ascii="Times New Roman"/>
                <w:b w:val="false"/>
                <w:i w:val="false"/>
                <w:color w:val="000000"/>
                <w:sz w:val="20"/>
              </w:rPr>
              <w:t>
1. Ең маңызды деректер қорының қатысуымен іздеу профилін жоспарлау;</w:t>
            </w:r>
          </w:p>
          <w:p>
            <w:pPr>
              <w:spacing w:after="20"/>
              <w:ind w:left="20"/>
              <w:jc w:val="both"/>
            </w:pPr>
            <w:r>
              <w:rPr>
                <w:rFonts w:ascii="Times New Roman"/>
                <w:b w:val="false"/>
                <w:i w:val="false"/>
                <w:color w:val="000000"/>
                <w:sz w:val="20"/>
              </w:rPr>
              <w:t>
2. Әдебиетті іздеу және іздеуді жүзеге асыру профилін әзірлеу;</w:t>
            </w:r>
          </w:p>
          <w:p>
            <w:pPr>
              <w:spacing w:after="20"/>
              <w:ind w:left="20"/>
              <w:jc w:val="both"/>
            </w:pPr>
            <w:r>
              <w:rPr>
                <w:rFonts w:ascii="Times New Roman"/>
                <w:b w:val="false"/>
                <w:i w:val="false"/>
                <w:color w:val="000000"/>
                <w:sz w:val="20"/>
              </w:rPr>
              <w:t>
3. Әдебиетті эмпирикалық іздеу нәтижелерін жүйелеу;</w:t>
            </w:r>
          </w:p>
          <w:p>
            <w:pPr>
              <w:spacing w:after="20"/>
              <w:ind w:left="20"/>
              <w:jc w:val="both"/>
            </w:pPr>
            <w:r>
              <w:rPr>
                <w:rFonts w:ascii="Times New Roman"/>
                <w:b w:val="false"/>
                <w:i w:val="false"/>
                <w:color w:val="000000"/>
                <w:sz w:val="20"/>
              </w:rPr>
              <w:t>
4. Сәйкестендірілген әдебиет бойынша эмпирикалық зерттеулер үшін маңызды сапа критерийлерін ұсыну, жүйелеу және қолдану;</w:t>
            </w:r>
          </w:p>
          <w:p>
            <w:pPr>
              <w:spacing w:after="20"/>
              <w:ind w:left="20"/>
              <w:jc w:val="both"/>
            </w:pPr>
            <w:r>
              <w:rPr>
                <w:rFonts w:ascii="Times New Roman"/>
                <w:b w:val="false"/>
                <w:i w:val="false"/>
                <w:color w:val="000000"/>
                <w:sz w:val="20"/>
              </w:rPr>
              <w:t>
5. Мета-талдау ұғымын анықтау және күшті және әлсіз мета-талдауларға шолу жасау;</w:t>
            </w:r>
          </w:p>
          <w:p>
            <w:pPr>
              <w:spacing w:after="20"/>
              <w:ind w:left="20"/>
              <w:jc w:val="both"/>
            </w:pPr>
            <w:r>
              <w:rPr>
                <w:rFonts w:ascii="Times New Roman"/>
                <w:b w:val="false"/>
                <w:i w:val="false"/>
                <w:color w:val="000000"/>
                <w:sz w:val="20"/>
              </w:rPr>
              <w:t>
6. Эмпирикалық зерттеулердің нәтижелерін мета - талдау арқылы жалпылау.</w:t>
            </w:r>
          </w:p>
          <w:p>
            <w:pPr>
              <w:spacing w:after="20"/>
              <w:ind w:left="20"/>
              <w:jc w:val="both"/>
            </w:pPr>
            <w:r>
              <w:rPr>
                <w:rFonts w:ascii="Times New Roman"/>
                <w:b w:val="false"/>
                <w:i w:val="false"/>
                <w:color w:val="000000"/>
                <w:sz w:val="20"/>
              </w:rPr>
              <w:t>
7. Қоғамдық денсаулық сақтаудың зерттеу жобасының хаттамасын әзірлеу;</w:t>
            </w:r>
          </w:p>
          <w:p>
            <w:pPr>
              <w:spacing w:after="20"/>
              <w:ind w:left="20"/>
              <w:jc w:val="both"/>
            </w:pPr>
            <w:r>
              <w:rPr>
                <w:rFonts w:ascii="Times New Roman"/>
                <w:b w:val="false"/>
                <w:i w:val="false"/>
                <w:color w:val="000000"/>
                <w:sz w:val="20"/>
              </w:rPr>
              <w:t>
8. Ванкувер немесе Гарвард жүйесі сияқты қабылданған белгілер жүйесі негізіндегі әдебиеттер тізімі;</w:t>
            </w:r>
          </w:p>
          <w:p>
            <w:pPr>
              <w:spacing w:after="20"/>
              <w:ind w:left="20"/>
              <w:jc w:val="both"/>
            </w:pPr>
            <w:r>
              <w:rPr>
                <w:rFonts w:ascii="Times New Roman"/>
                <w:b w:val="false"/>
                <w:i w:val="false"/>
                <w:color w:val="000000"/>
                <w:sz w:val="20"/>
              </w:rPr>
              <w:t>
9. Жүйелік тәсіл арқылы ғылыми есеп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саласында дағдыларға ие болу</w:t>
            </w:r>
          </w:p>
          <w:p>
            <w:pPr>
              <w:spacing w:after="20"/>
              <w:ind w:left="20"/>
              <w:jc w:val="both"/>
            </w:pPr>
            <w:r>
              <w:rPr>
                <w:rFonts w:ascii="Times New Roman"/>
                <w:b w:val="false"/>
                <w:i w:val="false"/>
                <w:color w:val="000000"/>
                <w:sz w:val="20"/>
              </w:rPr>
              <w:t>
1. Нақты эмпирикалық жағдайда алдыңғы қатарлы эпидемиологиялық және статистикалық тұжырымдамаларды қолдану;</w:t>
            </w:r>
          </w:p>
          <w:p>
            <w:pPr>
              <w:spacing w:after="20"/>
              <w:ind w:left="20"/>
              <w:jc w:val="both"/>
            </w:pPr>
            <w:r>
              <w:rPr>
                <w:rFonts w:ascii="Times New Roman"/>
                <w:b w:val="false"/>
                <w:i w:val="false"/>
                <w:color w:val="000000"/>
                <w:sz w:val="20"/>
              </w:rPr>
              <w:t>
2. Эпидемиологиялық хаттаманы әзірлеу және енгізу</w:t>
            </w:r>
          </w:p>
          <w:p>
            <w:pPr>
              <w:spacing w:after="20"/>
              <w:ind w:left="20"/>
              <w:jc w:val="both"/>
            </w:pPr>
            <w:r>
              <w:rPr>
                <w:rFonts w:ascii="Times New Roman"/>
                <w:b w:val="false"/>
                <w:i w:val="false"/>
                <w:color w:val="000000"/>
                <w:sz w:val="20"/>
              </w:rPr>
              <w:t>
3. Денсаулық сақтау жүйесінің қажеттілігін бағалау және жобалау;</w:t>
            </w:r>
          </w:p>
          <w:p>
            <w:pPr>
              <w:spacing w:after="20"/>
              <w:ind w:left="20"/>
              <w:jc w:val="both"/>
            </w:pPr>
            <w:r>
              <w:rPr>
                <w:rFonts w:ascii="Times New Roman"/>
                <w:b w:val="false"/>
                <w:i w:val="false"/>
                <w:color w:val="000000"/>
                <w:sz w:val="20"/>
              </w:rPr>
              <w:t>
4. Іс-шаралар мониторингі жүйесін және медициналық қызметтер құрылымын, оның ішінде қолайсыз оқиғалар мен елеулі жағымсыз инциденттер үшін әзірлеу және енгізу;</w:t>
            </w:r>
          </w:p>
          <w:p>
            <w:pPr>
              <w:spacing w:after="20"/>
              <w:ind w:left="20"/>
              <w:jc w:val="both"/>
            </w:pPr>
            <w:r>
              <w:rPr>
                <w:rFonts w:ascii="Times New Roman"/>
                <w:b w:val="false"/>
                <w:i w:val="false"/>
                <w:color w:val="000000"/>
                <w:sz w:val="20"/>
              </w:rPr>
              <w:t>
5. Қоғамдық денсаулық сақтау саласындағы ғылыми жарияланымдардың сапасын бағалауға арналған тізімді әзірлеу және қолдану;</w:t>
            </w:r>
          </w:p>
          <w:p>
            <w:pPr>
              <w:spacing w:after="20"/>
              <w:ind w:left="20"/>
              <w:jc w:val="both"/>
            </w:pPr>
            <w:r>
              <w:rPr>
                <w:rFonts w:ascii="Times New Roman"/>
                <w:b w:val="false"/>
                <w:i w:val="false"/>
                <w:color w:val="000000"/>
                <w:sz w:val="20"/>
              </w:rPr>
              <w:t>
6. Қоғамдық денсаулық сақтау саласындағы Ғылыми жарияланымдардан алынған нақты деректердің деңгейін бағалау;</w:t>
            </w:r>
          </w:p>
          <w:p>
            <w:pPr>
              <w:spacing w:after="20"/>
              <w:ind w:left="20"/>
              <w:jc w:val="both"/>
            </w:pPr>
            <w:r>
              <w:rPr>
                <w:rFonts w:ascii="Times New Roman"/>
                <w:b w:val="false"/>
                <w:i w:val="false"/>
                <w:color w:val="000000"/>
                <w:sz w:val="20"/>
              </w:rPr>
              <w:t>
7. Статистикалық талдауды орындау үшін статистиканың бағдарламалық қамтамасыз етілуін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 және оның физикалық, радиологиялық, химиялық және биологиялық-экологиялық детерминанттары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1. Қоршаған ортаны эмпирикалық зерттеу деректеріне негізделген тәуекелдерді басқару бағдарламаларын қоса алғанда, қоғамдық денсаулық сақтау саласындағы стратегияны әзірлеуді жүргізу;</w:t>
            </w:r>
          </w:p>
          <w:p>
            <w:pPr>
              <w:spacing w:after="20"/>
              <w:ind w:left="20"/>
              <w:jc w:val="both"/>
            </w:pPr>
            <w:r>
              <w:rPr>
                <w:rFonts w:ascii="Times New Roman"/>
                <w:b w:val="false"/>
                <w:i w:val="false"/>
                <w:color w:val="000000"/>
                <w:sz w:val="20"/>
              </w:rPr>
              <w:t>
2. Эпидемиологиялық қадағалау жүйелерінен алынған деректер негізінде (мысалы, ұлттық жүйелер, ДДҰ-ның барлық адамдар үшін денсаулық сақтау, HFA деректер қоры; басқа интернет-жүйелер негізінде): денсаулық жағдайы үшін тәуекелдері бар халықтың топтарын анықтау және олардың денсаулық сақтау мұқтаждары мен қажеттіліктерін анықтау, мысалы, аса жоғары экологиялық жүктемесі бар облыстарда тұратын балалар (мысалы, өнеркәсіптік ластанудан зардап шегетін аудандарда), қауіпті кәсіптерде жұмыс істейтін адамдар және олардың отбасылары, дүлей зілзалалар;</w:t>
            </w:r>
          </w:p>
          <w:p>
            <w:pPr>
              <w:spacing w:after="20"/>
              <w:ind w:left="20"/>
              <w:jc w:val="both"/>
            </w:pPr>
            <w:r>
              <w:rPr>
                <w:rFonts w:ascii="Times New Roman"/>
                <w:b w:val="false"/>
                <w:i w:val="false"/>
                <w:color w:val="000000"/>
                <w:sz w:val="20"/>
              </w:rPr>
              <w:t>
3. Материалдық орта мен денсаулық арасындағы өзара байланыс туралы гипотеза негізінде жобаны әзірлеуді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Білу: </w:t>
            </w:r>
          </w:p>
          <w:p>
            <w:pPr>
              <w:spacing w:after="20"/>
              <w:ind w:left="20"/>
              <w:jc w:val="both"/>
            </w:pPr>
            <w:r>
              <w:rPr>
                <w:rFonts w:ascii="Times New Roman"/>
                <w:b w:val="false"/>
                <w:i w:val="false"/>
                <w:color w:val="000000"/>
                <w:sz w:val="20"/>
              </w:rPr>
              <w:t>
1. Мыналарға: денсаулық ұйымдарының ұйымдық бөлімшелеріне және әлеуметтік қызметтерге; Денсаулық сақтау саласындағы ашық стратегиялар мен саясатқа қатысты ұйымдастырушылық, басқарушылық және қаржылық талдау жүргізу;</w:t>
            </w:r>
          </w:p>
          <w:p>
            <w:pPr>
              <w:spacing w:after="20"/>
              <w:ind w:left="20"/>
              <w:jc w:val="both"/>
            </w:pPr>
            <w:r>
              <w:rPr>
                <w:rFonts w:ascii="Times New Roman"/>
                <w:b w:val="false"/>
                <w:i w:val="false"/>
                <w:color w:val="000000"/>
                <w:sz w:val="20"/>
              </w:rPr>
              <w:t>
2. Денсаулықты нығайту және емдеу бойынша жаңа қызметтерді, технологияларды, іс-шараларды енгізудің әсерін модельдеу және болжау;</w:t>
            </w:r>
          </w:p>
          <w:p>
            <w:pPr>
              <w:spacing w:after="20"/>
              <w:ind w:left="20"/>
              <w:jc w:val="both"/>
            </w:pPr>
            <w:r>
              <w:rPr>
                <w:rFonts w:ascii="Times New Roman"/>
                <w:b w:val="false"/>
                <w:i w:val="false"/>
                <w:color w:val="000000"/>
                <w:sz w:val="20"/>
              </w:rPr>
              <w:t>
3. Ресурстарға қатысты болжамдар өзгерген кезде бағдарламаға, құруға немесе рәсімдерге арналған бюджеттік болжамдарды орындау;</w:t>
            </w:r>
          </w:p>
          <w:p>
            <w:pPr>
              <w:spacing w:after="20"/>
              <w:ind w:left="20"/>
              <w:jc w:val="both"/>
            </w:pPr>
            <w:r>
              <w:rPr>
                <w:rFonts w:ascii="Times New Roman"/>
                <w:b w:val="false"/>
                <w:i w:val="false"/>
                <w:color w:val="000000"/>
                <w:sz w:val="20"/>
              </w:rPr>
              <w:t>
4. Бағдарламаларды жоспарлауды орындау, жүзеге асыру және бағалау, саясатты қоғамдық денсаулық сақтау практикасына аудару, мысалы, араласуды картографиялау принциптерін қолдану арқылы;</w:t>
            </w:r>
          </w:p>
          <w:p>
            <w:pPr>
              <w:spacing w:after="20"/>
              <w:ind w:left="20"/>
              <w:jc w:val="both"/>
            </w:pPr>
            <w:r>
              <w:rPr>
                <w:rFonts w:ascii="Times New Roman"/>
                <w:b w:val="false"/>
                <w:i w:val="false"/>
                <w:color w:val="000000"/>
                <w:sz w:val="20"/>
              </w:rPr>
              <w:t>
5. Халықтың денсаулығын шақыруды қанағаттандыру үшін қоғамдық денсаулық сақтау саласындағы стратегияны әзірлеу үшін құжаттама мен көздерге тиісті қажеттіліктерді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санитарлық ағарту, денсаулықты қорғау және аурулардың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1. Әлеуметтік және саяси ұйымдардың түрлі деңгейлерінде, жаһандық ден бастап жергілікті деңгейде денсаулықты нығайту үшін маңызы бар халықтың денсаулығы проблемаларын анықтау;</w:t>
            </w:r>
          </w:p>
          <w:p>
            <w:pPr>
              <w:spacing w:after="20"/>
              <w:ind w:left="20"/>
              <w:jc w:val="both"/>
            </w:pPr>
            <w:r>
              <w:rPr>
                <w:rFonts w:ascii="Times New Roman"/>
                <w:b w:val="false"/>
                <w:i w:val="false"/>
                <w:color w:val="000000"/>
                <w:sz w:val="20"/>
              </w:rPr>
              <w:t>
2. Белгілі бір қоғамдастық үшін денсаулықты нығайту және қауымдастықтарды дамыту стратегиясын жобалау, енгізу, басқару және бағалау, қоғамдық денсаулық сақтаудың стандартты құралдарын пайдалана отырып және араласудың таңдалған нұсқасы үшін жағдайларды қамтамасыз ете отырып, билік пен саясат мәселелерін назарға ала отырып;</w:t>
            </w:r>
          </w:p>
          <w:p>
            <w:pPr>
              <w:spacing w:after="20"/>
              <w:ind w:left="20"/>
              <w:jc w:val="both"/>
            </w:pPr>
            <w:r>
              <w:rPr>
                <w:rFonts w:ascii="Times New Roman"/>
                <w:b w:val="false"/>
                <w:i w:val="false"/>
                <w:color w:val="000000"/>
                <w:sz w:val="20"/>
              </w:rPr>
              <w:t>
3. Саясат пен стратегияны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Білу: </w:t>
            </w:r>
          </w:p>
          <w:p>
            <w:pPr>
              <w:spacing w:after="20"/>
              <w:ind w:left="20"/>
              <w:jc w:val="both"/>
            </w:pPr>
            <w:r>
              <w:rPr>
                <w:rFonts w:ascii="Times New Roman"/>
                <w:b w:val="false"/>
                <w:i w:val="false"/>
                <w:color w:val="000000"/>
                <w:sz w:val="20"/>
              </w:rPr>
              <w:t>
1. Қоғамдық денсаулық сақтаудың нақты шараларының, стратегиялар мен саясаттың этикалық аспектілерін анықтау;</w:t>
            </w:r>
          </w:p>
          <w:p>
            <w:pPr>
              <w:spacing w:after="20"/>
              <w:ind w:left="20"/>
              <w:jc w:val="both"/>
            </w:pPr>
            <w:r>
              <w:rPr>
                <w:rFonts w:ascii="Times New Roman"/>
                <w:b w:val="false"/>
                <w:i w:val="false"/>
                <w:color w:val="000000"/>
                <w:sz w:val="20"/>
              </w:rPr>
              <w:t>
2. Қоғамдық денсаулық сақтау саласындағы негізгі этикалық қағидаттарды іске асыруды қамтамасыз ету;</w:t>
            </w:r>
          </w:p>
          <w:p>
            <w:pPr>
              <w:spacing w:after="20"/>
              <w:ind w:left="20"/>
              <w:jc w:val="both"/>
            </w:pPr>
            <w:r>
              <w:rPr>
                <w:rFonts w:ascii="Times New Roman"/>
                <w:b w:val="false"/>
                <w:i w:val="false"/>
                <w:color w:val="000000"/>
                <w:sz w:val="20"/>
              </w:rPr>
              <w:t>
3. Кәсіби қызмет шеңберінде алынған кез келген ақпаратқа қатысты деректерді қорғауға қатысты этикалық қағидаттарды құрметтеу және ұстану;</w:t>
            </w:r>
          </w:p>
          <w:p>
            <w:pPr>
              <w:spacing w:after="20"/>
              <w:ind w:left="20"/>
              <w:jc w:val="both"/>
            </w:pPr>
            <w:r>
              <w:rPr>
                <w:rFonts w:ascii="Times New Roman"/>
                <w:b w:val="false"/>
                <w:i w:val="false"/>
                <w:color w:val="000000"/>
                <w:sz w:val="20"/>
              </w:rPr>
              <w:t>
4. Әдепке қосымшаны дайындау;</w:t>
            </w:r>
          </w:p>
          <w:p>
            <w:pPr>
              <w:spacing w:after="20"/>
              <w:ind w:left="20"/>
              <w:jc w:val="both"/>
            </w:pPr>
            <w:r>
              <w:rPr>
                <w:rFonts w:ascii="Times New Roman"/>
                <w:b w:val="false"/>
                <w:i w:val="false"/>
                <w:color w:val="000000"/>
                <w:sz w:val="20"/>
              </w:rPr>
              <w:t>
5. Әдебиеттің ғылыми контекстінде жазу және жариялау кезінде авторлықтың жалпы қағидаларын сақтау, мысалы, зияткерлік меншік құқығын сақтау және плагиатты болдырмау.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