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4b7f" w14:textId="68f4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20 ақпандағы № 178 бұйрығы. Қазақстан Республикасының Әділет министрлігінде 2020 жылғы 24 ақпанда № 20058 болып тіркелді. Күші жойылды - Қазақстан Республикасы Қаржы министрінің 2025 жылғы 22 мамырдағы № 246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10762 болып тіркелген, 2015 жылғы 30 сәуірде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"Мемлекеттік органдарды қызметтік және кезекші автомобильдермен қамтамасыз етудің заттай нормалары" деген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2020 жылғы 20 ақпандағы</w:t>
            </w:r>
            <w:r>
              <w:br/>
            </w:r>
            <w:r>
              <w:rPr>
                <w:rFonts w:ascii="Times New Roman"/>
                <w:b w:val="false"/>
                <w:i w:val="false"/>
                <w:color w:val="000000"/>
                <w:sz w:val="20"/>
              </w:rPr>
              <w:t xml:space="preserve">№ 178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179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Мемлекеттік органдарды қызметтік және кезекші автомобильдермен қамтамасыз етудің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сантиметр (автобустардан басқа)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автомобильдің бір айдағы жүруі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хатшы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бірінші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 Қауіпсіздік Кеңесінің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Президенттің Іс басқармасы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Президенттің Іс басқарушысы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Президенттің Іс басқарушысының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ведомство басшысы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Аппараты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Палатасының аппарат басшысы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Парламенттің аппарат басшысының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 апаратының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және есеп беретін мемлекеттік органдар (оның ішінде Орталық сайлау комиссиясы,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хатшысы мен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2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аппаратының басшысы, Қазақстан Республикасының Мемлекеттік қызмет істері агенттігі аппаратының басшысы, Сыбайлас жемқорлыққа қарсы іс-қимыл агенттігі (Сыбайлас жемқорлыққа қарсы қызмет) аппаратының басшысы, Қазақстан Республикасы Орталық сайлау комиссиясы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Соттың Төрағасы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 алқасының төрағасы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Соттың судьялары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департаментінің (Қазақстан Республикасы Жоғарғы Соты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Соттардың қызметін қамтамасыз ету департаменті (Қазақстан Республикасы Жоғарғы Сотының аппараты) басшысының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(республикалық маңызы бар қаланың және астананың) және оларға теңестірілген соттар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алқасының төрағасы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және оларға теңестірілген соттар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төрағасы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прокуратура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прокурор, Бас әскери прокурор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(Бас әскери прокурордың) орынбасары, Бас прокурордың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прокуратура жанындағы Комитет төрағасы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прокуратура жанындағы Комитет төрағасының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(республикалық маңызы бар қаланың және астананың) және оларға теңестірілген прокуратуралар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Прокурордың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және оларға теңестірілген прокуратуралар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қаланың және астананың әкімдіктері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әкімінің бірінші орынбасары,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әкімінің аппарат басшысы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әкімдіктері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орынбасары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кенттің, ауылдың (селоның), ауылдық (селолық) округ әкімі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мәслихат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хатшысы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төрағасы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прокуратурасын, сондай-ақ арнайы көлігі барларын қоспағанда, мемлекеттік органдардың орталық аппаратын көліктік қамтамасыз ету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100-ге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100-ден 200-ге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200-ден 300-ге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300-ден 500-ге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900-ге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1300-ге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1300-ден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орталық мемлекеттік органдардың аумақтық бөлімшелеріне және олардың облыстардағы, республикалық маңызы бар қаладағы, астанадағы**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орталық мемлекеттік органдардың аумақтық бөлімшелеріне және олардың аудандардағы (облыстық маңызы бар қалалардағы)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жергілікті атқарушы органдарға көлік қызметін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комиссияларына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2600-ден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қаланың, астананың бюджеттерінен қаржыландырылатын жергілікті өкілді органдарға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 Қазақстан Республикасы Сыртқы істер министрлігі үшін сыртқы саяси органның ерекшелігін ескере отырып, саны 5 бірлікте, Қазақстан Республикасы Президентінің Әкімшілігі үшін 7 бірлікте қызметтік автомобильдердің заттай нормаларын белгіленсін;</w:t>
      </w:r>
    </w:p>
    <w:p>
      <w:pPr>
        <w:spacing w:after="0"/>
        <w:ind w:left="0"/>
        <w:jc w:val="both"/>
      </w:pPr>
      <w:r>
        <w:rPr>
          <w:rFonts w:ascii="Times New Roman"/>
          <w:b w:val="false"/>
          <w:i w:val="false"/>
          <w:color w:val="000000"/>
          <w:sz w:val="28"/>
        </w:rPr>
        <w:t>
      ** бұл заттай нормасы мемлекеттік органдардың облыстардағы филиалдарына, Байқоңыр қаласындағы мемлекеттік органдардың аумақтық бөлімшелеріне де қолданылады;</w:t>
      </w:r>
    </w:p>
    <w:p>
      <w:pPr>
        <w:spacing w:after="0"/>
        <w:ind w:left="0"/>
        <w:jc w:val="both"/>
      </w:pPr>
      <w:r>
        <w:rPr>
          <w:rFonts w:ascii="Times New Roman"/>
          <w:b w:val="false"/>
          <w:i w:val="false"/>
          <w:color w:val="000000"/>
          <w:sz w:val="28"/>
        </w:rPr>
        <w:t>
      *** мемлекеттік органдар көлік қызметін көрсететін автомобильдер үшін жүру лимиттерін дербес, бірақ бір айда көліктің 1 бірлігіне 2600 километрден асырмай белгілейді;</w:t>
      </w:r>
    </w:p>
    <w:p>
      <w:pPr>
        <w:spacing w:after="0"/>
        <w:ind w:left="0"/>
        <w:jc w:val="both"/>
      </w:pPr>
      <w:r>
        <w:rPr>
          <w:rFonts w:ascii="Times New Roman"/>
          <w:b w:val="false"/>
          <w:i w:val="false"/>
          <w:color w:val="000000"/>
          <w:sz w:val="28"/>
        </w:rPr>
        <w:t>
      **** жергілікті атқарушы органдар үшін жүру лимиттері облыс, республикалық маңызы бар қала, астана әкімінің шешімімен айқындалады;</w:t>
      </w:r>
    </w:p>
    <w:p>
      <w:pPr>
        <w:spacing w:after="0"/>
        <w:ind w:left="0"/>
        <w:jc w:val="both"/>
      </w:pPr>
      <w:r>
        <w:rPr>
          <w:rFonts w:ascii="Times New Roman"/>
          <w:b w:val="false"/>
          <w:i w:val="false"/>
          <w:color w:val="000000"/>
          <w:sz w:val="28"/>
        </w:rPr>
        <w:t>
      ***** жергілікті бюджеттерден қаржыландырылатын атқарушы органдар бөлінісінде автокөлікті бөлу, сондай-ақ олар бойынша жүру лимитті айқындау облыс, республикалық маңызы бар қала, астана әкімінің шешімімен айқындалады;</w:t>
      </w:r>
    </w:p>
    <w:p>
      <w:pPr>
        <w:spacing w:after="0"/>
        <w:ind w:left="0"/>
        <w:jc w:val="both"/>
      </w:pPr>
      <w:r>
        <w:rPr>
          <w:rFonts w:ascii="Times New Roman"/>
          <w:b w:val="false"/>
          <w:i w:val="false"/>
          <w:color w:val="000000"/>
          <w:sz w:val="28"/>
        </w:rPr>
        <w:t>
      ****** Қазақстан Республикасы Президентінің Іс басқармасы үшін саны 5 бірлік, хаттамалық іс-шараларды дайындауға байланысты қызмет ерекшелігін ескере отырып, Қазақстан Республикасының Парламенті палаталарының аппараттары үшін саны 7 бірлік кезекші автомобильдермен қамтамасыз етудің заттай нормасы белгіленсін;</w:t>
      </w:r>
    </w:p>
    <w:p>
      <w:pPr>
        <w:spacing w:after="0"/>
        <w:ind w:left="0"/>
        <w:jc w:val="both"/>
      </w:pPr>
      <w:r>
        <w:rPr>
          <w:rFonts w:ascii="Times New Roman"/>
          <w:b w:val="false"/>
          <w:i w:val="false"/>
          <w:color w:val="000000"/>
          <w:sz w:val="28"/>
        </w:rPr>
        <w:t>
      ******* облыстардың, республикалық маңызы бар қалалардың, астананың тексеру комиссиялары үшін жүру лимиттері облыс, республикалық маңызы бар қала, астана әкімінің шешімі бойынша айқындалады;</w:t>
      </w:r>
    </w:p>
    <w:p>
      <w:pPr>
        <w:spacing w:after="0"/>
        <w:ind w:left="0"/>
        <w:jc w:val="both"/>
      </w:pPr>
      <w:r>
        <w:rPr>
          <w:rFonts w:ascii="Times New Roman"/>
          <w:b w:val="false"/>
          <w:i w:val="false"/>
          <w:color w:val="000000"/>
          <w:sz w:val="28"/>
        </w:rPr>
        <w:t>
      ******** осы заттай нормасы "Қазақстан Республикасы Президентінің жанындағы Қазақстанның стратегиялық зерттеулер институты" мемлекеттік мекемесінің, Қазақстан Республикасы Президентінің жанындағы "Қоғамдық келісім" республикалық мемлекеттік мекемесінің және Қазақстан Республикасы Президентінің жанындағы "Орталық коммуникациялар қызметі" республикалық мемлекеттік мекемесінің директорына да қолданылады;</w:t>
      </w:r>
    </w:p>
    <w:p>
      <w:pPr>
        <w:spacing w:after="0"/>
        <w:ind w:left="0"/>
        <w:jc w:val="both"/>
      </w:pPr>
      <w:r>
        <w:rPr>
          <w:rFonts w:ascii="Times New Roman"/>
          <w:b w:val="false"/>
          <w:i w:val="false"/>
          <w:color w:val="000000"/>
          <w:sz w:val="28"/>
        </w:rPr>
        <w:t>
      ********* Қазақстан Республикасы Президенті Әкімшілігінің "Қазақстан Республикасы Президентінің Архиві" мемлекеттік мекемесі үшін – 2 бірлік;</w:t>
      </w:r>
    </w:p>
    <w:p>
      <w:pPr>
        <w:spacing w:after="0"/>
        <w:ind w:left="0"/>
        <w:jc w:val="both"/>
      </w:pPr>
      <w:r>
        <w:rPr>
          <w:rFonts w:ascii="Times New Roman"/>
          <w:b w:val="false"/>
          <w:i w:val="false"/>
          <w:color w:val="000000"/>
          <w:sz w:val="28"/>
        </w:rPr>
        <w:t>
      ********** Есеп комитетінің төрағасы, Бас прокурор, Қаржы және Ауыл шаруашылығы министрлеріне көлік қызметін көрсететін автомобильдер үшін көліктің 1 бірлігіне айына 3100 километрден аспайтын жүру лимиттері белгіленсін;</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мекемесінің басшысына да қолданылады;</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 басшысының орынбасарларына да қолданылады;</w:t>
      </w:r>
    </w:p>
    <w:p>
      <w:pPr>
        <w:spacing w:after="0"/>
        <w:ind w:left="0"/>
        <w:jc w:val="both"/>
      </w:pPr>
      <w:r>
        <w:rPr>
          <w:rFonts w:ascii="Times New Roman"/>
          <w:b w:val="false"/>
          <w:i w:val="false"/>
          <w:color w:val="000000"/>
          <w:sz w:val="28"/>
        </w:rPr>
        <w:t>
      ************* осы заттай "Адам құқықтары жөніндегі ұлттық орталық", "Қазақстан Республикасы Жоғарғы Сот Кеңесінің аппараты" мемлекеттік мекемелеріне де қолданылады, Қазақстан Республикасының Конституциялық Кеңесі үшін саны 2 бірлік, оның ішінде 1 бірлік Нұр-Сұлтан және Алматы қалаларында Қазақстан Республикасы Конституциялық Кеңесі құрамына көліктік қызмет көрсету үшін және 1 бірлік Қазақстан Республикасы Конституциялық Кеңесінің аппараты үшін кезекші автомобильмен қамтамасыз етудің заттай нормасы белгіленсін.</w:t>
      </w:r>
    </w:p>
    <w:p>
      <w:pPr>
        <w:spacing w:after="0"/>
        <w:ind w:left="0"/>
        <w:jc w:val="both"/>
      </w:pPr>
      <w:r>
        <w:rPr>
          <w:rFonts w:ascii="Times New Roman"/>
          <w:b w:val="false"/>
          <w:i w:val="false"/>
          <w:color w:val="000000"/>
          <w:sz w:val="28"/>
        </w:rPr>
        <w:t>
      Осы заттай нормалары Қазақстан Республикасы Парламентінің депутаттарына, Қазақстан Республикасы Қорғаныс министрлігіне, арнайы мемлекеттік органдарға және Қазақстан Республикасының Ішкі істер министрлігіне қолданылмайды.</w:t>
      </w:r>
    </w:p>
    <w:p>
      <w:pPr>
        <w:spacing w:after="0"/>
        <w:ind w:left="0"/>
        <w:jc w:val="both"/>
      </w:pPr>
      <w:r>
        <w:rPr>
          <w:rFonts w:ascii="Times New Roman"/>
          <w:b w:val="false"/>
          <w:i w:val="false"/>
          <w:color w:val="000000"/>
          <w:sz w:val="28"/>
        </w:rPr>
        <w:t>
      Осы заттай нормаларындағы қызметтік автомобильдерге арналған жүру лимиті мемлекеттік мекеменің басшысын, мемлекеттік мекеме басшысының орынбасарын, орталық атқарушы органның жауапты хатшысын жақын елдi мекендерге қызметтік автокөлікпен іссапарға жіберген жағдайлардағы жүруді қамтымайды.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