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13ae" w14:textId="c3b1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5 ақпандағы № 82 бұйрығы. Қазақстан Республикасының Әділет министрлігінде 2020 жылғы 10 ақпанда № 20015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19 желтоқсанда № 9984 болып тіркелген, "Әділет" ақпараттық-құқықтық жүйесінде 2015 жылғы 13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Сотталғандарды жасақтар (бөлімшелер) және камералар бойынша бөлу туралы шешімді олардың жеке тұлғалық ерекшеліктерін, олардың еңбекке тартылуын, жалпы және кәсіптік білім беру жүйесінде оқуын ескере отырып, мекеме бастығы басқаратын мекеме комиссиясы қабылдайды. Комиссияның құрамына мекеме бастығының орынбасарлары, күзет, жедел, режим, тәрбие, арнайы, медициналық, психологиялық, өндірістік қызметтердің өкілдері кіреді. Кәмелетке толмағандарды ұстауға арналған орташа қауіпсіз мекемелерде комиссия құрамына, бұдан басқа, жалпы білім беретін мектептің және өндірістік-техникалық училищенің қызметкерлері кіреді. Комиссия талқылауының нәтижесі бойынша мекеме бастығының бұйрығы шығарылады.</w:t>
      </w:r>
    </w:p>
    <w:bookmarkEnd w:id="3"/>
    <w:p>
      <w:pPr>
        <w:spacing w:after="0"/>
        <w:ind w:left="0"/>
        <w:jc w:val="both"/>
      </w:pPr>
      <w:r>
        <w:rPr>
          <w:rFonts w:ascii="Times New Roman"/>
          <w:b w:val="false"/>
          <w:i w:val="false"/>
          <w:color w:val="000000"/>
          <w:sz w:val="28"/>
        </w:rPr>
        <w:t>
      Террористік немесе экстремистік қылмыстар үшін сотталғандарды қоспағанда күш қолданумен байланысты емес қылмыстар үшін сотталғандар бөлек ұсталады.";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"147. Камералық ұстау мекемесіне келген сотталғандарды кезекші немесе оның орынбасары жедел бөлініс қызметкерінің және психологтың келісімі бойынша карантин бөлімшесінің камераларына орналастырады. Карантинде болудың белгіленген мерзімі аяқталғаннан кейін сотталғандарды мекеме комиссиясы камералар бойынша бөледі. Бірге қылмыс жасаған, сондай-ақ туыстық байланыстары бар сотталғандар жеке (бөлек корпустарға) орналастырылады. Мекеме әкімшілігі олардың арасында байланыстарды болдырмау бойынша шаралар қабылдайды.</w:t>
      </w:r>
    </w:p>
    <w:bookmarkEnd w:id="4"/>
    <w:p>
      <w:pPr>
        <w:spacing w:after="0"/>
        <w:ind w:left="0"/>
        <w:jc w:val="both"/>
      </w:pPr>
      <w:r>
        <w:rPr>
          <w:rFonts w:ascii="Times New Roman"/>
          <w:b w:val="false"/>
          <w:i w:val="false"/>
          <w:color w:val="000000"/>
          <w:sz w:val="28"/>
        </w:rPr>
        <w:t>
      Террористік немесе экстремистік қылмыстар үшін сотталғандарды қоспағанда күш қолданумен байланысты емес қылмыстар үшін сотталғандар бөлек ұсталады."</w:t>
      </w:r>
    </w:p>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оны алғаш ресми жариялаған күннен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