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2ab0" w14:textId="b3f2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5 ақпандағы № 19 бұйрығы. Қазақстан Республикасының Әділет министрлігінде 2020 жылғы 10 ақпанда № 20003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000000"/>
          <w:sz w:val="28"/>
        </w:rPr>
        <w:t>№ 20</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"Байланыс қызметтері туралы есеп" (индексі 2-байланыс,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"Байланыс қызметтері туралы есеп" (индексі 2-байланыс,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"Пошта және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"Пошта және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2. "Ақпараттық-коммуникациялық технологиялар және байланыс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6 қарашадағы № 156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16029 болып тіркелген, 2017 жылғы 22 желтоқсандағы Қазақстан Республикасының нормативтік құқықтық актілерінің эталондық бақылау банкінде жарияланған) күші жойылды деп танылсын.</w:t>
      </w:r>
    </w:p>
    <w:bookmarkEnd w:id="12"/>
    <w:bookmarkStart w:name="z14" w:id="1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16" w:id="15"/>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5"/>
    <w:bookmarkStart w:name="z17" w:id="1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16"/>
    <w:bookmarkStart w:name="z18" w:id="1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7"/>
    <w:bookmarkStart w:name="z19" w:id="1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p>
                  <w:pPr>
                    <w:spacing w:after="20"/>
                    <w:ind w:left="20"/>
                    <w:jc w:val="both"/>
                  </w:pPr>
                  <w:r>
                    <w:rPr>
                      <w:rFonts w:ascii="Times New Roman"/>
                      <w:b w:val="false"/>
                      <w:i w:val="false"/>
                      <w:color w:val="000000"/>
                      <w:sz w:val="20"/>
                    </w:rPr>
                    <w:t>
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457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жіктеуішіне (бұдан әрі - ЭҚЖЖ) сәйкес 01-03, 05-09, 10-33, 35, 36-39, 41-43, 45-47, 49-53, 55-56, 58-63, 64.19, 64.92, 65, 68-74, 77-82, 86, 93, 95.1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(далее –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10 ақпанға (қоса алғанда) дейін</w:t>
            </w:r>
          </w:p>
          <w:p>
            <w:pPr>
              <w:spacing w:after="20"/>
              <w:ind w:left="20"/>
              <w:jc w:val="both"/>
            </w:pPr>
            <w:r>
              <w:rPr>
                <w:rFonts w:ascii="Times New Roman"/>
                <w:b w:val="false"/>
                <w:i w:val="false"/>
                <w:color w:val="000000"/>
                <w:sz w:val="20"/>
              </w:rPr>
              <w:t>
Срок представления –до 10 февраля (включительно) после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64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641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 МОДУЛІ: ҰЙЫМ ТУРАЛЫ ЖАЛПЫ АҚПАРАТ</w:t>
      </w:r>
    </w:p>
    <w:p>
      <w:pPr>
        <w:spacing w:after="0"/>
        <w:ind w:left="0"/>
        <w:jc w:val="both"/>
      </w:pPr>
      <w:r>
        <w:rPr>
          <w:rFonts w:ascii="Times New Roman"/>
          <w:b w:val="false"/>
          <w:i w:val="false"/>
          <w:color w:val="000000"/>
          <w:sz w:val="28"/>
        </w:rPr>
        <w:t>
      МОДУЛЬ "A" ОБЩАЯ ИНФОРМАЦИЯ ОБ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еҰ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00500" cy="1168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(респонденттер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соңына қызметкерлердің 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на конец отчетного года,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60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
Укажите общую сумму затрат на информационно-коммуникационные  технологии (далее – ИКТ), тысяч тенге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Лицензиялық келісім негізінде пайдаланылатын бағдарламалық құралдарды сатып алуға жұмсалған шығындар</w:t>
            </w:r>
          </w:p>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Ұйым ішінде бағдарламалық қамтамасыз етуді өз бетінше әзірлеуге, бейімдеуге,  пысықтауға, техникалық қолдауға және жаңартуға жұмсалған шығындар</w:t>
            </w:r>
          </w:p>
          <w:p>
            <w:pPr>
              <w:spacing w:after="20"/>
              <w:ind w:left="20"/>
              <w:jc w:val="both"/>
            </w:pPr>
            <w:r>
              <w:rPr>
                <w:rFonts w:ascii="Times New Roman"/>
                <w:b w:val="false"/>
                <w:i w:val="false"/>
                <w:color w:val="000000"/>
                <w:sz w:val="20"/>
              </w:rPr>
              <w:t>
Затраты на самостоятельную разработку, адаптацию, доработку, техническую  поддержку и обновление программного обеспечения внутри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АКТ-ны дамытумен және оларды пайдаланумен байланысты қызметкерлерді оқытуға жұмсалған шығындар</w:t>
            </w:r>
          </w:p>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одан цифрлық дағдыларға оқытуға жұмсалған шығындар</w:t>
            </w:r>
          </w:p>
          <w:p>
            <w:pPr>
              <w:spacing w:after="20"/>
              <w:ind w:left="20"/>
              <w:jc w:val="both"/>
            </w:pPr>
            <w:r>
              <w:rPr>
                <w:rFonts w:ascii="Times New Roman"/>
                <w:b w:val="false"/>
                <w:i w:val="false"/>
                <w:color w:val="000000"/>
                <w:sz w:val="20"/>
              </w:rPr>
              <w:t>
из них затраты на обучение цифровым навыкам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p>
            <w:pPr>
              <w:spacing w:after="20"/>
              <w:ind w:left="20"/>
              <w:jc w:val="both"/>
            </w:pPr>
            <w:r>
              <w:rPr>
                <w:rFonts w:ascii="Times New Roman"/>
                <w:b w:val="false"/>
                <w:i w:val="false"/>
                <w:color w:val="000000"/>
                <w:sz w:val="20"/>
              </w:rPr>
              <w:t>
Затратына оплату услуг сторонних организаций и специалистов, предоставляющих  услуги, связанныес информационными технологиями (кроме услуг связи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 соответствующий вариант ответа</w:t>
      </w:r>
    </w:p>
    <w:p>
      <w:pPr>
        <w:spacing w:after="0"/>
        <w:ind w:left="0"/>
        <w:jc w:val="both"/>
      </w:pPr>
      <w:r>
        <w:rPr>
          <w:rFonts w:ascii="Times New Roman"/>
          <w:b w:val="false"/>
          <w:i w:val="false"/>
          <w:color w:val="000000"/>
          <w:sz w:val="28"/>
        </w:rPr>
        <w:t>
      "B" МОДУЛІ КОМПЬЮТЕРДІ ЖӘНЕ КОМПЬЮТЕРЛІК ЖЕЛІЛЕРДІ ПАЙДАЛАНУ</w:t>
      </w:r>
    </w:p>
    <w:p>
      <w:pPr>
        <w:spacing w:after="0"/>
        <w:ind w:left="0"/>
        <w:jc w:val="both"/>
      </w:pPr>
      <w:r>
        <w:rPr>
          <w:rFonts w:ascii="Times New Roman"/>
          <w:b w:val="false"/>
          <w:i w:val="false"/>
          <w:color w:val="000000"/>
          <w:sz w:val="28"/>
        </w:rPr>
        <w:t>
      МОДУЛЬ "B" ИСПОЛЬЗОВАНИЕ КОМПЬЮТЕРА И КОМПЬЮТЕРНЫХ СЕТЕЙ</w:t>
      </w:r>
    </w:p>
    <w:p>
      <w:pPr>
        <w:spacing w:after="0"/>
        <w:ind w:left="0"/>
        <w:jc w:val="both"/>
      </w:pPr>
      <w:r>
        <w:rPr>
          <w:rFonts w:ascii="Times New Roman"/>
          <w:b w:val="false"/>
          <w:i w:val="false"/>
          <w:color w:val="000000"/>
          <w:sz w:val="28"/>
        </w:rPr>
        <w:t>
      4. Сіздің ұйым компьютерлерді (шағын құрылғылар, ноутбуктер, планшеттер) пайдалана ма?</w:t>
      </w:r>
    </w:p>
    <w:p>
      <w:pPr>
        <w:spacing w:after="0"/>
        <w:ind w:left="0"/>
        <w:jc w:val="both"/>
      </w:pPr>
      <w:r>
        <w:rPr>
          <w:rFonts w:ascii="Times New Roman"/>
          <w:b w:val="false"/>
          <w:i w:val="false"/>
          <w:color w:val="000000"/>
          <w:sz w:val="28"/>
        </w:rPr>
        <w:t>
      Использует ли Ваша организация компьютеры (портативные устройства, ноутбуки, планшеты)?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В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қызметкерлер санынан жұмыс уақытында компьютерді кем дегенде аптасынабір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время,по меньшей мере, раз в неделю пользовались компьютером,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ұйымыңыз ауқымды деректерге талдау жүргізе ме?</w:t>
            </w:r>
          </w:p>
          <w:p>
            <w:pPr>
              <w:spacing w:after="20"/>
              <w:ind w:left="20"/>
              <w:jc w:val="both"/>
            </w:pPr>
            <w:r>
              <w:rPr>
                <w:rFonts w:ascii="Times New Roman"/>
                <w:b w:val="false"/>
                <w:i w:val="false"/>
                <w:color w:val="000000"/>
                <w:sz w:val="20"/>
              </w:rPr>
              <w:t>
Ваша организация проводит анализ больших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С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p>
            <w:pPr>
              <w:spacing w:after="20"/>
              <w:ind w:left="20"/>
              <w:jc w:val="both"/>
            </w:pPr>
            <w:r>
              <w:rPr>
                <w:rFonts w:ascii="Times New Roman"/>
                <w:b w:val="false"/>
                <w:i w:val="false"/>
                <w:color w:val="000000"/>
                <w:sz w:val="20"/>
              </w:rPr>
              <w:t>
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МОДУЛЬ "C" ИСПОЛЬЗОВАНИЕ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ұйымыңызда Интернет желісіне қолжетімділік бар ма?</w:t>
            </w:r>
          </w:p>
          <w:p>
            <w:pPr>
              <w:spacing w:after="20"/>
              <w:ind w:left="20"/>
              <w:jc w:val="both"/>
            </w:pPr>
            <w:r>
              <w:rPr>
                <w:rFonts w:ascii="Times New Roman"/>
                <w:b w:val="false"/>
                <w:i w:val="false"/>
                <w:color w:val="000000"/>
                <w:sz w:val="20"/>
              </w:rPr>
              <w:t>
Есть ли в Вашей организации доступ к сети Интернет?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Жоқ</w:t>
            </w:r>
          </w:p>
          <w:p>
            <w:pPr>
              <w:spacing w:after="20"/>
              <w:ind w:left="20"/>
              <w:jc w:val="both"/>
            </w:pPr>
            <w:r>
              <w:rPr>
                <w:rFonts w:ascii="Times New Roman"/>
                <w:b w:val="false"/>
                <w:i w:val="false"/>
                <w:color w:val="000000"/>
                <w:sz w:val="20"/>
              </w:rPr>
              <w:t>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Е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Барлық қызметкерлер санынан Интернет желісіне қол жетімділігі бар компьютерді жұмыс үшін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 компьютер с доступом к сети Интернет для работы,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ұйымыңызда пайдаланылатын Интернет желісіне қол жетімділік түрлерін 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Тіркелген сымсыз кең жолақты 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ұйымыңызда Интернет–ресурс бар ма?</w:t>
            </w:r>
          </w:p>
          <w:p>
            <w:pPr>
              <w:spacing w:after="20"/>
              <w:ind w:left="20"/>
              <w:jc w:val="both"/>
            </w:pPr>
            <w:r>
              <w:rPr>
                <w:rFonts w:ascii="Times New Roman"/>
                <w:b w:val="false"/>
                <w:i w:val="false"/>
                <w:color w:val="000000"/>
                <w:sz w:val="20"/>
              </w:rPr>
              <w:t>
Есть ли в Вашей организации Интернет–ресурс?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ұйымыңыз мемлекеттік органдармен байланыс үшін Интернетті қолдана ма?</w:t>
            </w:r>
          </w:p>
          <w:p>
            <w:pPr>
              <w:spacing w:after="20"/>
              <w:ind w:left="20"/>
              <w:jc w:val="both"/>
            </w:pPr>
            <w:r>
              <w:rPr>
                <w:rFonts w:ascii="Times New Roman"/>
                <w:b w:val="false"/>
                <w:i w:val="false"/>
                <w:color w:val="000000"/>
                <w:sz w:val="20"/>
              </w:rPr>
              <w:t>
Применяет ли Ваша организация Интернет для связи с государственными органами?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 МОДУЛІ ӨНЕРКӘСІПТІК РОБОТТАРДЫ ПАЙДАЛАНУ</w:t>
      </w:r>
    </w:p>
    <w:p>
      <w:pPr>
        <w:spacing w:after="0"/>
        <w:ind w:left="0"/>
        <w:jc w:val="both"/>
      </w:pPr>
      <w:r>
        <w:rPr>
          <w:rFonts w:ascii="Times New Roman"/>
          <w:b w:val="false"/>
          <w:i w:val="false"/>
          <w:color w:val="000000"/>
          <w:sz w:val="28"/>
        </w:rPr>
        <w:t>
      МОДУЛЬ "D" ИСПОЛЬЗОВАНИЕ ПРОМЫШЛЕННЫХ РОБОТОВ</w:t>
      </w:r>
    </w:p>
    <w:p>
      <w:pPr>
        <w:spacing w:after="0"/>
        <w:ind w:left="0"/>
        <w:jc w:val="both"/>
      </w:pPr>
      <w:r>
        <w:rPr>
          <w:rFonts w:ascii="Times New Roman"/>
          <w:b w:val="false"/>
          <w:i w:val="false"/>
          <w:color w:val="000000"/>
          <w:sz w:val="28"/>
        </w:rPr>
        <w:t>
      Өнеркәсіптік робот - автоматты түрде басқарылатын, қайта бағдарламаланатын, үш немесе одан да көп осьтерде бағдарламаланатын көп мақсатты манипулятор, оны орнында бекітуге немесе өнеркәсіптік ортада автоматтандыру үшін мобильді платформаға бекітуге болады.</w:t>
      </w:r>
    </w:p>
    <w:p>
      <w:pPr>
        <w:spacing w:after="0"/>
        <w:ind w:left="0"/>
        <w:jc w:val="both"/>
      </w:pPr>
      <w:r>
        <w:rPr>
          <w:rFonts w:ascii="Times New Roman"/>
          <w:b w:val="false"/>
          <w:i w:val="false"/>
          <w:color w:val="000000"/>
          <w:sz w:val="28"/>
        </w:rPr>
        <w:t>
      Промышленный робот является автоматически управляемым, перепрограммируемым многоцелевым манипулятором, программируемым в трех или более осях, который может быть либо зафиксирован на месте, либо закреплен на мобильной платформе для автоматизации в промышленной среде.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ӨНЕРКӘСІПТІК ҰЙЫМДАР (ЭҚЖЖ 05-09 және 10-33) ТОЛТЫРАДЫ</w:t>
            </w:r>
          </w:p>
          <w:p>
            <w:pPr>
              <w:spacing w:after="20"/>
              <w:ind w:left="20"/>
              <w:jc w:val="both"/>
            </w:pPr>
            <w:r>
              <w:rPr>
                <w:rFonts w:ascii="Times New Roman"/>
                <w:b w:val="false"/>
                <w:i w:val="false"/>
                <w:color w:val="000000"/>
                <w:sz w:val="20"/>
              </w:rPr>
              <w:t>
ДАННЫЙ МОДУЛЬ ЗАПОЛНЯЮТ ТОЛЬКО ПРОМЫШЛЕННЫЕ ОРГАНИЗАЦИИ (ОКЭД 05-09 и 10-33)</w:t>
            </w:r>
          </w:p>
        </w:tc>
      </w:tr>
    </w:tbl>
    <w:p>
      <w:pPr>
        <w:spacing w:after="0"/>
        <w:ind w:left="0"/>
        <w:jc w:val="both"/>
      </w:pPr>
      <w:r>
        <w:rPr>
          <w:rFonts w:ascii="Times New Roman"/>
          <w:b w:val="false"/>
          <w:i w:val="false"/>
          <w:color w:val="000000"/>
          <w:sz w:val="28"/>
        </w:rPr>
        <w:t>
      15. Сіздің ұйымыңыз пайдалану мерзімі 12 жылға дейінгі өнеркәсіптік роботтарды пайдалана ма?</w:t>
      </w:r>
    </w:p>
    <w:p>
      <w:pPr>
        <w:spacing w:after="0"/>
        <w:ind w:left="0"/>
        <w:jc w:val="both"/>
      </w:pPr>
      <w:r>
        <w:rPr>
          <w:rFonts w:ascii="Times New Roman"/>
          <w:b w:val="false"/>
          <w:i w:val="false"/>
          <w:color w:val="000000"/>
          <w:sz w:val="28"/>
        </w:rPr>
        <w:t>
      Использует ли Ваша организация промышленных роботов со сроком эксплуатации до 12 лет?</w:t>
      </w:r>
    </w:p>
    <w:p>
      <w:pPr>
        <w:spacing w:after="0"/>
        <w:ind w:left="0"/>
        <w:jc w:val="both"/>
      </w:pPr>
      <w:r>
        <w:rPr>
          <w:rFonts w:ascii="Times New Roman"/>
          <w:b w:val="false"/>
          <w:i w:val="false"/>
          <w:color w:val="000000"/>
          <w:sz w:val="28"/>
        </w:rPr>
        <w:t>
      Халықаралық робототехника федерациясының әдіснамасына сәйкес өнеркәсіптік роботтың қызметету мерзімі 12 жыл, осыған байланысты 12 жылдан асқан өнеркәсіптік роботтар статистикада есепке алынбайды</w:t>
      </w:r>
    </w:p>
    <w:p>
      <w:pPr>
        <w:spacing w:after="0"/>
        <w:ind w:left="0"/>
        <w:jc w:val="both"/>
      </w:pPr>
      <w:r>
        <w:rPr>
          <w:rFonts w:ascii="Times New Roman"/>
          <w:b w:val="false"/>
          <w:i w:val="false"/>
          <w:color w:val="000000"/>
          <w:sz w:val="28"/>
        </w:rPr>
        <w:t>
      Согласно методологии международной федерации робототехники, срок службы промышленного робота составляет 12 лет, в этой связи промышленные роботы старше 12 лет не учитываются в статистике.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 17</w:t>
            </w:r>
          </w:p>
        </w:tc>
      </w:tr>
    </w:tbl>
    <w:p>
      <w:pPr>
        <w:spacing w:after="0"/>
        <w:ind w:left="0"/>
        <w:jc w:val="both"/>
      </w:pPr>
      <w:r>
        <w:rPr>
          <w:rFonts w:ascii="Times New Roman"/>
          <w:b w:val="false"/>
          <w:i w:val="false"/>
          <w:color w:val="000000"/>
          <w:sz w:val="28"/>
        </w:rPr>
        <w:t>
      16. Пайдалану мерзімі 12 жылға дейінгі пайдаланылатын өнеркәсіптік роботтардың санын роботтың типіне және оның қолданылу саласына қарай көрсетіңіз, бірлік</w:t>
      </w:r>
    </w:p>
    <w:p>
      <w:pPr>
        <w:spacing w:after="0"/>
        <w:ind w:left="0"/>
        <w:jc w:val="both"/>
      </w:pPr>
      <w:r>
        <w:rPr>
          <w:rFonts w:ascii="Times New Roman"/>
          <w:b w:val="false"/>
          <w:i w:val="false"/>
          <w:color w:val="000000"/>
          <w:sz w:val="28"/>
        </w:rPr>
        <w:t>
      Укажите количество используемых промышленных роботов со сроком эксплуатации до 12 лет в зависимости от типа робота и его области применения,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робот (роборука)</w:t>
            </w:r>
          </w:p>
          <w:p>
            <w:pPr>
              <w:spacing w:after="20"/>
              <w:ind w:left="20"/>
              <w:jc w:val="both"/>
            </w:pPr>
            <w:r>
              <w:rPr>
                <w:rFonts w:ascii="Times New Roman"/>
                <w:b w:val="false"/>
                <w:i w:val="false"/>
                <w:color w:val="000000"/>
                <w:sz w:val="20"/>
              </w:rPr>
              <w:t>
Шарнирный робот (роборука)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SCARA1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/порталдық робот</w:t>
            </w:r>
          </w:p>
          <w:p>
            <w:pPr>
              <w:spacing w:after="20"/>
              <w:ind w:left="20"/>
              <w:jc w:val="both"/>
            </w:pPr>
            <w:r>
              <w:rPr>
                <w:rFonts w:ascii="Times New Roman"/>
                <w:b w:val="false"/>
                <w:i w:val="false"/>
                <w:color w:val="000000"/>
                <w:sz w:val="20"/>
              </w:rPr>
              <w:t>
Линейный/портальный робот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/дельта роботтары</w:t>
            </w:r>
          </w:p>
          <w:p>
            <w:pPr>
              <w:spacing w:after="20"/>
              <w:ind w:left="20"/>
              <w:jc w:val="both"/>
            </w:pPr>
            <w:r>
              <w:rPr>
                <w:rFonts w:ascii="Times New Roman"/>
                <w:b w:val="false"/>
                <w:i w:val="false"/>
                <w:color w:val="000000"/>
                <w:sz w:val="20"/>
              </w:rPr>
              <w:t>
Параллельные/дельта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Коботтар/коллаборативті роботтар</w:t>
            </w:r>
          </w:p>
          <w:p>
            <w:pPr>
              <w:spacing w:after="20"/>
              <w:ind w:left="20"/>
              <w:jc w:val="both"/>
            </w:pPr>
            <w:r>
              <w:rPr>
                <w:rFonts w:ascii="Times New Roman"/>
                <w:b w:val="false"/>
                <w:i w:val="false"/>
                <w:color w:val="000000"/>
                <w:sz w:val="20"/>
              </w:rPr>
              <w:t>
Коботы/ коллаборативные роботы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және басқа топтардың ешқайсысына кірмейді</w:t>
            </w:r>
          </w:p>
          <w:p>
            <w:pPr>
              <w:spacing w:after="20"/>
              <w:ind w:left="20"/>
              <w:jc w:val="both"/>
            </w:pPr>
            <w:r>
              <w:rPr>
                <w:rFonts w:ascii="Times New Roman"/>
                <w:b w:val="false"/>
                <w:i w:val="false"/>
                <w:color w:val="000000"/>
                <w:sz w:val="20"/>
              </w:rPr>
              <w:t>
Цилиндрические и другие не входящие ни в одну из групп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станоктарды (металл және пластмасса құю, штамптау, сомдау және ию) тиеу/түсіру үшін пайдаланылады</w:t>
            </w:r>
          </w:p>
          <w:p>
            <w:pPr>
              <w:spacing w:after="20"/>
              <w:ind w:left="20"/>
              <w:jc w:val="both"/>
            </w:pPr>
            <w:r>
              <w:rPr>
                <w:rFonts w:ascii="Times New Roman"/>
                <w:b w:val="false"/>
                <w:i w:val="false"/>
                <w:color w:val="000000"/>
                <w:sz w:val="20"/>
              </w:rPr>
              <w:t>
Робот используется для загрузки/выгрузки станков (литье металла и пластмасс, штамповка, ковка и гибка)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паллеттерге төсеу, орау, жинақтау және орналастыру үшін пайдаланылады</w:t>
            </w:r>
          </w:p>
          <w:p>
            <w:pPr>
              <w:spacing w:after="20"/>
              <w:ind w:left="20"/>
              <w:jc w:val="both"/>
            </w:pPr>
            <w:r>
              <w:rPr>
                <w:rFonts w:ascii="Times New Roman"/>
                <w:b w:val="false"/>
                <w:i w:val="false"/>
                <w:color w:val="000000"/>
                <w:sz w:val="20"/>
              </w:rPr>
              <w:t>
Робот используется для укладки на паллеты, упаковки, комплектования и размещение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сапаны бақылау және өлшеу үшін пайдаланылады</w:t>
            </w:r>
          </w:p>
          <w:p>
            <w:pPr>
              <w:spacing w:after="20"/>
              <w:ind w:left="20"/>
              <w:jc w:val="both"/>
            </w:pPr>
            <w:r>
              <w:rPr>
                <w:rFonts w:ascii="Times New Roman"/>
                <w:b w:val="false"/>
                <w:i w:val="false"/>
                <w:color w:val="000000"/>
                <w:sz w:val="20"/>
              </w:rPr>
              <w:t>
Робот используется для контроля качества и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басқа қосалқы процестерде пайдаланылады </w:t>
            </w:r>
          </w:p>
          <w:p>
            <w:pPr>
              <w:spacing w:after="20"/>
              <w:ind w:left="20"/>
              <w:jc w:val="both"/>
            </w:pPr>
            <w:r>
              <w:rPr>
                <w:rFonts w:ascii="Times New Roman"/>
                <w:b w:val="false"/>
                <w:i w:val="false"/>
                <w:color w:val="000000"/>
                <w:sz w:val="20"/>
              </w:rPr>
              <w:t>
Робот используется в других вспомогательных процессах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пісіру және дәнекерлеу (доғалық пісіру, нүктелік және лазерлік) үшін пайдаланылады </w:t>
            </w:r>
          </w:p>
          <w:p>
            <w:pPr>
              <w:spacing w:after="20"/>
              <w:ind w:left="20"/>
              <w:jc w:val="both"/>
            </w:pPr>
            <w:r>
              <w:rPr>
                <w:rFonts w:ascii="Times New Roman"/>
                <w:b w:val="false"/>
                <w:i w:val="false"/>
                <w:color w:val="000000"/>
                <w:sz w:val="20"/>
              </w:rPr>
              <w:t>
Робот используется для сварки и пайки (дуговая сварка, точечная и лазерная)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бояу материалдарын, желім мен тығыздағышты жағу және бүрку үшін пайдаланылады </w:t>
            </w:r>
          </w:p>
          <w:p>
            <w:pPr>
              <w:spacing w:after="20"/>
              <w:ind w:left="20"/>
              <w:jc w:val="both"/>
            </w:pPr>
            <w:r>
              <w:rPr>
                <w:rFonts w:ascii="Times New Roman"/>
                <w:b w:val="false"/>
                <w:i w:val="false"/>
                <w:color w:val="000000"/>
                <w:sz w:val="20"/>
              </w:rPr>
              <w:t>
Робот используется для нанесения и распыления лакокрасочных материалов, клея и герметика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бөлшектерді өңдеу (кесу, тегістеу, фрезерлеу және жылтырату) үшін пайдаланылады</w:t>
            </w:r>
          </w:p>
          <w:p>
            <w:pPr>
              <w:spacing w:after="20"/>
              <w:ind w:left="20"/>
              <w:jc w:val="both"/>
            </w:pPr>
            <w:r>
              <w:rPr>
                <w:rFonts w:ascii="Times New Roman"/>
                <w:b w:val="false"/>
                <w:i w:val="false"/>
                <w:color w:val="000000"/>
                <w:sz w:val="20"/>
              </w:rPr>
              <w:t>
Робот используется для обработки деталей (резка, шлифовка, фрезеровка и полировка)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бөлшектерді жинау және бұзу үшін пайдаланылады </w:t>
            </w:r>
          </w:p>
          <w:p>
            <w:pPr>
              <w:spacing w:after="20"/>
              <w:ind w:left="20"/>
              <w:jc w:val="both"/>
            </w:pPr>
            <w:r>
              <w:rPr>
                <w:rFonts w:ascii="Times New Roman"/>
                <w:b w:val="false"/>
                <w:i w:val="false"/>
                <w:color w:val="000000"/>
                <w:sz w:val="20"/>
              </w:rPr>
              <w:t>
Робот используется для сборки и разборки деталей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 "таза бөлмелерде" (жалпақ дисплейлер, жартылай өткізгіштер және медицина) пайдаланылады </w:t>
            </w:r>
          </w:p>
          <w:p>
            <w:pPr>
              <w:spacing w:after="20"/>
              <w:ind w:left="20"/>
              <w:jc w:val="both"/>
            </w:pPr>
            <w:r>
              <w:rPr>
                <w:rFonts w:ascii="Times New Roman"/>
                <w:b w:val="false"/>
                <w:i w:val="false"/>
                <w:color w:val="000000"/>
                <w:sz w:val="20"/>
              </w:rPr>
              <w:t>
Робот используется в "чистых комнатах" (плоские дисплеи, полупроводники и медицина)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роботтар жоғарыда аталғандардың ешқайсысына кірмейтін санатта пайдаланылады</w:t>
            </w:r>
          </w:p>
          <w:p>
            <w:pPr>
              <w:spacing w:after="20"/>
              <w:ind w:left="20"/>
              <w:jc w:val="both"/>
            </w:pPr>
            <w:r>
              <w:rPr>
                <w:rFonts w:ascii="Times New Roman"/>
                <w:b w:val="false"/>
                <w:i w:val="false"/>
                <w:color w:val="000000"/>
                <w:sz w:val="20"/>
              </w:rPr>
              <w:t>
Другое, роботы используется в категории, не входящую ни в одну из вышеперечисленных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 МОДУЛІ ЭЛЕКТРОНДЫҚ КОММЕРЦИЯ</w:t>
      </w:r>
    </w:p>
    <w:p>
      <w:pPr>
        <w:spacing w:after="0"/>
        <w:ind w:left="0"/>
        <w:jc w:val="both"/>
      </w:pPr>
      <w:r>
        <w:rPr>
          <w:rFonts w:ascii="Times New Roman"/>
          <w:b w:val="false"/>
          <w:i w:val="false"/>
          <w:color w:val="000000"/>
          <w:sz w:val="28"/>
        </w:rPr>
        <w:t>
      МОДУЛЬ "F" ЭЛЕКТРОННАЯ КОММЕРЦИЯ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p>
          <w:p>
            <w:pPr>
              <w:spacing w:after="20"/>
              <w:ind w:left="20"/>
              <w:jc w:val="both"/>
            </w:pPr>
            <w:r>
              <w:rPr>
                <w:rFonts w:ascii="Times New Roman"/>
                <w:b w:val="false"/>
                <w:i w:val="false"/>
                <w:color w:val="000000"/>
                <w:sz w:val="20"/>
              </w:rPr>
              <w:t>
Получала ли Ваша организация заказы на товары и услуги по сети Интернет (без учета заказов, полученных по электронной почте)?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SCARA – Selective Compliance Articulated Robot Arm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ұйымыңыз Интернет желісі арқылы тауарларға және көрсетілетін қызметтерге тапсырысберді ме (мұнда қолдан жазылған электрондық хаттар арқылы құрастырылған тапсырыстар қосылмаған)?</w:t>
            </w:r>
          </w:p>
          <w:p>
            <w:pPr>
              <w:spacing w:after="20"/>
              <w:ind w:left="20"/>
              <w:jc w:val="both"/>
            </w:pPr>
            <w:r>
              <w:rPr>
                <w:rFonts w:ascii="Times New Roman"/>
                <w:b w:val="false"/>
                <w:i w:val="false"/>
                <w:color w:val="000000"/>
                <w:sz w:val="20"/>
              </w:rPr>
              <w:t>
Заказывала ли Ваша организация товары и услуги по сети Интернет (не включены сюда заказы посредством составленных вручную электронных писем)?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Жоқ</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 МОДУЛІ ЭЛЕКТРОНДЫҚ БИЗНЕС</w:t>
      </w:r>
    </w:p>
    <w:p>
      <w:pPr>
        <w:spacing w:after="0"/>
        <w:ind w:left="0"/>
        <w:jc w:val="both"/>
      </w:pPr>
      <w:r>
        <w:rPr>
          <w:rFonts w:ascii="Times New Roman"/>
          <w:b w:val="false"/>
          <w:i w:val="false"/>
          <w:color w:val="000000"/>
          <w:sz w:val="28"/>
        </w:rPr>
        <w:t>
      МОДУЛЬ "G" ЭЛЕКТРОННЫЙ БИЗНЕС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p>
            <w:pPr>
              <w:spacing w:after="20"/>
              <w:ind w:left="20"/>
              <w:jc w:val="both"/>
            </w:pPr>
            <w:r>
              <w:rPr>
                <w:rFonts w:ascii="Times New Roman"/>
                <w:b w:val="false"/>
                <w:i w:val="false"/>
                <w:color w:val="000000"/>
                <w:sz w:val="20"/>
              </w:rPr>
              <w:t>
В Вашей организации автоматизирован внутренний бизнес–процесс (планированиересурсов предприятий, менеджмент цепи поставок, менеджмент отношений с клиентами,электронной документооборот)?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Сіздің ұйымыңыз RFID (радиожиілікті сәйкестендіру технологиясы) технологиясын пайдалана ма?</w:t>
            </w:r>
          </w:p>
          <w:p>
            <w:pPr>
              <w:spacing w:after="20"/>
              <w:ind w:left="20"/>
              <w:jc w:val="both"/>
            </w:pPr>
            <w:r>
              <w:rPr>
                <w:rFonts w:ascii="Times New Roman"/>
                <w:b w:val="false"/>
                <w:i w:val="false"/>
                <w:color w:val="000000"/>
                <w:sz w:val="20"/>
              </w:rPr>
              <w:t>
Использует ли Ваша организация технологию RFID (технология радиочастотной идентификации)?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ұйымыңыз Бұлтты есептеулер (Cloud Computing) пайдалана ма?</w:t>
            </w:r>
          </w:p>
          <w:p>
            <w:pPr>
              <w:spacing w:after="20"/>
              <w:ind w:left="20"/>
              <w:jc w:val="both"/>
            </w:pPr>
            <w:r>
              <w:rPr>
                <w:rFonts w:ascii="Times New Roman"/>
                <w:b w:val="false"/>
                <w:i w:val="false"/>
                <w:color w:val="000000"/>
                <w:sz w:val="20"/>
              </w:rPr>
              <w:t>
Использует ли Ваша организация Облачные вычисления (Cloud Сomputing)?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ұйымыңыз Жасанды интеллект технологиясын (адамның когнитивті функциялары нимитациялауға мүмкіндік береді (соның ішінде өзін-өзі оқыту және алдын-ала белгіленген алгоритмсіз шешімдер іздеу) және нақты тапсырмаларды орындау кезінде, ең болмағанда, адамның интеллектуалды іс-әрекетінің нәтижелерімен салыстыруға болатын нәтижелер алу) пайдалана ма?</w:t>
            </w:r>
          </w:p>
          <w:p>
            <w:pPr>
              <w:spacing w:after="20"/>
              <w:ind w:left="20"/>
              <w:jc w:val="both"/>
            </w:pPr>
            <w:r>
              <w:rPr>
                <w:rFonts w:ascii="Times New Roman"/>
                <w:b w:val="false"/>
                <w:i w:val="false"/>
                <w:color w:val="000000"/>
                <w:sz w:val="20"/>
              </w:rPr>
              <w:t>
Использует ли Ваша организация Технологии искусственного интеллекта? (позволяющие имитировать когнитивные функции человека (включая самообучение и поиск решений без заранее заданного алгоритма)и получать при выполнении конкретных задач результаты, сопоставимые, как минимум, с результатами интеллектуальной деятельности человека)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Сіздің ұйымыңыз Заттар интернетін (Интернет желісі арқылы қашықтан басқарылатын өзарабайланысты құрылғылар немесе жүйелер) пайдалана ма?</w:t>
            </w:r>
          </w:p>
          <w:p>
            <w:pPr>
              <w:spacing w:after="20"/>
              <w:ind w:left="20"/>
              <w:jc w:val="both"/>
            </w:pPr>
            <w:r>
              <w:rPr>
                <w:rFonts w:ascii="Times New Roman"/>
                <w:b w:val="false"/>
                <w:i w:val="false"/>
                <w:color w:val="000000"/>
                <w:sz w:val="20"/>
              </w:rPr>
              <w:t>
Использует ли Ваша организация Интернет вещей? (взаимоувязанные устройства или системы, которыемогут удаленно контролироваться через сеть Интернет)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ұйымыңыз сервистік роботтарды пайдалана ма?</w:t>
            </w:r>
          </w:p>
          <w:p>
            <w:pPr>
              <w:spacing w:after="20"/>
              <w:ind w:left="20"/>
              <w:jc w:val="both"/>
            </w:pPr>
            <w:r>
              <w:rPr>
                <w:rFonts w:ascii="Times New Roman"/>
                <w:b w:val="false"/>
                <w:i w:val="false"/>
                <w:color w:val="000000"/>
                <w:sz w:val="20"/>
              </w:rPr>
              <w:t>
Использует ли Ваша организация сервисных роботов?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модуль H 26 или К 28</w:t>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Төменде көрсетілген, пайдаланылатын сервистік роботтардың санын қолдану саласына қарайкөрсетіңіз, бірлік (бір немесе одан да көп жауапты белгілеуге болады)</w:t>
            </w:r>
          </w:p>
          <w:p>
            <w:pPr>
              <w:spacing w:after="20"/>
              <w:ind w:left="20"/>
              <w:jc w:val="both"/>
            </w:pPr>
            <w:r>
              <w:rPr>
                <w:rFonts w:ascii="Times New Roman"/>
                <w:b w:val="false"/>
                <w:i w:val="false"/>
                <w:color w:val="000000"/>
                <w:sz w:val="20"/>
              </w:rPr>
              <w:t>
Укажите количество используемых нижеперечисленных сервисных роботовв зависимости от области применения, единиц (можно отметить один и более ответов)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Көлік және логистика (тауарлар мен жүктерді тасымалдауға арналған роботтар)</w:t>
            </w:r>
          </w:p>
          <w:p>
            <w:pPr>
              <w:spacing w:after="20"/>
              <w:ind w:left="20"/>
              <w:jc w:val="both"/>
            </w:pPr>
            <w:r>
              <w:rPr>
                <w:rFonts w:ascii="Times New Roman"/>
                <w:b w:val="false"/>
                <w:i w:val="false"/>
                <w:color w:val="000000"/>
                <w:sz w:val="20"/>
              </w:rPr>
              <w:t>
Транспорт и логистика (роботы для перемещения товаров и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Қонақжайлылық (мейрамханаларда, қонақүйлерде және мұражайларда клиенттермен өзара іс-қимылға арналған роботтар)</w:t>
            </w:r>
          </w:p>
          <w:p>
            <w:pPr>
              <w:spacing w:after="20"/>
              <w:ind w:left="20"/>
              <w:jc w:val="both"/>
            </w:pPr>
            <w:r>
              <w:rPr>
                <w:rFonts w:ascii="Times New Roman"/>
                <w:b w:val="false"/>
                <w:i w:val="false"/>
                <w:color w:val="000000"/>
                <w:sz w:val="20"/>
              </w:rPr>
              <w:t>
Гостеприимство (роботы для взаимодействия с клиентами в ресторанах, отелях и музеях)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Медицина (медицина саласындағы роботтар)</w:t>
            </w:r>
          </w:p>
          <w:p>
            <w:pPr>
              <w:spacing w:after="20"/>
              <w:ind w:left="20"/>
              <w:jc w:val="both"/>
            </w:pPr>
            <w:r>
              <w:rPr>
                <w:rFonts w:ascii="Times New Roman"/>
                <w:b w:val="false"/>
                <w:i w:val="false"/>
                <w:color w:val="000000"/>
                <w:sz w:val="20"/>
              </w:rPr>
              <w:t>
Медицина (роботы в области медицины)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Кәсіби тазалау (үй-жайларды кәсіби тазалауға арналған роботтар)</w:t>
            </w:r>
          </w:p>
          <w:p>
            <w:pPr>
              <w:spacing w:after="20"/>
              <w:ind w:left="20"/>
              <w:jc w:val="both"/>
            </w:pPr>
            <w:r>
              <w:rPr>
                <w:rFonts w:ascii="Times New Roman"/>
                <w:b w:val="false"/>
                <w:i w:val="false"/>
                <w:color w:val="000000"/>
                <w:sz w:val="20"/>
              </w:rPr>
              <w:t>
Профессиональная уборка (роботы для профессиональной уборки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Ауыл шаруашылығы (сауу, жер жырту және егу роботтары)</w:t>
            </w:r>
          </w:p>
          <w:p>
            <w:pPr>
              <w:spacing w:after="20"/>
              <w:ind w:left="20"/>
              <w:jc w:val="both"/>
            </w:pPr>
            <w:r>
              <w:rPr>
                <w:rFonts w:ascii="Times New Roman"/>
                <w:b w:val="false"/>
                <w:i w:val="false"/>
                <w:color w:val="000000"/>
                <w:sz w:val="20"/>
              </w:rPr>
              <w:t>
Сельское хозяйство (роботы для доения, вспашки и посева)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Іздеу-құтқару және қауіпсіздік роботтары (өртпен күрес және тірі қалғандарды іздеу)</w:t>
            </w:r>
          </w:p>
          <w:p>
            <w:pPr>
              <w:spacing w:after="20"/>
              <w:ind w:left="20"/>
              <w:jc w:val="both"/>
            </w:pPr>
            <w:r>
              <w:rPr>
                <w:rFonts w:ascii="Times New Roman"/>
                <w:b w:val="false"/>
                <w:i w:val="false"/>
                <w:color w:val="000000"/>
                <w:sz w:val="20"/>
              </w:rPr>
              <w:t>
Роботы для поисково-спасательных работ и безопасности (борьба с пожарами и поиск выживших)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Инспекция және қызмет көрсету роботтары (құбырлар, резервуарларда және ғимараттардағы ақауларды анықтау)</w:t>
            </w:r>
          </w:p>
          <w:p>
            <w:pPr>
              <w:spacing w:after="20"/>
              <w:ind w:left="20"/>
              <w:jc w:val="both"/>
            </w:pPr>
            <w:r>
              <w:rPr>
                <w:rFonts w:ascii="Times New Roman"/>
                <w:b w:val="false"/>
                <w:i w:val="false"/>
                <w:color w:val="000000"/>
                <w:sz w:val="20"/>
              </w:rPr>
              <w:t>
Роботы для инспекции и обслуживания (обнаружение дефектов в зданиях, трубах и резервуарах)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Басқа (көрсетіңіз)_____________________________________</w:t>
            </w:r>
          </w:p>
          <w:p>
            <w:pPr>
              <w:spacing w:after="20"/>
              <w:ind w:left="20"/>
              <w:jc w:val="both"/>
            </w:pPr>
            <w:r>
              <w:rPr>
                <w:rFonts w:ascii="Times New Roman"/>
                <w:b w:val="false"/>
                <w:i w:val="false"/>
                <w:color w:val="000000"/>
                <w:sz w:val="20"/>
              </w:rPr>
              <w:t>
Другое (укажите)______________________________________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 МОДУЛІ ЦИФРЛЫҚ ТЕХНОЛОГИЯЛАРДЫ ПАЙДАЛАНУ</w:t>
      </w:r>
    </w:p>
    <w:p>
      <w:pPr>
        <w:spacing w:after="0"/>
        <w:ind w:left="0"/>
        <w:jc w:val="both"/>
      </w:pPr>
      <w:r>
        <w:rPr>
          <w:rFonts w:ascii="Times New Roman"/>
          <w:b w:val="false"/>
          <w:i w:val="false"/>
          <w:color w:val="000000"/>
          <w:sz w:val="28"/>
        </w:rPr>
        <w:t>
      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ІРІ ЖӘНЕ ОРТА ӨНЕРКӘСІПТІК ҰЙЫМДАР (ЭҚЖЖ 10-33, КМЖ2 200-300) ТОЛТЫРАДЫ</w:t>
            </w:r>
          </w:p>
          <w:p>
            <w:pPr>
              <w:spacing w:after="20"/>
              <w:ind w:left="20"/>
              <w:jc w:val="both"/>
            </w:pPr>
            <w:r>
              <w:rPr>
                <w:rFonts w:ascii="Times New Roman"/>
                <w:b w:val="false"/>
                <w:i w:val="false"/>
                <w:color w:val="000000"/>
                <w:sz w:val="20"/>
              </w:rPr>
              <w:t>
ДАННЫЙ МОДУЛЬ ЗАПОЛНЯЮТ ТОЛЬКО КРУПНЫЕ И СРЕДНИЕ ПРОМЫШЛЕННЫЕ ОРГАНИЗАЦИИ (ОКЭД 10-33, КРП2 200-300)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Төменде санамаланған пайдаланылатын технологияларды көрсетіңіз</w:t>
            </w:r>
          </w:p>
          <w:p>
            <w:pPr>
              <w:spacing w:after="20"/>
              <w:ind w:left="20"/>
              <w:jc w:val="both"/>
            </w:pPr>
            <w:r>
              <w:rPr>
                <w:rFonts w:ascii="Times New Roman"/>
                <w:b w:val="false"/>
                <w:i w:val="false"/>
                <w:color w:val="000000"/>
                <w:sz w:val="20"/>
              </w:rPr>
              <w:t>
(бір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нижеперечисленные технологии (можно отметить один и более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AR/VR – виртуалды шындық, толықтырылған шындық</w:t>
            </w:r>
          </w:p>
          <w:p>
            <w:pPr>
              <w:spacing w:after="20"/>
              <w:ind w:left="20"/>
              <w:jc w:val="both"/>
            </w:pPr>
            <w:r>
              <w:rPr>
                <w:rFonts w:ascii="Times New Roman"/>
                <w:b w:val="false"/>
                <w:i w:val="false"/>
                <w:color w:val="000000"/>
                <w:sz w:val="20"/>
              </w:rPr>
              <w:t>
AR/VR – виртуальная реальность, дополненная реальность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Заттардың өнеркәсіптік интернеті (сенсорлық технологиялар, RFID радиожиілікті сәйкестендіру, машинааралық өзара іс-қимыл)</w:t>
            </w:r>
          </w:p>
          <w:p>
            <w:pPr>
              <w:spacing w:after="20"/>
              <w:ind w:left="20"/>
              <w:jc w:val="both"/>
            </w:pPr>
            <w:r>
              <w:rPr>
                <w:rFonts w:ascii="Times New Roman"/>
                <w:b w:val="false"/>
                <w:i w:val="false"/>
                <w:color w:val="000000"/>
                <w:sz w:val="20"/>
              </w:rPr>
              <w:t>
Промышленный интернет вещей (сенсорные технологии, радиочастотная  идентификация RFID, межмашинное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Big data (Ауқымды деректер)</w:t>
            </w:r>
          </w:p>
          <w:p>
            <w:pPr>
              <w:spacing w:after="20"/>
              <w:ind w:left="20"/>
              <w:jc w:val="both"/>
            </w:pPr>
            <w:r>
              <w:rPr>
                <w:rFonts w:ascii="Times New Roman"/>
                <w:b w:val="false"/>
                <w:i w:val="false"/>
                <w:color w:val="000000"/>
                <w:sz w:val="20"/>
              </w:rPr>
              <w:t>
Big data (Большие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Предиктивті талдау</w:t>
            </w:r>
          </w:p>
          <w:p>
            <w:pPr>
              <w:spacing w:after="20"/>
              <w:ind w:left="20"/>
              <w:jc w:val="both"/>
            </w:pPr>
            <w:r>
              <w:rPr>
                <w:rFonts w:ascii="Times New Roman"/>
                <w:b w:val="false"/>
                <w:i w:val="false"/>
                <w:color w:val="000000"/>
                <w:sz w:val="20"/>
              </w:rPr>
              <w:t>
Предиктивная аналитика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Өнеркәсіптік роботтар</w:t>
            </w:r>
          </w:p>
          <w:p>
            <w:pPr>
              <w:spacing w:after="20"/>
              <w:ind w:left="20"/>
              <w:jc w:val="both"/>
            </w:pPr>
            <w:r>
              <w:rPr>
                <w:rFonts w:ascii="Times New Roman"/>
                <w:b w:val="false"/>
                <w:i w:val="false"/>
                <w:color w:val="000000"/>
                <w:sz w:val="20"/>
              </w:rPr>
              <w:t>
Промышленные роботы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Аддитивті технологиялар немесе 3D басып шығару</w:t>
            </w:r>
          </w:p>
          <w:p>
            <w:pPr>
              <w:spacing w:after="20"/>
              <w:ind w:left="20"/>
              <w:jc w:val="both"/>
            </w:pPr>
            <w:r>
              <w:rPr>
                <w:rFonts w:ascii="Times New Roman"/>
                <w:b w:val="false"/>
                <w:i w:val="false"/>
                <w:color w:val="000000"/>
                <w:sz w:val="20"/>
              </w:rPr>
              <w:t>
Аддитивные технологии или 3D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Жасанды интеллект (ЖИ), машиналық оқыту</w:t>
            </w:r>
          </w:p>
          <w:p>
            <w:pPr>
              <w:spacing w:after="20"/>
              <w:ind w:left="20"/>
              <w:jc w:val="both"/>
            </w:pPr>
            <w:r>
              <w:rPr>
                <w:rFonts w:ascii="Times New Roman"/>
                <w:b w:val="false"/>
                <w:i w:val="false"/>
                <w:color w:val="000000"/>
                <w:sz w:val="20"/>
              </w:rPr>
              <w:t>
Искусственный интеллект (ИИ), машинное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Фабрикалардың цифрлық "ұқсастары"</w:t>
            </w:r>
          </w:p>
          <w:p>
            <w:pPr>
              <w:spacing w:after="20"/>
              <w:ind w:left="20"/>
              <w:jc w:val="both"/>
            </w:pPr>
            <w:r>
              <w:rPr>
                <w:rFonts w:ascii="Times New Roman"/>
                <w:b w:val="false"/>
                <w:i w:val="false"/>
                <w:color w:val="000000"/>
                <w:sz w:val="20"/>
              </w:rPr>
              <w:t>
Цифровые "двойники"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Жабдықты пайдалануға виртуалды енгізу</w:t>
            </w:r>
          </w:p>
          <w:p>
            <w:pPr>
              <w:spacing w:after="20"/>
              <w:ind w:left="20"/>
              <w:jc w:val="both"/>
            </w:pPr>
            <w:r>
              <w:rPr>
                <w:rFonts w:ascii="Times New Roman"/>
                <w:b w:val="false"/>
                <w:i w:val="false"/>
                <w:color w:val="000000"/>
                <w:sz w:val="20"/>
              </w:rPr>
              <w:t>
Виртуальный ввод оборудования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Бұлтты технологиялар</w:t>
            </w:r>
          </w:p>
          <w:p>
            <w:pPr>
              <w:spacing w:after="20"/>
              <w:ind w:left="20"/>
              <w:jc w:val="both"/>
            </w:pPr>
            <w:r>
              <w:rPr>
                <w:rFonts w:ascii="Times New Roman"/>
                <w:b w:val="false"/>
                <w:i w:val="false"/>
                <w:color w:val="000000"/>
                <w:sz w:val="20"/>
              </w:rPr>
              <w:t>
Облачные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Ақпараттық қауіпсіздікті қорғау құралдары</w:t>
            </w:r>
          </w:p>
          <w:p>
            <w:pPr>
              <w:spacing w:after="20"/>
              <w:ind w:left="20"/>
              <w:jc w:val="both"/>
            </w:pPr>
            <w:r>
              <w:rPr>
                <w:rFonts w:ascii="Times New Roman"/>
                <w:b w:val="false"/>
                <w:i w:val="false"/>
                <w:color w:val="000000"/>
                <w:sz w:val="20"/>
              </w:rPr>
              <w:t>
Средства защиты информационной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Жоғарыда санамаланғандардың ешқайсысы емес</w:t>
            </w:r>
          </w:p>
          <w:p>
            <w:pPr>
              <w:spacing w:after="20"/>
              <w:ind w:left="20"/>
              <w:jc w:val="both"/>
            </w:pPr>
            <w:r>
              <w:rPr>
                <w:rFonts w:ascii="Times New Roman"/>
                <w:b w:val="false"/>
                <w:i w:val="false"/>
                <w:color w:val="000000"/>
                <w:sz w:val="20"/>
              </w:rPr>
              <w:t>
Ничего из вышеперечисленного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КМЖ – Қызметкерлердің саны бойынша заңды тұлғалардың, филиалдар мен өкілдіктердің, сондай-ақ дара кәсіпкерлік субъектілерінің мөлшерлілігі жіктеуіші</w:t>
      </w:r>
    </w:p>
    <w:p>
      <w:pPr>
        <w:spacing w:after="0"/>
        <w:ind w:left="0"/>
        <w:jc w:val="both"/>
      </w:pPr>
      <w:r>
        <w:rPr>
          <w:rFonts w:ascii="Times New Roman"/>
          <w:b w:val="false"/>
          <w:i w:val="false"/>
          <w:color w:val="000000"/>
          <w:sz w:val="28"/>
        </w:rPr>
        <w:t>
      2 КРП – Классификатор размерности юридических лиц, филиалов и представительств, а также субъектов индивидуального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Төменде санамаланған пайдаланылатын жүйелерді көрсетіңіз  (бір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нижеперечисленные системы (можно отметить один и более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3MES – өндірістік процестерді басқару жүйесі</w:t>
            </w:r>
          </w:p>
          <w:p>
            <w:pPr>
              <w:spacing w:after="20"/>
              <w:ind w:left="20"/>
              <w:jc w:val="both"/>
            </w:pPr>
            <w:r>
              <w:rPr>
                <w:rFonts w:ascii="Times New Roman"/>
                <w:b w:val="false"/>
                <w:i w:val="false"/>
                <w:color w:val="000000"/>
                <w:sz w:val="20"/>
              </w:rPr>
              <w:t>
3MES – система управления производственными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4ERP – кәсіпорын ресурстарын басқару жүйесі</w:t>
            </w:r>
          </w:p>
          <w:p>
            <w:pPr>
              <w:spacing w:after="20"/>
              <w:ind w:left="20"/>
              <w:jc w:val="both"/>
            </w:pPr>
            <w:r>
              <w:rPr>
                <w:rFonts w:ascii="Times New Roman"/>
                <w:b w:val="false"/>
                <w:i w:val="false"/>
                <w:color w:val="000000"/>
                <w:sz w:val="20"/>
              </w:rPr>
              <w:t>
4ERP – система управления ресурсами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5PLM – өнімнің өмірлік циклін басқару жүйесі</w:t>
            </w:r>
          </w:p>
          <w:p>
            <w:pPr>
              <w:spacing w:after="20"/>
              <w:ind w:left="20"/>
              <w:jc w:val="both"/>
            </w:pPr>
            <w:r>
              <w:rPr>
                <w:rFonts w:ascii="Times New Roman"/>
                <w:b w:val="false"/>
                <w:i w:val="false"/>
                <w:color w:val="000000"/>
                <w:sz w:val="20"/>
              </w:rPr>
              <w:t>
5PLM – система управления жизненным циклом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6BPM – бизнес-процестерді басқару жүйесі</w:t>
            </w:r>
          </w:p>
          <w:p>
            <w:pPr>
              <w:spacing w:after="20"/>
              <w:ind w:left="20"/>
              <w:jc w:val="both"/>
            </w:pPr>
            <w:r>
              <w:rPr>
                <w:rFonts w:ascii="Times New Roman"/>
                <w:b w:val="false"/>
                <w:i w:val="false"/>
                <w:color w:val="000000"/>
                <w:sz w:val="20"/>
              </w:rPr>
              <w:t>
6BPM – система управления бизнес-процессами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7CAM – өндірісті автоматтандырылған технологиялық дайындау жүйесі</w:t>
            </w:r>
          </w:p>
          <w:p>
            <w:pPr>
              <w:spacing w:after="20"/>
              <w:ind w:left="20"/>
              <w:jc w:val="both"/>
            </w:pPr>
            <w:r>
              <w:rPr>
                <w:rFonts w:ascii="Times New Roman"/>
                <w:b w:val="false"/>
                <w:i w:val="false"/>
                <w:color w:val="000000"/>
                <w:sz w:val="20"/>
              </w:rPr>
              <w:t>
7CAM – система автоматизированной технологической подготовки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8CAE – инженерлік талдау жүйесі</w:t>
            </w:r>
          </w:p>
          <w:p>
            <w:pPr>
              <w:spacing w:after="20"/>
              <w:ind w:left="20"/>
              <w:jc w:val="both"/>
            </w:pPr>
            <w:r>
              <w:rPr>
                <w:rFonts w:ascii="Times New Roman"/>
                <w:b w:val="false"/>
                <w:i w:val="false"/>
                <w:color w:val="000000"/>
                <w:sz w:val="20"/>
              </w:rPr>
              <w:t>
8CAE – система инженерного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9CAD – автоматтандырылған жобалау жүйесі</w:t>
            </w:r>
          </w:p>
          <w:p>
            <w:pPr>
              <w:spacing w:after="20"/>
              <w:ind w:left="20"/>
              <w:jc w:val="both"/>
            </w:pPr>
            <w:r>
              <w:rPr>
                <w:rFonts w:ascii="Times New Roman"/>
                <w:b w:val="false"/>
                <w:i w:val="false"/>
                <w:color w:val="000000"/>
                <w:sz w:val="20"/>
              </w:rPr>
              <w:t>
9CAD – система автоматизированного проектирования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10SCM – жеткізу тізбегін басқару жүйесі</w:t>
            </w:r>
          </w:p>
          <w:p>
            <w:pPr>
              <w:spacing w:after="20"/>
              <w:ind w:left="20"/>
              <w:jc w:val="both"/>
            </w:pPr>
            <w:r>
              <w:rPr>
                <w:rFonts w:ascii="Times New Roman"/>
                <w:b w:val="false"/>
                <w:i w:val="false"/>
                <w:color w:val="000000"/>
                <w:sz w:val="20"/>
              </w:rPr>
              <w:t>
10SCM – система управления цепочкой поставок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11CRM – клиенттермен өзара қарым-қатынасты басқару жүйесі</w:t>
            </w:r>
          </w:p>
          <w:p>
            <w:pPr>
              <w:spacing w:after="20"/>
              <w:ind w:left="20"/>
              <w:jc w:val="both"/>
            </w:pPr>
            <w:r>
              <w:rPr>
                <w:rFonts w:ascii="Times New Roman"/>
                <w:b w:val="false"/>
                <w:i w:val="false"/>
                <w:color w:val="000000"/>
                <w:sz w:val="20"/>
              </w:rPr>
              <w:t>
11CRM – cистема управления взаимоотношениями с клиентами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12LIMS – жұмыстар мен құжаттардың зертханалық ағындарын басқару</w:t>
            </w:r>
          </w:p>
          <w:p>
            <w:pPr>
              <w:spacing w:after="20"/>
              <w:ind w:left="20"/>
              <w:jc w:val="both"/>
            </w:pPr>
            <w:r>
              <w:rPr>
                <w:rFonts w:ascii="Times New Roman"/>
                <w:b w:val="false"/>
                <w:i w:val="false"/>
                <w:color w:val="000000"/>
                <w:sz w:val="20"/>
              </w:rPr>
              <w:t>
12LIMS – управление лабораторными потоками работ и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13SCADA – ақпаратты автоматты бақылау және жинау жүйесі</w:t>
            </w:r>
          </w:p>
          <w:p>
            <w:pPr>
              <w:spacing w:after="20"/>
              <w:ind w:left="20"/>
              <w:jc w:val="both"/>
            </w:pPr>
            <w:r>
              <w:rPr>
                <w:rFonts w:ascii="Times New Roman"/>
                <w:b w:val="false"/>
                <w:i w:val="false"/>
                <w:color w:val="000000"/>
                <w:sz w:val="20"/>
              </w:rPr>
              <w:t>
13SCADA – система автоматического контроля и сбора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14WMS – қойманы басқару жүйесі</w:t>
            </w:r>
          </w:p>
          <w:p>
            <w:pPr>
              <w:spacing w:after="20"/>
              <w:ind w:left="20"/>
              <w:jc w:val="both"/>
            </w:pPr>
            <w:r>
              <w:rPr>
                <w:rFonts w:ascii="Times New Roman"/>
                <w:b w:val="false"/>
                <w:i w:val="false"/>
                <w:color w:val="000000"/>
                <w:sz w:val="20"/>
              </w:rPr>
              <w:t>
14WMS – система управления складом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ЭКЕАЖ – энергия ресурстарын коммерциялық есепке алудың автоматтандырылған жүйесі</w:t>
            </w:r>
          </w:p>
          <w:p>
            <w:pPr>
              <w:spacing w:after="20"/>
              <w:ind w:left="20"/>
              <w:jc w:val="both"/>
            </w:pPr>
            <w:r>
              <w:rPr>
                <w:rFonts w:ascii="Times New Roman"/>
                <w:b w:val="false"/>
                <w:i w:val="false"/>
                <w:color w:val="000000"/>
                <w:sz w:val="20"/>
              </w:rPr>
              <w:t>
АСКУЭ – автоматизированная система коммерческого учҰта энергоресурсов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ТП БАЖ – технологиялық процестерді басқарудың автоматты жүйесі</w:t>
            </w:r>
          </w:p>
          <w:p>
            <w:pPr>
              <w:spacing w:after="20"/>
              <w:ind w:left="20"/>
              <w:jc w:val="both"/>
            </w:pPr>
            <w:r>
              <w:rPr>
                <w:rFonts w:ascii="Times New Roman"/>
                <w:b w:val="false"/>
                <w:i w:val="false"/>
                <w:color w:val="000000"/>
                <w:sz w:val="20"/>
              </w:rPr>
              <w:t>
АСУ ТП – автоматическая система управления технологическими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ТҚжЖ – техникалық қызмет көрсету және жөндеу (жабдық)</w:t>
            </w:r>
          </w:p>
          <w:p>
            <w:pPr>
              <w:spacing w:after="20"/>
              <w:ind w:left="20"/>
              <w:jc w:val="both"/>
            </w:pPr>
            <w:r>
              <w:rPr>
                <w:rFonts w:ascii="Times New Roman"/>
                <w:b w:val="false"/>
                <w:i w:val="false"/>
                <w:color w:val="000000"/>
                <w:sz w:val="20"/>
              </w:rPr>
              <w:t>
ТОиР – техническое обслуживание и ремонт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 МОДУЛІ АКТ САЛАСЫНДАҒЫ МАМАНДАР ЖӘНЕ БІЛІМДЕР</w:t>
      </w:r>
    </w:p>
    <w:p>
      <w:pPr>
        <w:spacing w:after="0"/>
        <w:ind w:left="0"/>
        <w:jc w:val="both"/>
      </w:pPr>
      <w:r>
        <w:rPr>
          <w:rFonts w:ascii="Times New Roman"/>
          <w:b w:val="false"/>
          <w:i w:val="false"/>
          <w:color w:val="000000"/>
          <w:sz w:val="28"/>
        </w:rPr>
        <w:t>
      МОДУЛЬ "К" СПЕЦИАЛИСТЫ И ЗНАНИЯ В ОБЛАСТИ ИКТ</w:t>
      </w:r>
    </w:p>
    <w:p>
      <w:pPr>
        <w:spacing w:after="0"/>
        <w:ind w:left="0"/>
        <w:jc w:val="both"/>
      </w:pPr>
      <w:r>
        <w:rPr>
          <w:rFonts w:ascii="Times New Roman"/>
          <w:b w:val="false"/>
          <w:i w:val="false"/>
          <w:color w:val="000000"/>
          <w:sz w:val="28"/>
        </w:rPr>
        <w:t>
      28. Сіздің ұйымыңызда АКТ саласындағы (АКТ саласында білімі бар және арнайы дайындықтан өткен) мамандар бар ма?</w:t>
      </w:r>
    </w:p>
    <w:p>
      <w:pPr>
        <w:spacing w:after="0"/>
        <w:ind w:left="0"/>
        <w:jc w:val="both"/>
      </w:pPr>
      <w:r>
        <w:rPr>
          <w:rFonts w:ascii="Times New Roman"/>
          <w:b w:val="false"/>
          <w:i w:val="false"/>
          <w:color w:val="000000"/>
          <w:sz w:val="28"/>
        </w:rPr>
        <w:t>
      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модуль К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 саласындағы (АКТ саласында арнайы дайындықтан өткен және білімі бар)  мамандар саны, адам</w:t>
            </w:r>
          </w:p>
          <w:p>
            <w:pPr>
              <w:spacing w:after="20"/>
              <w:ind w:left="20"/>
              <w:jc w:val="both"/>
            </w:pPr>
            <w:r>
              <w:rPr>
                <w:rFonts w:ascii="Times New Roman"/>
                <w:b w:val="false"/>
                <w:i w:val="false"/>
                <w:color w:val="000000"/>
                <w:sz w:val="20"/>
              </w:rPr>
              <w:t>
Численность специалистов в области ИКТ (имеющие образование  и прошедшие специальную подготовку в области ИКТ),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3 МЕS – Manufacturing Execution System</w:t>
      </w:r>
    </w:p>
    <w:p>
      <w:pPr>
        <w:spacing w:after="0"/>
        <w:ind w:left="0"/>
        <w:jc w:val="both"/>
      </w:pPr>
      <w:r>
        <w:rPr>
          <w:rFonts w:ascii="Times New Roman"/>
          <w:b w:val="false"/>
          <w:i w:val="false"/>
          <w:color w:val="000000"/>
          <w:sz w:val="28"/>
        </w:rPr>
        <w:t>
      4 ERP – Enterprise Resource Planning</w:t>
      </w:r>
    </w:p>
    <w:p>
      <w:pPr>
        <w:spacing w:after="0"/>
        <w:ind w:left="0"/>
        <w:jc w:val="both"/>
      </w:pPr>
      <w:r>
        <w:rPr>
          <w:rFonts w:ascii="Times New Roman"/>
          <w:b w:val="false"/>
          <w:i w:val="false"/>
          <w:color w:val="000000"/>
          <w:sz w:val="28"/>
        </w:rPr>
        <w:t>
      5 PLM – Product Lifecycle Management</w:t>
      </w:r>
    </w:p>
    <w:p>
      <w:pPr>
        <w:spacing w:after="0"/>
        <w:ind w:left="0"/>
        <w:jc w:val="both"/>
      </w:pPr>
      <w:r>
        <w:rPr>
          <w:rFonts w:ascii="Times New Roman"/>
          <w:b w:val="false"/>
          <w:i w:val="false"/>
          <w:color w:val="000000"/>
          <w:sz w:val="28"/>
        </w:rPr>
        <w:t>
      6 BPM – Business Process Management</w:t>
      </w:r>
    </w:p>
    <w:p>
      <w:pPr>
        <w:spacing w:after="0"/>
        <w:ind w:left="0"/>
        <w:jc w:val="both"/>
      </w:pPr>
      <w:r>
        <w:rPr>
          <w:rFonts w:ascii="Times New Roman"/>
          <w:b w:val="false"/>
          <w:i w:val="false"/>
          <w:color w:val="000000"/>
          <w:sz w:val="28"/>
        </w:rPr>
        <w:t>
      7 CAM – Computer-AidedManufacturing</w:t>
      </w:r>
    </w:p>
    <w:p>
      <w:pPr>
        <w:spacing w:after="0"/>
        <w:ind w:left="0"/>
        <w:jc w:val="both"/>
      </w:pPr>
      <w:r>
        <w:rPr>
          <w:rFonts w:ascii="Times New Roman"/>
          <w:b w:val="false"/>
          <w:i w:val="false"/>
          <w:color w:val="000000"/>
          <w:sz w:val="28"/>
        </w:rPr>
        <w:t>
      8 CAE – Computer-Aided Engineering</w:t>
      </w:r>
    </w:p>
    <w:p>
      <w:pPr>
        <w:spacing w:after="0"/>
        <w:ind w:left="0"/>
        <w:jc w:val="both"/>
      </w:pPr>
      <w:r>
        <w:rPr>
          <w:rFonts w:ascii="Times New Roman"/>
          <w:b w:val="false"/>
          <w:i w:val="false"/>
          <w:color w:val="000000"/>
          <w:sz w:val="28"/>
        </w:rPr>
        <w:t>
      9 CAD – Computer-Aided Design</w:t>
      </w:r>
    </w:p>
    <w:p>
      <w:pPr>
        <w:spacing w:after="0"/>
        <w:ind w:left="0"/>
        <w:jc w:val="both"/>
      </w:pPr>
      <w:r>
        <w:rPr>
          <w:rFonts w:ascii="Times New Roman"/>
          <w:b w:val="false"/>
          <w:i w:val="false"/>
          <w:color w:val="000000"/>
          <w:sz w:val="28"/>
        </w:rPr>
        <w:t>
      10 SCM –Supply Chain Management</w:t>
      </w:r>
    </w:p>
    <w:p>
      <w:pPr>
        <w:spacing w:after="0"/>
        <w:ind w:left="0"/>
        <w:jc w:val="both"/>
      </w:pPr>
      <w:r>
        <w:rPr>
          <w:rFonts w:ascii="Times New Roman"/>
          <w:b w:val="false"/>
          <w:i w:val="false"/>
          <w:color w:val="000000"/>
          <w:sz w:val="28"/>
        </w:rPr>
        <w:t>
      11 CRM - Customer Relationship Management</w:t>
      </w:r>
    </w:p>
    <w:p>
      <w:pPr>
        <w:spacing w:after="0"/>
        <w:ind w:left="0"/>
        <w:jc w:val="both"/>
      </w:pPr>
      <w:r>
        <w:rPr>
          <w:rFonts w:ascii="Times New Roman"/>
          <w:b w:val="false"/>
          <w:i w:val="false"/>
          <w:color w:val="000000"/>
          <w:sz w:val="28"/>
        </w:rPr>
        <w:t>
      12 LIMS - Laboratory Information Management System</w:t>
      </w:r>
    </w:p>
    <w:p>
      <w:pPr>
        <w:spacing w:after="0"/>
        <w:ind w:left="0"/>
        <w:jc w:val="both"/>
      </w:pPr>
      <w:r>
        <w:rPr>
          <w:rFonts w:ascii="Times New Roman"/>
          <w:b w:val="false"/>
          <w:i w:val="false"/>
          <w:color w:val="000000"/>
          <w:sz w:val="28"/>
        </w:rPr>
        <w:t>
      13 SCADA – Supervisory Control And Data Acquisition</w:t>
      </w:r>
    </w:p>
    <w:p>
      <w:pPr>
        <w:spacing w:after="0"/>
        <w:ind w:left="0"/>
        <w:jc w:val="both"/>
      </w:pPr>
      <w:r>
        <w:rPr>
          <w:rFonts w:ascii="Times New Roman"/>
          <w:b w:val="false"/>
          <w:i w:val="false"/>
          <w:color w:val="000000"/>
          <w:sz w:val="28"/>
        </w:rPr>
        <w:t>
      14 WMS - Warehouse Management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АКТ саласындағы мамандарға қажеттілік, адам</w:t>
            </w:r>
          </w:p>
          <w:p>
            <w:pPr>
              <w:spacing w:after="20"/>
              <w:ind w:left="20"/>
              <w:jc w:val="both"/>
            </w:pPr>
            <w:r>
              <w:rPr>
                <w:rFonts w:ascii="Times New Roman"/>
                <w:b w:val="false"/>
                <w:i w:val="false"/>
                <w:color w:val="000000"/>
                <w:sz w:val="20"/>
              </w:rPr>
              <w:t>
Потребность специалистов в области ИКТ,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049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w:t>
      </w:r>
      <w:r>
        <w:br/>
      </w:r>
      <w:r>
        <w:rPr>
          <w:rFonts w:ascii="Times New Roman"/>
          <w:b w:val="false"/>
          <w:i w:val="false"/>
          <w:color w:val="000000"/>
          <w:sz w:val="28"/>
        </w:rPr>
        <w:t>Адрес (респондента) _________________________________________</w:t>
      </w:r>
      <w:r>
        <w:br/>
      </w:r>
      <w:r>
        <w:rPr>
          <w:rFonts w:ascii="Times New Roman"/>
          <w:b w:val="false"/>
          <w:i w:val="false"/>
          <w:color w:val="000000"/>
          <w:sz w:val="28"/>
        </w:rPr>
        <w:t>Телефоны (респонденттің) _______________________ ____________</w:t>
      </w:r>
      <w:r>
        <w:br/>
      </w:r>
      <w:r>
        <w:rPr>
          <w:rFonts w:ascii="Times New Roman"/>
          <w:b w:val="false"/>
          <w:i w:val="false"/>
          <w:color w:val="000000"/>
          <w:sz w:val="28"/>
        </w:rPr>
        <w:t>Телефон (респондента) стационарлық ұялы 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 _____________</w:t>
      </w:r>
      <w:r>
        <w:br/>
      </w:r>
      <w:r>
        <w:rPr>
          <w:rFonts w:ascii="Times New Roman"/>
          <w:b w:val="false"/>
          <w:i w:val="false"/>
          <w:color w:val="000000"/>
          <w:sz w:val="28"/>
        </w:rPr>
        <w:t>тегі, аты және әкесінің аты (ол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 ____________</w:t>
      </w:r>
      <w:r>
        <w:br/>
      </w:r>
      <w:r>
        <w:rPr>
          <w:rFonts w:ascii="Times New Roman"/>
          <w:b w:val="false"/>
          <w:i w:val="false"/>
          <w:color w:val="000000"/>
          <w:sz w:val="28"/>
        </w:rPr>
        <w:t>тегі, аты және әкесінің аты (ол болған жағдайда) қолы (бас бухгалтер)</w:t>
      </w:r>
      <w:r>
        <w:br/>
      </w:r>
      <w:r>
        <w:rPr>
          <w:rFonts w:ascii="Times New Roman"/>
          <w:b w:val="false"/>
          <w:i w:val="false"/>
          <w:color w:val="000000"/>
          <w:sz w:val="28"/>
        </w:rPr>
        <w:t>фамилия, имя и отчество (при его наличии) подпись (главного бухгалтера)</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 ____________________</w:t>
      </w:r>
      <w:r>
        <w:br/>
      </w:r>
      <w:r>
        <w:rPr>
          <w:rFonts w:ascii="Times New Roman"/>
          <w:b w:val="false"/>
          <w:i w:val="false"/>
          <w:color w:val="000000"/>
          <w:sz w:val="28"/>
        </w:rPr>
        <w:t xml:space="preserve">тегі, аты және әкесінің аты (ол болған жағдайда) қолы фамилия, </w:t>
      </w:r>
      <w:r>
        <w:br/>
      </w:r>
      <w:r>
        <w:rPr>
          <w:rFonts w:ascii="Times New Roman"/>
          <w:b w:val="false"/>
          <w:i w:val="false"/>
          <w:color w:val="000000"/>
          <w:sz w:val="28"/>
        </w:rPr>
        <w:t>имя и отчество (при его наличии) подпись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толтыру жөніндегі нұсқаулық</w:t>
      </w:r>
    </w:p>
    <w:bookmarkEnd w:id="19"/>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"Кәсіпорындарда ақпараттық-коммуникациялық технологияларды пайдалану туралы есеп" (индексі 3-ақпарат,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желісін қолданумен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p>
      <w:pPr>
        <w:spacing w:after="0"/>
        <w:ind w:left="0"/>
        <w:jc w:val="both"/>
      </w:pP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ұсынуы керек. Егер құрылымдық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жерін көрсете отырып, құрылымдық және оқшауланған бөлімшелері бөлінісінде статистикалық нысанды ұсынады.</w:t>
      </w:r>
    </w:p>
    <w:p>
      <w:pPr>
        <w:spacing w:after="0"/>
        <w:ind w:left="0"/>
        <w:jc w:val="both"/>
      </w:pPr>
      <w:r>
        <w:rPr>
          <w:rFonts w:ascii="Times New Roman"/>
          <w:b w:val="false"/>
          <w:i w:val="false"/>
          <w:color w:val="000000"/>
          <w:sz w:val="28"/>
        </w:rPr>
        <w:t>
      4. "А" модулінде ұйым туралы жалпы ақпарат көрсетіледі.</w:t>
      </w:r>
    </w:p>
    <w:p>
      <w:pPr>
        <w:spacing w:after="0"/>
        <w:ind w:left="0"/>
        <w:jc w:val="both"/>
      </w:pPr>
      <w:r>
        <w:rPr>
          <w:rFonts w:ascii="Times New Roman"/>
          <w:b w:val="false"/>
          <w:i w:val="false"/>
          <w:color w:val="000000"/>
          <w:sz w:val="28"/>
        </w:rPr>
        <w:t>
      2-тармақта жұмыс берушінің актілерін орындаумен белгілі бір мамандық, біліктілік немесе лауазым бойынша жұмысты орындайтын, есепті кезеңде ұйымның тізімінде тұрған барлық қызметкерлердің тізімдік саны, сондай-ақ қоғамдық бастамаларда жұмыспен қамтылған адамдар көрсетіледі.</w:t>
      </w:r>
    </w:p>
    <w:p>
      <w:pPr>
        <w:spacing w:after="0"/>
        <w:ind w:left="0"/>
        <w:jc w:val="both"/>
      </w:pPr>
      <w:r>
        <w:rPr>
          <w:rFonts w:ascii="Times New Roman"/>
          <w:b w:val="false"/>
          <w:i w:val="false"/>
          <w:color w:val="000000"/>
          <w:sz w:val="28"/>
        </w:rPr>
        <w:t>
      3-тармақта АКТ-ға жұмсалатын шығындарға есепті кезең үшін ұсынылатын АКТ-ны әзірлеуге, сатып алуға, енгізуге және пайдалануға арналған күрделі және ағымдағы шығындарды, байланыс қызметтеріне ақы төлеуге арналған шығындарды (абоненттік төлемдер мен Интернет желісі), АКТ саласындағы жабдықты жалға алуға арналған шығындарды және АКТ-ға арналған өзге де шығындарды қамтитын жалпы шығындар жатады.</w:t>
      </w:r>
    </w:p>
    <w:p>
      <w:pPr>
        <w:spacing w:after="0"/>
        <w:ind w:left="0"/>
        <w:jc w:val="both"/>
      </w:pPr>
      <w:r>
        <w:rPr>
          <w:rFonts w:ascii="Times New Roman"/>
          <w:b w:val="false"/>
          <w:i w:val="false"/>
          <w:color w:val="000000"/>
          <w:sz w:val="28"/>
        </w:rPr>
        <w:t>
      5. "В" модулінде компьютер және компьютерлік желілерді пайдалану көрсетіледі.</w:t>
      </w:r>
    </w:p>
    <w:p>
      <w:pPr>
        <w:spacing w:after="0"/>
        <w:ind w:left="0"/>
        <w:jc w:val="both"/>
      </w:pPr>
      <w:r>
        <w:rPr>
          <w:rFonts w:ascii="Times New Roman"/>
          <w:b w:val="false"/>
          <w:i w:val="false"/>
          <w:color w:val="000000"/>
          <w:sz w:val="28"/>
        </w:rPr>
        <w:t>
      8-тармақтағы дата-орталықтарға серверлік және коммуникациялық жабдықты орналастыруға және Интернет желісінің арналарына қосуға арналған мамандандырылған ғимарат (алаң) жатады.</w:t>
      </w:r>
    </w:p>
    <w:p>
      <w:pPr>
        <w:spacing w:after="0"/>
        <w:ind w:left="0"/>
        <w:jc w:val="both"/>
      </w:pPr>
      <w:r>
        <w:rPr>
          <w:rFonts w:ascii="Times New Roman"/>
          <w:b w:val="false"/>
          <w:i w:val="false"/>
          <w:color w:val="000000"/>
          <w:sz w:val="28"/>
        </w:rPr>
        <w:t>
      6. "С" модулінде Интернет желісін пайдалану туралы ақпарат көрсетіледі.</w:t>
      </w:r>
    </w:p>
    <w:p>
      <w:pPr>
        <w:spacing w:after="0"/>
        <w:ind w:left="0"/>
        <w:jc w:val="both"/>
      </w:pPr>
      <w:r>
        <w:rPr>
          <w:rFonts w:ascii="Times New Roman"/>
          <w:b w:val="false"/>
          <w:i w:val="false"/>
          <w:color w:val="000000"/>
          <w:sz w:val="28"/>
        </w:rPr>
        <w:t xml:space="preserve">
      12-тармақтың 12.1-тармақшасында Интернет желісіне тіркелген (сымды) кеңжолақты байланыс жылдамдығы деп секундына 256 килобит (бұдан әрі – кбит/с) немесе одан жоғары бір немесе екі бағыттағы жалпы пайдаланымдағы (TCP/IP қосылу) Интернет желісіне жоғары жылдамдықтағы қолжетімділікті білдіреді. Бұл көрсеткіш кабельдік модемді, цифрлық абоненттік желіні (DSL-Digital Subscriber Line), пәтерге (ғимаратқа) талшықты-оптикалық қосылуды және Интернет желісіне тіркелген (сымды) кеңжолақты қолжетімділікті 256 кбит/с тең немесе асып түсетін бәсең бағыттағы жылдамдықтармен басқа да технологияларды пайдалануды қамтиды. </w:t>
      </w:r>
    </w:p>
    <w:p>
      <w:pPr>
        <w:spacing w:after="0"/>
        <w:ind w:left="0"/>
        <w:jc w:val="both"/>
      </w:pPr>
      <w:r>
        <w:rPr>
          <w:rFonts w:ascii="Times New Roman"/>
          <w:b w:val="false"/>
          <w:i w:val="false"/>
          <w:color w:val="000000"/>
          <w:sz w:val="28"/>
        </w:rPr>
        <w:t>
      12-тармақтың 12.2-тармақшасында тіркелген сымсыз кең жолақты байланыс деп мәлімделген жылдамдығы 256 кбит/с немесе одан жоғары жалпы пайдаланымдағы Интернет желісіне жоғары жылдамдықтағы қолжетімділікті білдіреді. Осы көрсеткіш жерсеріктік және жерүсті тіркелген сымсыз қосылысты қолданумен Интернетке белсенді кең жолақты сымсыз қосылуға жатады.</w:t>
      </w:r>
    </w:p>
    <w:p>
      <w:pPr>
        <w:spacing w:after="0"/>
        <w:ind w:left="0"/>
        <w:jc w:val="both"/>
      </w:pPr>
      <w:r>
        <w:rPr>
          <w:rFonts w:ascii="Times New Roman"/>
          <w:b w:val="false"/>
          <w:i w:val="false"/>
          <w:color w:val="000000"/>
          <w:sz w:val="28"/>
        </w:rPr>
        <w:t>
      12-тармақтың 12.3-тармақшасында ұтқыр кең жолақты байланысқа деректерді берудің мәлімделген жылдамдығы 256 кбит/с немесе жоғары ұтқыр жылжымалы байланыстың стандартты желілер, сөздерді беру бойынша қызметтерден бөлек немесе жеке қызмет түрінде (USB (Universal Serial Bus)-модем/аппараттық кілт) немесе қосымша келісім-шарт жасасуды талап ететін сөзді беру қызметіне қосымша пакет түрінде сатып алынатын жылжымалы байланыс желілері арқылы деректерді беру бойынша мамандандырылған қызметтерге арналған желілер жатады. Мұнда жылжымалы WiMax (Worldwide Interoperability for Microwave Access) байланыс технологиясын пайдаланатын желілер қосылады.</w:t>
      </w:r>
    </w:p>
    <w:p>
      <w:pPr>
        <w:spacing w:after="0"/>
        <w:ind w:left="0"/>
        <w:jc w:val="both"/>
      </w:pPr>
      <w:r>
        <w:rPr>
          <w:rFonts w:ascii="Times New Roman"/>
          <w:b w:val="false"/>
          <w:i w:val="false"/>
          <w:color w:val="000000"/>
          <w:sz w:val="28"/>
        </w:rPr>
        <w:t>
      12-тармақтың 12.4-тармақшасында таржолақты байланысқа телефон сөйлесулерін жүргізу үшін телефон желісін пайдалану мүмкіндігінсіз, жылдамдығы 256 кбит/с-қа дейінгі аналогты телефон желісі арқылы Интернет желісіне қолжетімділікті ұйымдастыруға мүмкіндік беретін технологиялар жатады.</w:t>
      </w:r>
    </w:p>
    <w:p>
      <w:pPr>
        <w:spacing w:after="0"/>
        <w:ind w:left="0"/>
        <w:jc w:val="both"/>
      </w:pPr>
      <w:r>
        <w:rPr>
          <w:rFonts w:ascii="Times New Roman"/>
          <w:b w:val="false"/>
          <w:i w:val="false"/>
          <w:color w:val="000000"/>
          <w:sz w:val="28"/>
        </w:rPr>
        <w:t xml:space="preserve">
      13-тармақта Интернет-ресурс (веб-сайт) бір IP-мекенжаймен немесе доменмен біріктірілген электрондық құжаттар немесе файлдар жиынтығын білдіреді. Бұл тармақта Интернет-ресурсқа иелік ету ғана емес, сондай-ақ зерттелетін кәсіпорынның өзіне тиесілі серверлерде орналасқан Интернет-ресурстарды, сонымен қатар зерттелетін кәсіпорын жататын кәсіпорындар топтарының Интернет-ресурстарын өз қызметін ұсыну үшін пайдалану көрсетіледі. </w:t>
      </w:r>
    </w:p>
    <w:p>
      <w:pPr>
        <w:spacing w:after="0"/>
        <w:ind w:left="0"/>
        <w:jc w:val="both"/>
      </w:pPr>
      <w:r>
        <w:rPr>
          <w:rFonts w:ascii="Times New Roman"/>
          <w:b w:val="false"/>
          <w:i w:val="false"/>
          <w:color w:val="000000"/>
          <w:sz w:val="28"/>
        </w:rPr>
        <w:t>
      7. "D" модулінде роботтың типіне және оның қолданылу саласына байланысты пайдалану мерзімі 12 жылға дейінгі өнеркәсіптік роботтарды пайдалану көрсетіледі. Халықаралық робототехника федерациясының әдіснамасына сәйкес өнеркәсіптік роботтың қызмет ету мерзімі 12 жыл, осыған байланысты 12 жылдан асқан өнеркәсіптік роботтар статистикада есепке алынбайды.</w:t>
      </w:r>
    </w:p>
    <w:p>
      <w:pPr>
        <w:spacing w:after="0"/>
        <w:ind w:left="0"/>
        <w:jc w:val="both"/>
      </w:pPr>
      <w:r>
        <w:rPr>
          <w:rFonts w:ascii="Times New Roman"/>
          <w:b w:val="false"/>
          <w:i w:val="false"/>
          <w:color w:val="000000"/>
          <w:sz w:val="28"/>
        </w:rPr>
        <w:t>
      Өнеркәсіптік роботтар механикалық құрылымы мен кинематикалық типіне қарай бөлінеді.</w:t>
      </w:r>
    </w:p>
    <w:p>
      <w:pPr>
        <w:spacing w:after="0"/>
        <w:ind w:left="0"/>
        <w:jc w:val="both"/>
      </w:pPr>
      <w:r>
        <w:rPr>
          <w:rFonts w:ascii="Times New Roman"/>
          <w:b w:val="false"/>
          <w:i w:val="false"/>
          <w:color w:val="000000"/>
          <w:sz w:val="28"/>
        </w:rPr>
        <w:t>
      16-тармақтың 1-бағанында топсалы роботтар кем дегенде үш айналмалы буыны және әдетте 4-6 осі бар антропоморфты типтегі роборукты білдіреді. Бұл әдетте дәнекерлеу, жылжыту, төсеу, машиналарға техникалық қызмет көрсету, өңдеу және бояу материалдарын жағу сияқты көптеген операциялар үшін қолданылатын әлемдегі ең танымал робот түрі.</w:t>
      </w:r>
    </w:p>
    <w:p>
      <w:pPr>
        <w:spacing w:after="0"/>
        <w:ind w:left="0"/>
        <w:jc w:val="both"/>
      </w:pPr>
      <w:r>
        <w:rPr>
          <w:rFonts w:ascii="Times New Roman"/>
          <w:b w:val="false"/>
          <w:i w:val="false"/>
          <w:color w:val="000000"/>
          <w:sz w:val="28"/>
        </w:rPr>
        <w:t>
      16-тармақтың 2-бағанында SCARA робот бір жазықтықта икемділікті қамтамасыз ететін екі параллель айналмалы буыны бар роботты білдіреді. Бұл роботтар жоғары жылдамдық пен дәлдікке ие және көбінесе құрастыру операциялары үшін электронды өнеркәсіпте қолданылады.</w:t>
      </w:r>
    </w:p>
    <w:p>
      <w:pPr>
        <w:spacing w:after="0"/>
        <w:ind w:left="0"/>
        <w:jc w:val="both"/>
      </w:pPr>
      <w:r>
        <w:rPr>
          <w:rFonts w:ascii="Times New Roman"/>
          <w:b w:val="false"/>
          <w:i w:val="false"/>
          <w:color w:val="000000"/>
          <w:sz w:val="28"/>
        </w:rPr>
        <w:t>
      16-тармақтың 3-бағанында сызықтық роботтар үш призматикалық буыны бар роботты білдіреді, ал оның қозғалыс осьтері декарттық координаттар жүйесіне сәйкес келеді. Бұл жұмыстар көбінесе пластмасса құю, орау, таңдау және орналастыру кезінде қолданылады.</w:t>
      </w:r>
    </w:p>
    <w:p>
      <w:pPr>
        <w:spacing w:after="0"/>
        <w:ind w:left="0"/>
        <w:jc w:val="both"/>
      </w:pPr>
      <w:r>
        <w:rPr>
          <w:rFonts w:ascii="Times New Roman"/>
          <w:b w:val="false"/>
          <w:i w:val="false"/>
          <w:color w:val="000000"/>
          <w:sz w:val="28"/>
        </w:rPr>
        <w:t>
      16-тармақтың 4-бағанында параллель/дельта роботтары деп қолдары параллель призмалық немесе айналмалы буындары бар робот түсініледі. Бұл жұмыстар көбінесе тамақ өнеркәсібінде кездеседі және жылжыту, таңдау және орналастыру міндеттері үшін қолданылады.</w:t>
      </w:r>
    </w:p>
    <w:p>
      <w:pPr>
        <w:spacing w:after="0"/>
        <w:ind w:left="0"/>
        <w:jc w:val="both"/>
      </w:pPr>
      <w:r>
        <w:rPr>
          <w:rFonts w:ascii="Times New Roman"/>
          <w:b w:val="false"/>
          <w:i w:val="false"/>
          <w:color w:val="000000"/>
          <w:sz w:val="28"/>
        </w:rPr>
        <w:t>
      16-тармақтың 5-бағанында коботтар/коллаборативтер тапсырмаларды адаммен бір жұмыс кеңістігінде орындауға арналған роботты білдіреді. Әдетте, барлық коботтар топсалы типке жатады, бірақ олар жеке санатқа шығарылады, өйткені олар классикалық өнеркәсіптік роботтардан айырмашылығы, адаммен бір кеңістікте жұмыс істеуге арналған.</w:t>
      </w:r>
    </w:p>
    <w:p>
      <w:pPr>
        <w:spacing w:after="0"/>
        <w:ind w:left="0"/>
        <w:jc w:val="both"/>
      </w:pPr>
      <w:r>
        <w:rPr>
          <w:rFonts w:ascii="Times New Roman"/>
          <w:b w:val="false"/>
          <w:i w:val="false"/>
          <w:color w:val="000000"/>
          <w:sz w:val="28"/>
        </w:rPr>
        <w:t>
      16-тармақтың 6-бағанында басқа роботтар қозғалыс осьтері координаттардың цилиндрлік жүйесін құрайтын цилиндрлік роботты, сондай-ақ жоғарыда аталған санаттардың ешқайсысына жатпайтын басқа роботтарды білдіреді.</w:t>
      </w:r>
    </w:p>
    <w:p>
      <w:pPr>
        <w:spacing w:after="0"/>
        <w:ind w:left="0"/>
        <w:jc w:val="both"/>
      </w:pPr>
      <w:r>
        <w:rPr>
          <w:rFonts w:ascii="Times New Roman"/>
          <w:b w:val="false"/>
          <w:i w:val="false"/>
          <w:color w:val="000000"/>
          <w:sz w:val="28"/>
        </w:rPr>
        <w:t>
      8. "F" модуліндегі электрондық коммерция тапсырыстарды алу немесе орналастыру мақсатында арнайы тағайындалған тәсілмен компьютерлік желі арқылы жүргізілген тауарлар немесе көрсетілетін қызметтерді сату немесе сатып алуды білдіреді. Тауарларға немесе көрсетілетін қызметтерге осы әдістер арқылы тапсырыс беріледі, бірақ тауарларға немесе көрсетілетін қызметтерге төлем жасау және жеткізіп беру әрдайым онлайн бола бермейді. Телефон, факс немесе электрондық поштада қолмен терілген хабарламалар арқылы жасалған тапсырыстар, сондай-ақ тауарларды, жұмыстарды және көрсетілетін қызметтерді мемлекеттік сатып алу электрондық коммерцияға жатпайды.</w:t>
      </w:r>
    </w:p>
    <w:p>
      <w:pPr>
        <w:spacing w:after="0"/>
        <w:ind w:left="0"/>
        <w:jc w:val="both"/>
      </w:pPr>
      <w:r>
        <w:rPr>
          <w:rFonts w:ascii="Times New Roman"/>
          <w:b w:val="false"/>
          <w:i w:val="false"/>
          <w:color w:val="000000"/>
          <w:sz w:val="28"/>
        </w:rPr>
        <w:t xml:space="preserve">
      9. "G" модулінің 19-тармағында бизнес-процесс деп белгілі бір тәртіппен жүзеге асырылатын және ұйымның түпкілікті мақсатына қол жеткізуге (тапсырысты алған сәттен бастап оны орындауға дейінгі жүретін барлық процестер) бағытталған әртүрлі іс-әрекеттің (қадамдардың, кезеңдердің, функциялардың) жиынтығы түсініледі, оған бизнес процестің барлық қатысушыларының қызметі және олардың (ұйым қызметкерлері, басшылық, клиенттер) арасындағы өзара іс-қимыл кіреді. </w:t>
      </w:r>
    </w:p>
    <w:p>
      <w:pPr>
        <w:spacing w:after="0"/>
        <w:ind w:left="0"/>
        <w:jc w:val="both"/>
      </w:pPr>
      <w:r>
        <w:rPr>
          <w:rFonts w:ascii="Times New Roman"/>
          <w:b w:val="false"/>
          <w:i w:val="false"/>
          <w:color w:val="000000"/>
          <w:sz w:val="28"/>
        </w:rPr>
        <w:t xml:space="preserve">
      20-тармақта RFID деп радиосигнал арқылы деректер оқылатын немесе жазылатын, объектілерді автоматты сәйкестендіру әдісі түсініледі. RFID технологиясы (радиожиілікті сәйкестендіру) логистикада, бөлшек саудада, персоналды сәйкестендіру жүйелерінде кеңінен пайдаланылады. RFID физикалық объектіні (мысалы, қоймадағы тауар) цифрлық атрибуттармен (мысалы, тауардың сипаттамасы, құны, тиеп-жөнелту күні және тәртібі) байланыстырады. </w:t>
      </w:r>
    </w:p>
    <w:p>
      <w:pPr>
        <w:spacing w:after="0"/>
        <w:ind w:left="0"/>
        <w:jc w:val="both"/>
      </w:pPr>
      <w:r>
        <w:rPr>
          <w:rFonts w:ascii="Times New Roman"/>
          <w:b w:val="false"/>
          <w:i w:val="false"/>
          <w:color w:val="000000"/>
          <w:sz w:val="28"/>
        </w:rPr>
        <w:t>
      21-тармақта Бұлтты есептеулер тұтынушыға веб–технологияларды пайдалана отырып Интернет желісі (қашықтан қол жеткізу) арқылы дайын сервис түрінде есептеу ресурстарын ұсыну моделін (пайдаланушыға дисктік кеңістікті ұсыну (Google–диск, Mail.ru–бұлт, My Cloud.kz), қызмет түріндегі бағдарламалық жасақтама (Google бұлтты сервистері, Amazon, 1С, Cloud Office) білдіреді.</w:t>
      </w:r>
    </w:p>
    <w:p>
      <w:pPr>
        <w:spacing w:after="0"/>
        <w:ind w:left="0"/>
        <w:jc w:val="both"/>
      </w:pPr>
      <w:r>
        <w:rPr>
          <w:rFonts w:ascii="Times New Roman"/>
          <w:b w:val="false"/>
          <w:i w:val="false"/>
          <w:color w:val="000000"/>
          <w:sz w:val="28"/>
        </w:rPr>
        <w:t>
      24-тармақта сервистік роботтар адамдар немесе жабдықтар үшін пайдалы міндеттерді орындау мақсатында қозғалысты, манипуляцияны немесе позициялауды орындау үшін белгілі бір дербестік дәрежесі бар бағдарламаланған жетек механизмді білдіреді. Сервистік роботтар мен өнеркәсіптік роботтардың негізгі айырмашылығы-оларды қолдану ортасы, сервистік роботтар өнеркәсіптік ортадан тыс қолданылады. Кәсіби сервистік роботтарды қолданудың ең танымал салалары: көлік және логистика, қонақжайлылық саласы, ауыл шаруашылығы, үй-жайларды кәсіби тазалау және медицина.</w:t>
      </w:r>
    </w:p>
    <w:p>
      <w:pPr>
        <w:spacing w:after="0"/>
        <w:ind w:left="0"/>
        <w:jc w:val="both"/>
      </w:pPr>
      <w:r>
        <w:rPr>
          <w:rFonts w:ascii="Times New Roman"/>
          <w:b w:val="false"/>
          <w:i w:val="false"/>
          <w:color w:val="000000"/>
          <w:sz w:val="28"/>
        </w:rPr>
        <w:t>
      25-тармақтың "көлік және логистика" 25.1-тармақшасында тауарлар мен жүктерді тасымалдауға арналған сервистік роботтар көрсетіледі.</w:t>
      </w:r>
    </w:p>
    <w:p>
      <w:pPr>
        <w:spacing w:after="0"/>
        <w:ind w:left="0"/>
        <w:jc w:val="both"/>
      </w:pPr>
      <w:r>
        <w:rPr>
          <w:rFonts w:ascii="Times New Roman"/>
          <w:b w:val="false"/>
          <w:i w:val="false"/>
          <w:color w:val="000000"/>
          <w:sz w:val="28"/>
        </w:rPr>
        <w:t>
      25-тармақтың "қонақжайлылық" 25.2-тармақшасында мейрамханаларда, қонақүйлерде және мұражайларда клиенттермен және келушілермен өзара іс-қимыл жасауға арналған сервистік роботтар көрсетіледі.</w:t>
      </w:r>
    </w:p>
    <w:p>
      <w:pPr>
        <w:spacing w:after="0"/>
        <w:ind w:left="0"/>
        <w:jc w:val="both"/>
      </w:pPr>
      <w:r>
        <w:rPr>
          <w:rFonts w:ascii="Times New Roman"/>
          <w:b w:val="false"/>
          <w:i w:val="false"/>
          <w:color w:val="000000"/>
          <w:sz w:val="28"/>
        </w:rPr>
        <w:t>
      25-тармақтың "медицина" 25.3-тармақшасында медициналық мақсаттарда қолданылатын сервистік роботтар көрсетіледі.</w:t>
      </w:r>
    </w:p>
    <w:p>
      <w:pPr>
        <w:spacing w:after="0"/>
        <w:ind w:left="0"/>
        <w:jc w:val="both"/>
      </w:pPr>
      <w:r>
        <w:rPr>
          <w:rFonts w:ascii="Times New Roman"/>
          <w:b w:val="false"/>
          <w:i w:val="false"/>
          <w:color w:val="000000"/>
          <w:sz w:val="28"/>
        </w:rPr>
        <w:t>
      25-тармақтың "кәсіби тазалау" 25.4-тармақшасында үй-жайларды кәсіби тазалауға арналған сервистік роботтар көрсетіледі.</w:t>
      </w:r>
    </w:p>
    <w:p>
      <w:pPr>
        <w:spacing w:after="0"/>
        <w:ind w:left="0"/>
        <w:jc w:val="both"/>
      </w:pPr>
      <w:r>
        <w:rPr>
          <w:rFonts w:ascii="Times New Roman"/>
          <w:b w:val="false"/>
          <w:i w:val="false"/>
          <w:color w:val="000000"/>
          <w:sz w:val="28"/>
        </w:rPr>
        <w:t>
      25-тармақтың "ауыл шаруашылығы" 25.5-тармақшасында ауыл шаруашылығында жұмыс істеуге арналған сервистік роботтар, мысалы, сауын роботтары, жер жыртуға және себуге, пестицидтермен өңдеуге және өсіруге арналған роботтар көрсетіледі.</w:t>
      </w:r>
    </w:p>
    <w:p>
      <w:pPr>
        <w:spacing w:after="0"/>
        <w:ind w:left="0"/>
        <w:jc w:val="both"/>
      </w:pPr>
      <w:r>
        <w:rPr>
          <w:rFonts w:ascii="Times New Roman"/>
          <w:b w:val="false"/>
          <w:i w:val="false"/>
          <w:color w:val="000000"/>
          <w:sz w:val="28"/>
        </w:rPr>
        <w:t>
      25-тармақтың "іздестіру-құтқару және қауіпсіздік" 25.6-тармақшасында өртке қарсы күреске және тірі қалғандарды іздеуге арналған сервистік роботтар көрсетіледі.</w:t>
      </w:r>
    </w:p>
    <w:p>
      <w:pPr>
        <w:spacing w:after="0"/>
        <w:ind w:left="0"/>
        <w:jc w:val="both"/>
      </w:pPr>
      <w:r>
        <w:rPr>
          <w:rFonts w:ascii="Times New Roman"/>
          <w:b w:val="false"/>
          <w:i w:val="false"/>
          <w:color w:val="000000"/>
          <w:sz w:val="28"/>
        </w:rPr>
        <w:t>
      25-тармақтың "инспекция және қызмет көрсету" 25.7-тармақшасында ғимараттардың, зауыттардың, көпірлердің, туннельдердің және басқа да азаматтық құрылыстардың зақымдануын сырттан анықтауға; резервуарлардағы және құбырлардағы немесе кәріздегі ағып кетулерді іштен анықтауға арналған сервистік роботтар көрсетіледі.</w:t>
      </w:r>
    </w:p>
    <w:p>
      <w:pPr>
        <w:spacing w:after="0"/>
        <w:ind w:left="0"/>
        <w:jc w:val="both"/>
      </w:pPr>
      <w:r>
        <w:rPr>
          <w:rFonts w:ascii="Times New Roman"/>
          <w:b w:val="false"/>
          <w:i w:val="false"/>
          <w:color w:val="000000"/>
          <w:sz w:val="28"/>
        </w:rPr>
        <w:t>
      25-тармақтың 25.8-тармақшасында "басқа" жоғарыда аталған санаттардың ешқайсысына кірмейтін сервистік роботтар көрсетіледі.</w:t>
      </w:r>
    </w:p>
    <w:p>
      <w:pPr>
        <w:spacing w:after="0"/>
        <w:ind w:left="0"/>
        <w:jc w:val="both"/>
      </w:pPr>
      <w:r>
        <w:rPr>
          <w:rFonts w:ascii="Times New Roman"/>
          <w:b w:val="false"/>
          <w:i w:val="false"/>
          <w:color w:val="000000"/>
          <w:sz w:val="28"/>
        </w:rPr>
        <w:t>
      10. "H" модулінде цифрлық технологияларды пайдалану көрсетіледі.</w:t>
      </w:r>
    </w:p>
    <w:p>
      <w:pPr>
        <w:spacing w:after="0"/>
        <w:ind w:left="0"/>
        <w:jc w:val="both"/>
      </w:pPr>
      <w:r>
        <w:rPr>
          <w:rFonts w:ascii="Times New Roman"/>
          <w:b w:val="false"/>
          <w:i w:val="false"/>
          <w:color w:val="000000"/>
          <w:sz w:val="28"/>
        </w:rPr>
        <w:t>
      Цифрлық технологиялар деп өндірістік және бизнес-процестерді нақты уақыт режимінде автоматтандыруға, басқаруға, мониторинг жүргізуге мүмкіндік беретін технологиялар түсініледі.</w:t>
      </w:r>
    </w:p>
    <w:p>
      <w:pPr>
        <w:spacing w:after="0"/>
        <w:ind w:left="0"/>
        <w:jc w:val="both"/>
      </w:pPr>
      <w:r>
        <w:rPr>
          <w:rFonts w:ascii="Times New Roman"/>
          <w:b w:val="false"/>
          <w:i w:val="false"/>
          <w:color w:val="000000"/>
          <w:sz w:val="28"/>
        </w:rPr>
        <w:t xml:space="preserve">
      26-тармақтың 26.1-тармақшасында AR/VR-виртуалды шындық, толықтырылған шындық деп интерактивті аудиовизуалды және моторлы құрылғылардың (шлемдер, қолғаптар, құлаққаптар) көмегімен деректерді визуализациялау және пайдалану технологиясы түсініледі. Өндірістегі виртуалды шындық персоналды оқыту процестері үшін қолданылады. Сонымен қатар виртуалды шындық бірлескен жұмысты жеңілдету үшін пайдаланылуы мүмкін, мысалы ғимараттың немесе өнімнің дизайнын немесе конструкциясын визуализациялау және талқылау. </w:t>
      </w:r>
    </w:p>
    <w:p>
      <w:pPr>
        <w:spacing w:after="0"/>
        <w:ind w:left="0"/>
        <w:jc w:val="both"/>
      </w:pPr>
      <w:r>
        <w:rPr>
          <w:rFonts w:ascii="Times New Roman"/>
          <w:b w:val="false"/>
          <w:i w:val="false"/>
          <w:color w:val="000000"/>
          <w:sz w:val="28"/>
        </w:rPr>
        <w:t xml:space="preserve">
      26-тармақтың 26.2-тармақшасында заттардың өнеркәсіптік интернеті (сенсорлық технологиялар, RFID радиожиілікті сәйкестендіру, машинааралық өзара іс-қимыл) деп құрылғылар арасындағы деректерді беру желісі түсініледі. Интернетке қосылған құрылғылар деректерді жинау үшін кіріктірілген датчиктерді пайдаланады және кейбір жағдайларда оларға әсер етеді. Заттар Интернеті (IoT) құрылғыларды компьютерлік желіге біріктіреді және бағдарламалық жасақтама, қосымшалар немесе техникалық құрылғылар арқылы оларға деректерді жинауға, талдауға, өңдеуге және басқа нысандарға жіберуге мүмкіндік береді. </w:t>
      </w:r>
    </w:p>
    <w:p>
      <w:pPr>
        <w:spacing w:after="0"/>
        <w:ind w:left="0"/>
        <w:jc w:val="both"/>
      </w:pPr>
      <w:r>
        <w:rPr>
          <w:rFonts w:ascii="Times New Roman"/>
          <w:b w:val="false"/>
          <w:i w:val="false"/>
          <w:color w:val="000000"/>
          <w:sz w:val="28"/>
        </w:rPr>
        <w:t>
      26-тармақтың 26.3-тармақшасында Big data (Ауқымды Деректер) деп арнайы АТ-технологиялардың көмегімен талданатын үлкен көлемдегі және едәуір алуан түрлі деректер жиыны түсініледі.</w:t>
      </w:r>
    </w:p>
    <w:p>
      <w:pPr>
        <w:spacing w:after="0"/>
        <w:ind w:left="0"/>
        <w:jc w:val="both"/>
      </w:pPr>
      <w:r>
        <w:rPr>
          <w:rFonts w:ascii="Times New Roman"/>
          <w:b w:val="false"/>
          <w:i w:val="false"/>
          <w:color w:val="000000"/>
          <w:sz w:val="28"/>
        </w:rPr>
        <w:t>
      26-тармақтың 26.4-тармақшасындағы предиктивтік талдау деп оңтайлы шешімдер қабылдау мақсатында объектілердің және/немесе субъектілердің болашақ мінез-құлқын болжамдауға шоғырланатын деректерді талдау түсініледі.</w:t>
      </w:r>
    </w:p>
    <w:p>
      <w:pPr>
        <w:spacing w:after="0"/>
        <w:ind w:left="0"/>
        <w:jc w:val="both"/>
      </w:pPr>
      <w:r>
        <w:rPr>
          <w:rFonts w:ascii="Times New Roman"/>
          <w:b w:val="false"/>
          <w:i w:val="false"/>
          <w:color w:val="000000"/>
          <w:sz w:val="28"/>
        </w:rPr>
        <w:t xml:space="preserve">
      26-тармақтың 26.5-тармақшасында өнеркәсіптік роботтар деп үш немесе одан да көп осьтерде бағдарламаланатын, автоматты басқарылатын, қайта бағдарламаланатын көпмақсатты манипулятор түсініледі, олар өнеркәсіптік автоматтандыру қосымшаларында пайдалану үшін сол жерде не тіркелген, не ұтқыр болуы мүмкін. </w:t>
      </w:r>
    </w:p>
    <w:p>
      <w:pPr>
        <w:spacing w:after="0"/>
        <w:ind w:left="0"/>
        <w:jc w:val="both"/>
      </w:pPr>
      <w:r>
        <w:rPr>
          <w:rFonts w:ascii="Times New Roman"/>
          <w:b w:val="false"/>
          <w:i w:val="false"/>
          <w:color w:val="000000"/>
          <w:sz w:val="28"/>
        </w:rPr>
        <w:t xml:space="preserve">
      26-тармақтың 26.6-тармақшасында аддитивті технологиялар немесе 3D басып шығару деп компьютерлік 3D модельдерді пайдалана отырып, материалды қабатпен жағу әдісімен физикалық объектіні (бөлшекті) дайындау (құру) әдісі түсініледі (дайындама массивінен материалды алып тастау есебінен бөлшекті қалыптастырудың дәстүрлі әдістеріне қарағанда). </w:t>
      </w:r>
    </w:p>
    <w:p>
      <w:pPr>
        <w:spacing w:after="0"/>
        <w:ind w:left="0"/>
        <w:jc w:val="both"/>
      </w:pPr>
      <w:r>
        <w:rPr>
          <w:rFonts w:ascii="Times New Roman"/>
          <w:b w:val="false"/>
          <w:i w:val="false"/>
          <w:color w:val="000000"/>
          <w:sz w:val="28"/>
        </w:rPr>
        <w:t xml:space="preserve">
      26-тармақтың 26.7-тармақшасында жасанды интеллект (ЖИ), машиналық оқыту деп компьютерлік жүйенің оқыту және проблемаларды шешу сияқты адамның когнитивтік функцияларын имитациялау қабілеті деп түсініледі. Жасанды интеллект компьютерлік жүйеге адамдар жаңа мәлімет алу және шешім қабылдау үшін қолданатын ойлауды модельдеу үшін математика мен логиканы қолдануға мүмкіндік береді. </w:t>
      </w:r>
    </w:p>
    <w:p>
      <w:pPr>
        <w:spacing w:after="0"/>
        <w:ind w:left="0"/>
        <w:jc w:val="both"/>
      </w:pPr>
      <w:r>
        <w:rPr>
          <w:rFonts w:ascii="Times New Roman"/>
          <w:b w:val="false"/>
          <w:i w:val="false"/>
          <w:color w:val="000000"/>
          <w:sz w:val="28"/>
        </w:rPr>
        <w:t xml:space="preserve">
      26-тармақтың 26.8-тармақшасында цифрлық ұқсастар деп жабдықтардың, персоналдың, материалдар мен жинақтауыштардың жай-күйі, қозғалысы туралы деректер нақты уақыт режимінде жаңартылатын өндірістің виртуалды моделі түсініледі. </w:t>
      </w:r>
    </w:p>
    <w:p>
      <w:pPr>
        <w:spacing w:after="0"/>
        <w:ind w:left="0"/>
        <w:jc w:val="both"/>
      </w:pPr>
      <w:r>
        <w:rPr>
          <w:rFonts w:ascii="Times New Roman"/>
          <w:b w:val="false"/>
          <w:i w:val="false"/>
          <w:color w:val="000000"/>
          <w:sz w:val="28"/>
        </w:rPr>
        <w:t xml:space="preserve">
      26-тармақтың 26.9-тармақшасында жабдықты пайдалануға виртуалды енгізу деп өнімнің/көрсетілетін қызметтердің нарыққа шығу жылдамдығын арттыруға, функцияларды тестілеуге, әзірлеудің бастапқы кезеңінде ақаулықтарды анықтауға, сондай-ақ желідегі жабдықтың жекелеген компоненттерінің өзара іс-қимылын ағымдағы жұмысты тоқтатпай бұдан әрі оңтайландырумен модельдеуге мүмкіндік беретін тұжырымдамадан бастап іске қосу-жөндеу жұмыстарына дейінгі параллельді жобалау (құрылғы, жабдық) мүмкіндігі бар технология түсініледі. </w:t>
      </w:r>
    </w:p>
    <w:p>
      <w:pPr>
        <w:spacing w:after="0"/>
        <w:ind w:left="0"/>
        <w:jc w:val="both"/>
      </w:pPr>
      <w:r>
        <w:rPr>
          <w:rFonts w:ascii="Times New Roman"/>
          <w:b w:val="false"/>
          <w:i w:val="false"/>
          <w:color w:val="000000"/>
          <w:sz w:val="28"/>
        </w:rPr>
        <w:t xml:space="preserve">
      26-тармақтың 26.10-тармақшасында бұлтты технологиялар деп цифрлық деректерді бөлінген өңдеу технологиясы түсініледі, олардың көмегімен компьютерлік ресурстар интернет-пайдаланушыға онлайн-сервис ретінде ұсынылады. Бағдарламалар жергілікті ДК веб-браузер терезесінде іске қосылады және нәтиже береді. Бұл ретте жұмыс істеу үшін барлық қажетті бағдарламалар мен олардың деректері қашықтағы интернет-серверде болады және клиент жағында уақытша кэштеледі. </w:t>
      </w:r>
    </w:p>
    <w:p>
      <w:pPr>
        <w:spacing w:after="0"/>
        <w:ind w:left="0"/>
        <w:jc w:val="both"/>
      </w:pPr>
      <w:r>
        <w:rPr>
          <w:rFonts w:ascii="Times New Roman"/>
          <w:b w:val="false"/>
          <w:i w:val="false"/>
          <w:color w:val="000000"/>
          <w:sz w:val="28"/>
        </w:rPr>
        <w:t>
      26-тармақтың 26.11-тармақшасында ақпараттық қауіпсіздікті қорғау құралдары деп ақпараттың жылыстауына кедергі келтіретін және оны қорғау функциясын орындайтын әртүрлі сипаттағы техникалық құрылғылар, құрылғылар, аспаптар жиынтығы түсініледі, оның ішінде: вирусқа қарсы бағдарламалар, бұлтты антивирус (CloudAV), криптографиялық жүйелер, желіаралық экрандар (брандмауэрлер немесе файрволдар), VPN (Virtual Private Network), Proxy-server (прокси-сервер), ақпараттық қауіпсіздікті бақылау және басқару жүйелері және SIEM.</w:t>
      </w:r>
    </w:p>
    <w:p>
      <w:pPr>
        <w:spacing w:after="0"/>
        <w:ind w:left="0"/>
        <w:jc w:val="both"/>
      </w:pPr>
      <w:r>
        <w:rPr>
          <w:rFonts w:ascii="Times New Roman"/>
          <w:b w:val="false"/>
          <w:i w:val="false"/>
          <w:color w:val="000000"/>
          <w:sz w:val="28"/>
        </w:rPr>
        <w:t>
      27-тармақтың 27.1-тармақшасында MES - өндірістік процестерді басқару жүйесі деп қандай да бір өндіріс шеңберінде өнім шығарылымын синхрондау, үйлестіру, талдау мен оңтайландыру міндеттерін шешуге арналған мамандандырылған қолданбалы бағдарламалық қамтамасыз ету түсініледі. MES-жүйелер цех деңгейіндегі басқару жүйелерінің класына жатады, бірақ жалпы алғанда кәсіпорында өндірісті біріктіре басқару үшін де пайдаланылуы мүмкін. Кәсіпорынның өндірістік қызметін бақылау мен оңтайландыруға арналған автоматандырылған жүйелер класы. MES басқару иерархиясында ERP жүйелері мен ТП АБЖ (технологиялық процесті автоматтандырылған басқару жүйесі) арасындағы аралық деңгейді алады.</w:t>
      </w:r>
    </w:p>
    <w:p>
      <w:pPr>
        <w:spacing w:after="0"/>
        <w:ind w:left="0"/>
        <w:jc w:val="both"/>
      </w:pPr>
      <w:r>
        <w:rPr>
          <w:rFonts w:ascii="Times New Roman"/>
          <w:b w:val="false"/>
          <w:i w:val="false"/>
          <w:color w:val="000000"/>
          <w:sz w:val="28"/>
        </w:rPr>
        <w:t xml:space="preserve">
      27-тармақтың 27.2-тармақшасында ERP - кәсіпорынның ресурстарын басқару жүйесі деп ресурстарды жоспарлау, персоналды басқару, шығыстарды оңтайландыру, есепке алу, бақылау және талдау саласынан міндеттерді автоматты түрде орындайтын өндірістік процестер деңгейінде (тапсырыс түсуден бастап дайын өнімді жеткізуге дейін) кәсіпорынның ресурстарын жоспарлауға және басқаруға арналған бағдарламалар кешені түсініледі. </w:t>
      </w:r>
    </w:p>
    <w:p>
      <w:pPr>
        <w:spacing w:after="0"/>
        <w:ind w:left="0"/>
        <w:jc w:val="both"/>
      </w:pPr>
      <w:r>
        <w:rPr>
          <w:rFonts w:ascii="Times New Roman"/>
          <w:b w:val="false"/>
          <w:i w:val="false"/>
          <w:color w:val="000000"/>
          <w:sz w:val="28"/>
        </w:rPr>
        <w:t xml:space="preserve">
      27-тармақтың 27.3-тармақшасында PLM - өнімнің өмірлік циклін басқару жүйесі деп бұйымның бүкіл өмірлік циклі бойында бұйымды әзірлеуді қамтамасыз ететін процестер арқылы (модельдеу, жобалау, өндіру, сату кезеңдерінде және сатудан кейінгі қызмет көрсету мен кәдеге жаратуға дейін) бұйымның толық өмірлік циклын қолдауға бағытталған жүйе түсініледі. </w:t>
      </w:r>
    </w:p>
    <w:p>
      <w:pPr>
        <w:spacing w:after="0"/>
        <w:ind w:left="0"/>
        <w:jc w:val="both"/>
      </w:pPr>
      <w:r>
        <w:rPr>
          <w:rFonts w:ascii="Times New Roman"/>
          <w:b w:val="false"/>
          <w:i w:val="false"/>
          <w:color w:val="000000"/>
          <w:sz w:val="28"/>
        </w:rPr>
        <w:t>
      27-тармақтың 27.4-тармақшасында BPM - бизнес-процестерді басқару жүйесі деп негізгі міндеті жедел және сапалы нәтиже алу үшін адамдардың өзара іс-қимылын және әртүрлі операцияларды орындау тәртібін құру болып табылатын "нақты уақыт" режимінде бизнес-процестерді басқарумен және бақылаумен бірыңғай ақпараттық кеңістік жүйесі түсініледі.</w:t>
      </w:r>
    </w:p>
    <w:p>
      <w:pPr>
        <w:spacing w:after="0"/>
        <w:ind w:left="0"/>
        <w:jc w:val="both"/>
      </w:pPr>
      <w:r>
        <w:rPr>
          <w:rFonts w:ascii="Times New Roman"/>
          <w:b w:val="false"/>
          <w:i w:val="false"/>
          <w:color w:val="000000"/>
          <w:sz w:val="28"/>
        </w:rPr>
        <w:t xml:space="preserve">
      27-тармақтың 27.5-тармақшасында САМ - өндірісті автоматтандырылған технологиялық дайындау жүйесі автоматтандырылған жүйе не инженер-технологтар пайдаланатын сандық бағдарламалық басқарылатын станоктар (СББ) үшін басқарушы бағдарламаларды дайындауға арналған автоматтандырылған жүйе модулі деп түсініледі. </w:t>
      </w:r>
    </w:p>
    <w:p>
      <w:pPr>
        <w:spacing w:after="0"/>
        <w:ind w:left="0"/>
        <w:jc w:val="both"/>
      </w:pPr>
      <w:r>
        <w:rPr>
          <w:rFonts w:ascii="Times New Roman"/>
          <w:b w:val="false"/>
          <w:i w:val="false"/>
          <w:color w:val="000000"/>
          <w:sz w:val="28"/>
        </w:rPr>
        <w:t xml:space="preserve">
      27-тармақтың 27.6-тармақшасында САЕ - инженерлік талдау жүйесі деп есептеу әдістерінің көмегімен (түпкі элементтер әдісі, түпкі айырмашылықтар әдісі, түпкі көлем әдісі) нақты пайдалану жағдайларында бұйымның компьютерлік моделінің өзін қалай ұстайтынын бағалауға мүмкіндік беретін бағдарламалық өнім түсініледі. Көп уақыт шығыны мен қаражатты тартпай, бұйымның жұмыс қабілеттілігіне көз жеткізуге мүмкіндік береді. </w:t>
      </w:r>
    </w:p>
    <w:p>
      <w:pPr>
        <w:spacing w:after="0"/>
        <w:ind w:left="0"/>
        <w:jc w:val="both"/>
      </w:pPr>
      <w:r>
        <w:rPr>
          <w:rFonts w:ascii="Times New Roman"/>
          <w:b w:val="false"/>
          <w:i w:val="false"/>
          <w:color w:val="000000"/>
          <w:sz w:val="28"/>
        </w:rPr>
        <w:t xml:space="preserve">
      27-тармақтың 27.7-тармақшасында CAD - автоматтандырылған жобалау жүйесі деп жобалауға арналған жүйелік кешендер түсініледі, олардың көмегімен өнеркәсіптік өнімді (жобалау, өндіріс алдындағы) дайындаудың әртүрлі сатыларындағы міндеттерді автоматтандырады. </w:t>
      </w:r>
    </w:p>
    <w:p>
      <w:pPr>
        <w:spacing w:after="0"/>
        <w:ind w:left="0"/>
        <w:jc w:val="both"/>
      </w:pPr>
      <w:r>
        <w:rPr>
          <w:rFonts w:ascii="Times New Roman"/>
          <w:b w:val="false"/>
          <w:i w:val="false"/>
          <w:color w:val="000000"/>
          <w:sz w:val="28"/>
        </w:rPr>
        <w:t xml:space="preserve">
      27-тармақтың 27.8-тармақшасында SCM - жеткізу тізбегін басқару жүйесі деп жеткізу логистикасын басқару, барлық сатыларда кәсіпорынды жабдықтау процестерін бақылау және ұйымдастыруға арналған арнайы бағдарламалық қамтамасыз ету түсініледі. </w:t>
      </w:r>
    </w:p>
    <w:p>
      <w:pPr>
        <w:spacing w:after="0"/>
        <w:ind w:left="0"/>
        <w:jc w:val="both"/>
      </w:pPr>
      <w:r>
        <w:rPr>
          <w:rFonts w:ascii="Times New Roman"/>
          <w:b w:val="false"/>
          <w:i w:val="false"/>
          <w:color w:val="000000"/>
          <w:sz w:val="28"/>
        </w:rPr>
        <w:t>
      27-тармақтың 27.9-тармақшасында CRM - клиенттермен өзара қарым-қатынастарды басқару жүйесі деп тапсырыс берушілермен (клиенттермен) өзара іс-қимылды автоматтандыруға, атап айтқанда, сату деңгейін арттыруға, маркетингті оңтайландыруға және клиенттер туралы ақпаратты және олармен өзара қарым-қатынастар тарихын сақтау жолымен клиенттерге қызмет көрсетуді жақсартуға, бизнес-процестерді орнату мен жақсартуға және одан әрі нәтижелерін талдауға арналған бағдарламалық қамтамасыз ету түсініледі.</w:t>
      </w:r>
    </w:p>
    <w:p>
      <w:pPr>
        <w:spacing w:after="0"/>
        <w:ind w:left="0"/>
        <w:jc w:val="both"/>
      </w:pPr>
      <w:r>
        <w:rPr>
          <w:rFonts w:ascii="Times New Roman"/>
          <w:b w:val="false"/>
          <w:i w:val="false"/>
          <w:color w:val="000000"/>
          <w:sz w:val="28"/>
        </w:rPr>
        <w:t>
      27-тармақтың 27.10-тармақшасында LIMS - жұмыстар мен құжаттардың зертханалық ағындарын басқару деп ақпараттың, жұмыстар мен құжаттардың зертханалық ағындарын басқаруға арналған бағдарламалық қамтамасыз ету түсініледі.</w:t>
      </w:r>
    </w:p>
    <w:p>
      <w:pPr>
        <w:spacing w:after="0"/>
        <w:ind w:left="0"/>
        <w:jc w:val="both"/>
      </w:pPr>
      <w:r>
        <w:rPr>
          <w:rFonts w:ascii="Times New Roman"/>
          <w:b w:val="false"/>
          <w:i w:val="false"/>
          <w:color w:val="000000"/>
          <w:sz w:val="28"/>
        </w:rPr>
        <w:t>
      27-тармақтың 27.11-тармақшасында SCADA - ақпаратты автоматты бақылау және жинау жүйесі деп мониторинг немесе басқару объектісі туралы ақпаратты жинау, өңдеу, көрсету және мұрағаттау жүйелерінің нақты уақыттағы жұмысын әзірлеуге немесе қамтамасыз етуге арналған бағдарламалық пакет түсініледі. SCADA ТП БАЖ, ЭРКЕАЖ, экологиялық мониторинг жүйесінің, ғылыми эксперименттің, ғимаратты автоматтандырудың бір бөлігі болуы мүмкін. SCADA жүйелері нақты уақыт режимінде технологиялық процестерге операторлық бақылауды қамтамасыз ету қажет өндірістің барлық салаларында қолданылады.</w:t>
      </w:r>
    </w:p>
    <w:p>
      <w:pPr>
        <w:spacing w:after="0"/>
        <w:ind w:left="0"/>
        <w:jc w:val="both"/>
      </w:pPr>
      <w:r>
        <w:rPr>
          <w:rFonts w:ascii="Times New Roman"/>
          <w:b w:val="false"/>
          <w:i w:val="false"/>
          <w:color w:val="000000"/>
          <w:sz w:val="28"/>
        </w:rPr>
        <w:t>
      27-тармақтың 27.12-тармақшасында WMS - қойманы басқару жүйесі деп кәсіпорынның қойма жұмысының бизнес-процестерін басқаруды автоматтандыруды қамтамасыз ететін ақпараттық жүйе түсініледі.</w:t>
      </w:r>
    </w:p>
    <w:p>
      <w:pPr>
        <w:spacing w:after="0"/>
        <w:ind w:left="0"/>
        <w:jc w:val="both"/>
      </w:pPr>
      <w:r>
        <w:rPr>
          <w:rFonts w:ascii="Times New Roman"/>
          <w:b w:val="false"/>
          <w:i w:val="false"/>
          <w:color w:val="000000"/>
          <w:sz w:val="28"/>
        </w:rPr>
        <w:t>
      27-тармақтың 27.13-тармақшасында ЭРКЕАЖ - энергия ресурстарын коммерциялық есепке алудың автоматтандырылған жүйесі деп ЭРКЕАЖ-электр желілеріндегі энергетикалық ағындар туралы ақпаратты қашықтықтан жинауды, сақтауды, өңдеуді және талдауды қамтамасыз ететін аппараттық және бағдарламалық құралдар кешені түсініледі.</w:t>
      </w:r>
    </w:p>
    <w:p>
      <w:pPr>
        <w:spacing w:after="0"/>
        <w:ind w:left="0"/>
        <w:jc w:val="both"/>
      </w:pPr>
      <w:r>
        <w:rPr>
          <w:rFonts w:ascii="Times New Roman"/>
          <w:b w:val="false"/>
          <w:i w:val="false"/>
          <w:color w:val="000000"/>
          <w:sz w:val="28"/>
        </w:rPr>
        <w:t>
      27-тармақтың 27.14-тармақшасында ТП БАЖ - технологиялық процестерді басқарудың автоматты жүйесі деп өнеркәсіптік кәсіпорындарда технологиялық жабдықты басқаруды автоматтандыруға арналған техникалық және бағдарламалық құралдардың шешімдер тобы түсініледі. Кәсіпорынды басқарудың неғұрлым жалпы автоматтандырылған жүйесімен (КБАЖ) байланысы болуы мүмкін.</w:t>
      </w:r>
    </w:p>
    <w:p>
      <w:pPr>
        <w:spacing w:after="0"/>
        <w:ind w:left="0"/>
        <w:jc w:val="both"/>
      </w:pPr>
      <w:r>
        <w:rPr>
          <w:rFonts w:ascii="Times New Roman"/>
          <w:b w:val="false"/>
          <w:i w:val="false"/>
          <w:color w:val="000000"/>
          <w:sz w:val="28"/>
        </w:rPr>
        <w:t>
      27-тармақтың 27.15-тармақшасында ТҚжЖ - техникалық қызмет көрсету және жөндеу (жабдық) деп берілген реттілік пен кезеңділікке сәйкес техникалық қызмет көрсету мен жөндеуді жоспарлауды, дайындауды, іске асыруды қамтитын жабдыққа қызмет көрсету және жөндеу жөніндегі ұйымдастырушылық және технологиялық іс-шаралар кешені түсініледі. Осы мақсаттар үшін ТҚжЖ жүйесінде жөндеу аралық кезеңдердің, жөндеу циклдерінің ұзақтығының, жабдықтар мен технологиялық агрегаттарды жөндеудегі (техникалық қызмет көрсетудегі) тұрып қалу мен еңбек сыйымдылығының нормативтері, жабдықтың жекелеген түрлерін жөндеу жұмыстарының мазмұны, оны жөндеу мен техникалық қызмет көрсетуді ұйымдастыру жөніндегі нұсқаулар келтірілген. ТҚжЖ бойынша қолданыстағы нұсқаулыққа және жабдыққа техникалық қызмет көрсету регламенттеріне сәйкес кестеге сәйкес жұмыстардың орындалу барысын бақылайды.</w:t>
      </w:r>
    </w:p>
    <w:p>
      <w:pPr>
        <w:spacing w:after="0"/>
        <w:ind w:left="0"/>
        <w:jc w:val="both"/>
      </w:pPr>
      <w:r>
        <w:rPr>
          <w:rFonts w:ascii="Times New Roman"/>
          <w:b w:val="false"/>
          <w:i w:val="false"/>
          <w:color w:val="000000"/>
          <w:sz w:val="28"/>
        </w:rPr>
        <w:t>
      11. "К" модулінде АКТ саласындағы мамандар дағдыларының әрекет ету саласын өлшеу қарастырылады.</w:t>
      </w:r>
    </w:p>
    <w:p>
      <w:pPr>
        <w:spacing w:after="0"/>
        <w:ind w:left="0"/>
        <w:jc w:val="both"/>
      </w:pPr>
      <w:r>
        <w:rPr>
          <w:rFonts w:ascii="Times New Roman"/>
          <w:b w:val="false"/>
          <w:i w:val="false"/>
          <w:color w:val="000000"/>
          <w:sz w:val="28"/>
        </w:rPr>
        <w:t>
      АКТ саласындағы мамандарға АКТ негізгі жұмысы болып табылатын қызметкерлер жатады. АКТ саласында жүйелер немесе қосымшаларды әзірлеу, пайдалану немесе техникалық қызмет көрсету. АКТ саласындағы мамандар өздеріне мынадай топтарды (мамандықтарды) қамтиды:</w:t>
      </w:r>
    </w:p>
    <w:p>
      <w:pPr>
        <w:spacing w:after="0"/>
        <w:ind w:left="0"/>
        <w:jc w:val="both"/>
      </w:pPr>
      <w:r>
        <w:rPr>
          <w:rFonts w:ascii="Times New Roman"/>
          <w:b w:val="false"/>
          <w:i w:val="false"/>
          <w:color w:val="000000"/>
          <w:sz w:val="28"/>
        </w:rPr>
        <w:t>
      1) АКТ саласындағы қызмет көрсетуге жауапты адамдар;</w:t>
      </w:r>
    </w:p>
    <w:p>
      <w:pPr>
        <w:spacing w:after="0"/>
        <w:ind w:left="0"/>
        <w:jc w:val="both"/>
      </w:pPr>
      <w:r>
        <w:rPr>
          <w:rFonts w:ascii="Times New Roman"/>
          <w:b w:val="false"/>
          <w:i w:val="false"/>
          <w:color w:val="000000"/>
          <w:sz w:val="28"/>
        </w:rPr>
        <w:t>
      2) АКТ саласындағы кәсіпқойлар;</w:t>
      </w:r>
    </w:p>
    <w:p>
      <w:pPr>
        <w:spacing w:after="0"/>
        <w:ind w:left="0"/>
        <w:jc w:val="both"/>
      </w:pPr>
      <w:r>
        <w:rPr>
          <w:rFonts w:ascii="Times New Roman"/>
          <w:b w:val="false"/>
          <w:i w:val="false"/>
          <w:color w:val="000000"/>
          <w:sz w:val="28"/>
        </w:rPr>
        <w:t>
      3) бағдарламалық қамтамасыз етулер мен қосымшаларды әзірлеушілер мен аналитиктер;</w:t>
      </w:r>
    </w:p>
    <w:p>
      <w:pPr>
        <w:spacing w:after="0"/>
        <w:ind w:left="0"/>
        <w:jc w:val="both"/>
      </w:pPr>
      <w:r>
        <w:rPr>
          <w:rFonts w:ascii="Times New Roman"/>
          <w:b w:val="false"/>
          <w:i w:val="false"/>
          <w:color w:val="000000"/>
          <w:sz w:val="28"/>
        </w:rPr>
        <w:t>
      4) деректер базасы және желі саласындағы кәсіпқойлар;</w:t>
      </w:r>
    </w:p>
    <w:p>
      <w:pPr>
        <w:spacing w:after="0"/>
        <w:ind w:left="0"/>
        <w:jc w:val="both"/>
      </w:pPr>
      <w:r>
        <w:rPr>
          <w:rFonts w:ascii="Times New Roman"/>
          <w:b w:val="false"/>
          <w:i w:val="false"/>
          <w:color w:val="000000"/>
          <w:sz w:val="28"/>
        </w:rPr>
        <w:t>
      5) АКТ саласындағы техникалық мамандар;</w:t>
      </w:r>
    </w:p>
    <w:p>
      <w:pPr>
        <w:spacing w:after="0"/>
        <w:ind w:left="0"/>
        <w:jc w:val="both"/>
      </w:pPr>
      <w:r>
        <w:rPr>
          <w:rFonts w:ascii="Times New Roman"/>
          <w:b w:val="false"/>
          <w:i w:val="false"/>
          <w:color w:val="000000"/>
          <w:sz w:val="28"/>
        </w:rPr>
        <w:t>
      6) АКТ саласындағы операциялар мен пайдаланушыларды қолдау жөніндегі техникалық мамандар;</w:t>
      </w:r>
    </w:p>
    <w:p>
      <w:pPr>
        <w:spacing w:after="0"/>
        <w:ind w:left="0"/>
        <w:jc w:val="both"/>
      </w:pPr>
      <w:r>
        <w:rPr>
          <w:rFonts w:ascii="Times New Roman"/>
          <w:b w:val="false"/>
          <w:i w:val="false"/>
          <w:color w:val="000000"/>
          <w:sz w:val="28"/>
        </w:rPr>
        <w:t>
      7) телекоммуникациялар және телерадиохабарларын тарату саласындағы техникалық мамандар;</w:t>
      </w:r>
    </w:p>
    <w:p>
      <w:pPr>
        <w:spacing w:after="0"/>
        <w:ind w:left="0"/>
        <w:jc w:val="both"/>
      </w:pPr>
      <w:r>
        <w:rPr>
          <w:rFonts w:ascii="Times New Roman"/>
          <w:b w:val="false"/>
          <w:i w:val="false"/>
          <w:color w:val="000000"/>
          <w:sz w:val="28"/>
        </w:rPr>
        <w:t>
      8) монтаждаушылар мен АКТ саласындағы қызмет көрсетуші персонал.</w:t>
      </w:r>
    </w:p>
    <w:p>
      <w:pPr>
        <w:spacing w:after="0"/>
        <w:ind w:left="0"/>
        <w:jc w:val="both"/>
      </w:pPr>
      <w:r>
        <w:rPr>
          <w:rFonts w:ascii="Times New Roman"/>
          <w:b w:val="false"/>
          <w:i w:val="false"/>
          <w:color w:val="000000"/>
          <w:sz w:val="28"/>
        </w:rPr>
        <w:t>
      12.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13. Арифметикалық-логикалық бақылау:</w:t>
      </w:r>
    </w:p>
    <w:p>
      <w:pPr>
        <w:spacing w:after="0"/>
        <w:ind w:left="0"/>
        <w:jc w:val="both"/>
      </w:pPr>
      <w:r>
        <w:rPr>
          <w:rFonts w:ascii="Times New Roman"/>
          <w:b w:val="false"/>
          <w:i w:val="false"/>
          <w:color w:val="000000"/>
          <w:sz w:val="28"/>
        </w:rPr>
        <w:t>
      "А" модулі Ұйым туралы толық ақпарат:</w:t>
      </w:r>
    </w:p>
    <w:p>
      <w:pPr>
        <w:spacing w:after="0"/>
        <w:ind w:left="0"/>
        <w:jc w:val="both"/>
      </w:pPr>
      <w:r>
        <w:rPr>
          <w:rFonts w:ascii="Times New Roman"/>
          <w:b w:val="false"/>
          <w:i w:val="false"/>
          <w:color w:val="000000"/>
          <w:sz w:val="28"/>
        </w:rPr>
        <w:t>
      3-тармақ ≥ ∑ 3.1-3.4-тармақшалары;</w:t>
      </w:r>
    </w:p>
    <w:p>
      <w:pPr>
        <w:spacing w:after="0"/>
        <w:ind w:left="0"/>
        <w:jc w:val="both"/>
      </w:pPr>
      <w:r>
        <w:rPr>
          <w:rFonts w:ascii="Times New Roman"/>
          <w:b w:val="false"/>
          <w:i w:val="false"/>
          <w:color w:val="000000"/>
          <w:sz w:val="28"/>
        </w:rPr>
        <w:t>
      3.3-тармақша ≥ 3.3.1-тармақшадан</w:t>
      </w:r>
    </w:p>
    <w:p>
      <w:pPr>
        <w:spacing w:after="0"/>
        <w:ind w:left="0"/>
        <w:jc w:val="both"/>
      </w:pPr>
      <w:r>
        <w:rPr>
          <w:rFonts w:ascii="Times New Roman"/>
          <w:b w:val="false"/>
          <w:i w:val="false"/>
          <w:color w:val="000000"/>
          <w:sz w:val="28"/>
        </w:rPr>
        <w:t>
      "B" модулі Компьютерді және компьютер желілерін пайдалану:</w:t>
      </w:r>
    </w:p>
    <w:p>
      <w:pPr>
        <w:spacing w:after="0"/>
        <w:ind w:left="0"/>
        <w:jc w:val="both"/>
      </w:pPr>
      <w:r>
        <w:rPr>
          <w:rFonts w:ascii="Times New Roman"/>
          <w:b w:val="false"/>
          <w:i w:val="false"/>
          <w:color w:val="000000"/>
          <w:sz w:val="28"/>
        </w:rPr>
        <w:t>
      егер 4.1-тармақ ≠ 0, онда 5-тармақ ≠ 0.</w:t>
      </w:r>
    </w:p>
    <w:p>
      <w:pPr>
        <w:spacing w:after="0"/>
        <w:ind w:left="0"/>
        <w:jc w:val="both"/>
      </w:pPr>
      <w:r>
        <w:rPr>
          <w:rFonts w:ascii="Times New Roman"/>
          <w:b w:val="false"/>
          <w:i w:val="false"/>
          <w:color w:val="000000"/>
          <w:sz w:val="28"/>
        </w:rPr>
        <w:t>
      6-тармақ ≥ 7-тармақтан;</w:t>
      </w:r>
    </w:p>
    <w:p>
      <w:pPr>
        <w:spacing w:after="0"/>
        <w:ind w:left="0"/>
        <w:jc w:val="both"/>
      </w:pPr>
      <w:r>
        <w:rPr>
          <w:rFonts w:ascii="Times New Roman"/>
          <w:b w:val="false"/>
          <w:i w:val="false"/>
          <w:color w:val="000000"/>
          <w:sz w:val="28"/>
        </w:rPr>
        <w:t>
      "C" модулі Интернет желісін пайдалану:</w:t>
      </w:r>
    </w:p>
    <w:p>
      <w:pPr>
        <w:spacing w:after="0"/>
        <w:ind w:left="0"/>
        <w:jc w:val="both"/>
      </w:pPr>
      <w:r>
        <w:rPr>
          <w:rFonts w:ascii="Times New Roman"/>
          <w:b w:val="false"/>
          <w:i w:val="false"/>
          <w:color w:val="000000"/>
          <w:sz w:val="28"/>
        </w:rPr>
        <w:t>
      егер 10.1-тармақ ≠ 0, онда 11-тармақ ≠ 0.</w:t>
      </w:r>
    </w:p>
    <w:p>
      <w:pPr>
        <w:spacing w:after="0"/>
        <w:ind w:left="0"/>
        <w:jc w:val="both"/>
      </w:pPr>
      <w:r>
        <w:rPr>
          <w:rFonts w:ascii="Times New Roman"/>
          <w:b w:val="false"/>
          <w:i w:val="false"/>
          <w:color w:val="000000"/>
          <w:sz w:val="28"/>
        </w:rPr>
        <w:t xml:space="preserve">
      "К" модулі АКТ саласындағы мамандар және білімдер: </w:t>
      </w:r>
    </w:p>
    <w:p>
      <w:pPr>
        <w:spacing w:after="0"/>
        <w:ind w:left="0"/>
        <w:jc w:val="both"/>
      </w:pPr>
      <w:r>
        <w:rPr>
          <w:rFonts w:ascii="Times New Roman"/>
          <w:b w:val="false"/>
          <w:i w:val="false"/>
          <w:color w:val="000000"/>
          <w:sz w:val="28"/>
        </w:rPr>
        <w:t>
      егер 28-тармаққа "Иә" жауабы болса, онда 29-тармақ ≠ 0;</w:t>
      </w:r>
    </w:p>
    <w:p>
      <w:pPr>
        <w:spacing w:after="0"/>
        <w:ind w:left="0"/>
        <w:jc w:val="both"/>
      </w:pPr>
      <w:r>
        <w:rPr>
          <w:rFonts w:ascii="Times New Roman"/>
          <w:b w:val="false"/>
          <w:i w:val="false"/>
          <w:color w:val="000000"/>
          <w:sz w:val="28"/>
        </w:rPr>
        <w:t>
      Модульдер арасындағы бақылау:</w:t>
      </w:r>
    </w:p>
    <w:p>
      <w:pPr>
        <w:spacing w:after="0"/>
        <w:ind w:left="0"/>
        <w:jc w:val="both"/>
      </w:pPr>
      <w:r>
        <w:rPr>
          <w:rFonts w:ascii="Times New Roman"/>
          <w:b w:val="false"/>
          <w:i w:val="false"/>
          <w:color w:val="000000"/>
          <w:sz w:val="28"/>
        </w:rPr>
        <w:t>
      2-тармақ ≥ 5-тармағынан;</w:t>
      </w:r>
    </w:p>
    <w:p>
      <w:pPr>
        <w:spacing w:after="0"/>
        <w:ind w:left="0"/>
        <w:jc w:val="both"/>
      </w:pPr>
      <w:r>
        <w:rPr>
          <w:rFonts w:ascii="Times New Roman"/>
          <w:b w:val="false"/>
          <w:i w:val="false"/>
          <w:color w:val="000000"/>
          <w:sz w:val="28"/>
        </w:rPr>
        <w:t>
      2-тармақ ≥ 11-тармағынан;</w:t>
      </w:r>
    </w:p>
    <w:p>
      <w:pPr>
        <w:spacing w:after="0"/>
        <w:ind w:left="0"/>
        <w:jc w:val="both"/>
      </w:pPr>
      <w:r>
        <w:rPr>
          <w:rFonts w:ascii="Times New Roman"/>
          <w:b w:val="false"/>
          <w:i w:val="false"/>
          <w:color w:val="000000"/>
          <w:sz w:val="28"/>
        </w:rPr>
        <w:t>
      2-тармақ ≥ 29-тармағынан;</w:t>
      </w:r>
    </w:p>
    <w:p>
      <w:pPr>
        <w:spacing w:after="0"/>
        <w:ind w:left="0"/>
        <w:jc w:val="both"/>
      </w:pPr>
      <w:r>
        <w:rPr>
          <w:rFonts w:ascii="Times New Roman"/>
          <w:b w:val="false"/>
          <w:i w:val="false"/>
          <w:color w:val="000000"/>
          <w:sz w:val="28"/>
        </w:rPr>
        <w:t>
      5-тармақ ≥ 11-тармағынан.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Аумақтың (елді мекеннің) атауы </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p>
            <w:pPr>
              <w:spacing w:after="20"/>
              <w:ind w:left="20"/>
              <w:jc w:val="both"/>
            </w:pPr>
            <w:r>
              <w:rPr>
                <w:rFonts w:ascii="Times New Roman"/>
                <w:b w:val="false"/>
                <w:i w:val="false"/>
                <w:color w:val="000000"/>
                <w:sz w:val="20"/>
              </w:rPr>
              <w:t>
2. ӘАОЖ1 бойынша елді мекеннің коды</w:t>
            </w:r>
          </w:p>
          <w:p>
            <w:pPr>
              <w:spacing w:after="20"/>
              <w:ind w:left="20"/>
              <w:jc w:val="both"/>
            </w:pPr>
            <w:r>
              <w:rPr>
                <w:rFonts w:ascii="Times New Roman"/>
                <w:b w:val="false"/>
                <w:i w:val="false"/>
                <w:color w:val="000000"/>
                <w:sz w:val="20"/>
              </w:rPr>
              <w:t xml:space="preserve">
Код населенного пункта по КАТО1……………………………….……… </w:t>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3114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3. Елді мекеннің түрі (1 - қала, 2 - ауыл)</w:t>
            </w:r>
          </w:p>
          <w:p>
            <w:pPr>
              <w:spacing w:after="20"/>
              <w:ind w:left="20"/>
              <w:jc w:val="both"/>
            </w:pPr>
            <w:r>
              <w:rPr>
                <w:rFonts w:ascii="Times New Roman"/>
                <w:b w:val="false"/>
                <w:i w:val="false"/>
                <w:color w:val="000000"/>
                <w:sz w:val="20"/>
              </w:rPr>
              <w:t xml:space="preserve">
Тип населенного пункта (1 - город, 2 -село)………………………………………………………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4. Даңғыл, көше, алаң, тұйық көше </w:t>
            </w:r>
          </w:p>
          <w:p>
            <w:pPr>
              <w:spacing w:after="20"/>
              <w:ind w:left="20"/>
              <w:jc w:val="both"/>
            </w:pPr>
            <w:r>
              <w:rPr>
                <w:rFonts w:ascii="Times New Roman"/>
                <w:b w:val="false"/>
                <w:i w:val="false"/>
                <w:color w:val="000000"/>
                <w:sz w:val="20"/>
              </w:rPr>
              <w:t>
Проспект, улица, площадь, переулок_________________________________________________</w:t>
            </w:r>
          </w:p>
          <w:p>
            <w:pPr>
              <w:spacing w:after="20"/>
              <w:ind w:left="20"/>
              <w:jc w:val="both"/>
            </w:pPr>
            <w:r>
              <w:rPr>
                <w:rFonts w:ascii="Times New Roman"/>
                <w:b w:val="false"/>
                <w:i w:val="false"/>
                <w:color w:val="000000"/>
                <w:sz w:val="20"/>
              </w:rPr>
              <w:t>
5. Үйдің ID (АЙДИ) коды</w:t>
            </w:r>
          </w:p>
          <w:p>
            <w:pPr>
              <w:spacing w:after="20"/>
              <w:ind w:left="20"/>
              <w:jc w:val="both"/>
            </w:pPr>
            <w:r>
              <w:rPr>
                <w:rFonts w:ascii="Times New Roman"/>
                <w:b w:val="false"/>
                <w:i w:val="false"/>
                <w:color w:val="000000"/>
                <w:sz w:val="20"/>
              </w:rPr>
              <w:t xml:space="preserve">
ID (АЙДИ) код дома.................................................................................................. </w:t>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3114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6. Пәтердің ID (АЙДИ) коды</w:t>
            </w:r>
          </w:p>
          <w:p>
            <w:pPr>
              <w:spacing w:after="20"/>
              <w:ind w:left="20"/>
              <w:jc w:val="both"/>
            </w:pPr>
            <w:r>
              <w:rPr>
                <w:rFonts w:ascii="Times New Roman"/>
                <w:b w:val="false"/>
                <w:i w:val="false"/>
                <w:color w:val="000000"/>
                <w:sz w:val="20"/>
              </w:rPr>
              <w:t xml:space="preserve">
ID (АЙДИ) код квартиры……………………………………………….………..... </w:t>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3114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Бланкінің реттік нөмірі</w:t>
            </w:r>
          </w:p>
          <w:p>
            <w:pPr>
              <w:spacing w:after="20"/>
              <w:ind w:left="20"/>
              <w:jc w:val="both"/>
            </w:pP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8. Интервьюердің коды</w:t>
            </w:r>
          </w:p>
          <w:p>
            <w:pPr>
              <w:spacing w:after="20"/>
              <w:ind w:left="20"/>
              <w:jc w:val="both"/>
            </w:pPr>
            <w:r>
              <w:rPr>
                <w:rFonts w:ascii="Times New Roman"/>
                <w:b w:val="false"/>
                <w:i w:val="false"/>
                <w:color w:val="000000"/>
                <w:sz w:val="20"/>
              </w:rPr>
              <w:t xml:space="preserve">
Код интервьюера................................................................................................... </w:t>
            </w:r>
          </w:p>
          <w:p>
            <w:pPr>
              <w:spacing w:after="20"/>
              <w:ind w:left="20"/>
              <w:jc w:val="both"/>
            </w:pPr>
            <w:r>
              <w:drawing>
                <wp:inline distT="0" distB="0" distL="0" distR="0">
                  <wp:extent cx="181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16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p>
            <w:pPr>
              <w:spacing w:after="20"/>
              <w:ind w:left="20"/>
              <w:jc w:val="both"/>
            </w:pPr>
            <w:r>
              <w:rPr>
                <w:rFonts w:ascii="Times New Roman"/>
                <w:b w:val="false"/>
                <w:i w:val="false"/>
                <w:color w:val="000000"/>
                <w:sz w:val="20"/>
              </w:rPr>
              <w:t>
Дата проведения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1ӘАОЖ - Әкімшілік-аумақтық объектілер жіктеуіші</w:t>
      </w:r>
    </w:p>
    <w:p>
      <w:pPr>
        <w:spacing w:after="0"/>
        <w:ind w:left="0"/>
        <w:jc w:val="both"/>
      </w:pPr>
      <w:r>
        <w:rPr>
          <w:rFonts w:ascii="Times New Roman"/>
          <w:b w:val="false"/>
          <w:i w:val="false"/>
          <w:color w:val="000000"/>
          <w:sz w:val="28"/>
        </w:rPr>
        <w:t>
      1КАТО - Классификатор административно-территориальных объектов</w:t>
      </w:r>
    </w:p>
    <w:p>
      <w:pPr>
        <w:spacing w:after="0"/>
        <w:ind w:left="0"/>
        <w:jc w:val="both"/>
      </w:pPr>
      <w:r>
        <w:rPr>
          <w:rFonts w:ascii="Times New Roman"/>
          <w:b w:val="false"/>
          <w:i w:val="false"/>
          <w:color w:val="000000"/>
          <w:sz w:val="28"/>
        </w:rPr>
        <w:t>
      "А"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
      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Сауалнаманың сұрақтарына үй шаруашылығының 18 жастан асқан кез келген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 оның ішінде 1.2 ерлер 1.3 әйелдер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 жастағы адам0-5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6-14 жастағы адам6-14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 жастағы адам15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16-74 жастағы адам16-74 лет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 жастағы және одан асқан адам75 лет и старше ______ человек</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үлкен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сәйкестендіру нөмірі</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xml:space="preserve">
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Күйеуі, әйелі</w:t>
            </w:r>
          </w:p>
          <w:p>
            <w:pPr>
              <w:spacing w:after="20"/>
              <w:ind w:left="20"/>
              <w:jc w:val="both"/>
            </w:pPr>
            <w:r>
              <w:rPr>
                <w:rFonts w:ascii="Times New Roman"/>
                <w:b w:val="false"/>
                <w:i w:val="false"/>
                <w:color w:val="000000"/>
                <w:sz w:val="20"/>
              </w:rPr>
              <w:t xml:space="preserve">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Ұлы, 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Әкесі, 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Ағасы/інісі, әпкесі/сіңлісі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Атасы, 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Бастауыш білім</w:t>
            </w:r>
          </w:p>
          <w:p>
            <w:pPr>
              <w:spacing w:after="20"/>
              <w:ind w:left="20"/>
              <w:jc w:val="both"/>
            </w:pPr>
            <w:r>
              <w:rPr>
                <w:rFonts w:ascii="Times New Roman"/>
                <w:b w:val="false"/>
                <w:i w:val="false"/>
                <w:color w:val="000000"/>
                <w:sz w:val="20"/>
              </w:rPr>
              <w:t>
Начальное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 білім</w:t>
            </w:r>
          </w:p>
          <w:p>
            <w:pPr>
              <w:spacing w:after="20"/>
              <w:ind w:left="20"/>
              <w:jc w:val="both"/>
            </w:pPr>
            <w:r>
              <w:rPr>
                <w:rFonts w:ascii="Times New Roman"/>
                <w:b w:val="false"/>
                <w:i w:val="false"/>
                <w:color w:val="000000"/>
                <w:sz w:val="20"/>
              </w:rPr>
              <w:t>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Жоғары білім</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Жоғары оқу орнынан кейiнгi бiлiм </w:t>
            </w:r>
          </w:p>
          <w:p>
            <w:pPr>
              <w:spacing w:after="20"/>
              <w:ind w:left="20"/>
              <w:jc w:val="both"/>
            </w:pPr>
            <w:r>
              <w:rPr>
                <w:rFonts w:ascii="Times New Roman"/>
                <w:b w:val="false"/>
                <w:i w:val="false"/>
                <w:color w:val="000000"/>
                <w:sz w:val="20"/>
              </w:rPr>
              <w:t>
Послевузовское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xml:space="preserve">
6.6 Біреудің асырауындағы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6.7 Өзге де</w:t>
            </w:r>
          </w:p>
          <w:p>
            <w:pPr>
              <w:spacing w:after="20"/>
              <w:ind w:left="20"/>
              <w:jc w:val="both"/>
            </w:pPr>
            <w:r>
              <w:rPr>
                <w:rFonts w:ascii="Times New Roman"/>
                <w:b w:val="false"/>
                <w:i w:val="false"/>
                <w:color w:val="000000"/>
                <w:sz w:val="20"/>
              </w:rPr>
              <w:t>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C 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"В" МОДУЛІ: АҚПАРАТТЫҚ-КОММУНИКАЦИЯЛЫҚ ТЕХНОЛОГИЯЛАРҒА (бұдан әрі – АКТ) ҚОЛ ЖЕТКІЗУ</w:t>
      </w:r>
    </w:p>
    <w:p>
      <w:pPr>
        <w:spacing w:after="0"/>
        <w:ind w:left="0"/>
        <w:jc w:val="both"/>
      </w:pP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Бұл модуль үй шаруашылығы туралы жалпы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Сізде төменде көрсетілген АКТ бар ма? (қолда бардың барлығын белгiлеңiз)</w:t>
            </w:r>
          </w:p>
          <w:p>
            <w:pPr>
              <w:spacing w:after="20"/>
              <w:ind w:left="20"/>
              <w:jc w:val="both"/>
            </w:pPr>
            <w:r>
              <w:rPr>
                <w:rFonts w:ascii="Times New Roman"/>
                <w:b w:val="false"/>
                <w:i w:val="false"/>
                <w:color w:val="000000"/>
                <w:sz w:val="20"/>
              </w:rPr>
              <w:t>
Есть ли у Вас нижеперечисленные ИКТ? (отметьте все, что имеется в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Ұтқыр телефон</w:t>
            </w:r>
          </w:p>
          <w:p>
            <w:pPr>
              <w:spacing w:after="20"/>
              <w:ind w:left="20"/>
              <w:jc w:val="both"/>
            </w:pPr>
            <w:r>
              <w:rPr>
                <w:rFonts w:ascii="Times New Roman"/>
                <w:b w:val="false"/>
                <w:i w:val="false"/>
                <w:color w:val="000000"/>
                <w:sz w:val="20"/>
              </w:rPr>
              <w:t>
Мобильный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Теледидар</w:t>
            </w:r>
          </w:p>
          <w:p>
            <w:pPr>
              <w:spacing w:after="20"/>
              <w:ind w:left="20"/>
              <w:jc w:val="both"/>
            </w:pPr>
            <w:r>
              <w:rPr>
                <w:rFonts w:ascii="Times New Roman"/>
                <w:b w:val="false"/>
                <w:i w:val="false"/>
                <w:color w:val="000000"/>
                <w:sz w:val="20"/>
              </w:rPr>
              <w:t>
Телевизор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Кабельдік телекөрсетілім</w:t>
            </w:r>
          </w:p>
          <w:p>
            <w:pPr>
              <w:spacing w:after="20"/>
              <w:ind w:left="20"/>
              <w:jc w:val="both"/>
            </w:pPr>
            <w:r>
              <w:rPr>
                <w:rFonts w:ascii="Times New Roman"/>
                <w:b w:val="false"/>
                <w:i w:val="false"/>
                <w:color w:val="000000"/>
                <w:sz w:val="20"/>
              </w:rPr>
              <w:t>
Кабельное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Жерсеріктік телекөрсетілім</w:t>
            </w:r>
          </w:p>
          <w:p>
            <w:pPr>
              <w:spacing w:after="20"/>
              <w:ind w:left="20"/>
              <w:jc w:val="both"/>
            </w:pPr>
            <w:r>
              <w:rPr>
                <w:rFonts w:ascii="Times New Roman"/>
                <w:b w:val="false"/>
                <w:i w:val="false"/>
                <w:color w:val="000000"/>
                <w:sz w:val="20"/>
              </w:rPr>
              <w:t>
Спутниковое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Интернет хаттамасы негізіндегі теледидар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Цифрлық эфирлік телекөрсетілім</w:t>
            </w:r>
          </w:p>
          <w:p>
            <w:pPr>
              <w:spacing w:after="20"/>
              <w:ind w:left="20"/>
              <w:jc w:val="both"/>
            </w:pPr>
            <w:r>
              <w:rPr>
                <w:rFonts w:ascii="Times New Roman"/>
                <w:b w:val="false"/>
                <w:i w:val="false"/>
                <w:color w:val="000000"/>
                <w:sz w:val="20"/>
              </w:rPr>
              <w:t>
Цифровое эфирное телевидение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үй шаруашылығыңыздың үйден Интернет желісіне шығуға мүмкіндігі бар ма (ұтқыр телефон арқылы шығуды қоса алғанда)?</w:t>
            </w:r>
          </w:p>
          <w:p>
            <w:pPr>
              <w:spacing w:after="20"/>
              <w:ind w:left="20"/>
              <w:jc w:val="both"/>
            </w:pPr>
            <w:r>
              <w:rPr>
                <w:rFonts w:ascii="Times New Roman"/>
                <w:b w:val="false"/>
                <w:i w:val="false"/>
                <w:color w:val="000000"/>
                <w:sz w:val="20"/>
              </w:rPr>
              <w:t>
Имеет ли Ваше домашнее хозяйство выход к сети Интернет (включая выход через мобильный телефон) из дома?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93700" cy="342900"/>
                          </a:xfrm>
                          <a:prstGeom prst="rect">
                            <a:avLst/>
                          </a:prstGeom>
                        </pic:spPr>
                      </pic:pic>
                    </a:graphicData>
                  </a:graphic>
                </wp:inline>
              </w:drawing>
            </w: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және одан әрі</w:t>
            </w:r>
          </w:p>
          <w:p>
            <w:pPr>
              <w:spacing w:after="20"/>
              <w:ind w:left="20"/>
              <w:jc w:val="both"/>
            </w:pPr>
            <w:r>
              <w:rPr>
                <w:rFonts w:ascii="Times New Roman"/>
                <w:b w:val="false"/>
                <w:i w:val="false"/>
                <w:color w:val="000000"/>
                <w:sz w:val="20"/>
              </w:rPr>
              <w:t>
пункт 10 и далее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93700" cy="342900"/>
                          </a:xfrm>
                          <a:prstGeom prst="rect">
                            <a:avLst/>
                          </a:prstGeom>
                        </pic:spPr>
                      </pic:pic>
                    </a:graphicData>
                  </a:graphic>
                </wp:inline>
              </w:drawing>
            </w: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үй шаруашылығыңызда Интернет желісіне шығу болмауының негізгі себебін атаңыз?</w:t>
            </w:r>
          </w:p>
          <w:p>
            <w:pPr>
              <w:spacing w:after="20"/>
              <w:ind w:left="20"/>
              <w:jc w:val="both"/>
            </w:pPr>
            <w:r>
              <w:rPr>
                <w:rFonts w:ascii="Times New Roman"/>
                <w:b w:val="false"/>
                <w:i w:val="false"/>
                <w:color w:val="000000"/>
                <w:sz w:val="20"/>
              </w:rPr>
              <w:t>
Назовите основную причину, почему в Вашем домашнем хозяйстве нет выхода к сети Интернет?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Қажеттілігі жоқ</w:t>
            </w:r>
          </w:p>
          <w:p>
            <w:pPr>
              <w:spacing w:after="20"/>
              <w:ind w:left="20"/>
              <w:jc w:val="both"/>
            </w:pPr>
            <w:r>
              <w:rPr>
                <w:rFonts w:ascii="Times New Roman"/>
                <w:b w:val="false"/>
                <w:i w:val="false"/>
                <w:color w:val="000000"/>
                <w:sz w:val="20"/>
              </w:rPr>
              <w:t>
Нет потребности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Көрсетілетін қызметтер құны өте жоғары</w:t>
            </w:r>
          </w:p>
          <w:p>
            <w:pPr>
              <w:spacing w:after="20"/>
              <w:ind w:left="20"/>
              <w:jc w:val="both"/>
            </w:pPr>
            <w:r>
              <w:rPr>
                <w:rFonts w:ascii="Times New Roman"/>
                <w:b w:val="false"/>
                <w:i w:val="false"/>
                <w:color w:val="000000"/>
                <w:sz w:val="20"/>
              </w:rPr>
              <w:t>
Слишком высокая стоимость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 тұратын жерде Интернет желісінің көрсетілетін қызметтері қолжетімді 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Интернет желісіне шығу басқа жерде бар (жұмыста, таныстарда, қоғамдық қол жеткізудің орталықтарында)</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 шаруашылығында Интернет желісіне қол жеткізу байланысының қандай түрі пайдаланылады? (пайдаланылатынның бәрiн белгiлеңiз)</w:t>
            </w:r>
          </w:p>
          <w:p>
            <w:pPr>
              <w:spacing w:after="20"/>
              <w:ind w:left="20"/>
              <w:jc w:val="both"/>
            </w:pPr>
            <w:r>
              <w:rPr>
                <w:rFonts w:ascii="Times New Roman"/>
                <w:b w:val="false"/>
                <w:i w:val="false"/>
                <w:color w:val="000000"/>
                <w:sz w:val="20"/>
              </w:rPr>
              <w:t>
Какой вид связи доступа к сети Интернет используется в домашнем хозяйстве? (отметьте все, что используется)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ұялы телефон арқылы ұтқыр кең жолақты байланыс  мобильная широкополосная связь через сотовый телефон</w:t>
            </w:r>
          </w:p>
          <w:p>
            <w:pPr>
              <w:spacing w:after="20"/>
              <w:ind w:left="20"/>
              <w:jc w:val="both"/>
            </w:pPr>
            <w:r>
              <w:rPr>
                <w:rFonts w:ascii="Times New Roman"/>
                <w:b w:val="false"/>
                <w:i w:val="false"/>
                <w:color w:val="000000"/>
                <w:sz w:val="20"/>
              </w:rPr>
              <w:t>
10.4.2 карта немесе USB (ЮЭСБИ) модем арқылы ұтқыр кең жолақты байланыс  мобильная широкополосная связь через карту или USB (ЮЭСБИ) модем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Ұтқыр интернет-қатынаудың аналогты ұтқыр телефоны арқылы</w:t>
            </w:r>
          </w:p>
          <w:p>
            <w:pPr>
              <w:spacing w:after="20"/>
              <w:ind w:left="20"/>
              <w:jc w:val="both"/>
            </w:pPr>
            <w:r>
              <w:rPr>
                <w:rFonts w:ascii="Times New Roman"/>
                <w:b w:val="false"/>
                <w:i w:val="false"/>
                <w:color w:val="000000"/>
                <w:sz w:val="20"/>
              </w:rPr>
              <w:t>
Мобильное интернет-соединение через аналоговый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МОДУЛІ: КОМПЬЮТЕР, ҰТҚЫР ТЕЛЕФОН ЖӘНЕ ИНТЕРНЕТ ЖЕЛІСІН ПАЙДАЛАНУ БОЙЫНША СҮЗГІ СҰРАҚТАРЫ</w:t>
      </w:r>
    </w:p>
    <w:p>
      <w:pPr>
        <w:spacing w:after="0"/>
        <w:ind w:left="0"/>
        <w:jc w:val="both"/>
      </w:pPr>
      <w:r>
        <w:rPr>
          <w:rFonts w:ascii="Times New Roman"/>
          <w:b w:val="false"/>
          <w:i w:val="false"/>
          <w:color w:val="000000"/>
          <w:sz w:val="28"/>
        </w:rPr>
        <w:t>
      МОДУЛЬ "С": ВОПРОСЫ ФИЛЬТРЫ ПО ИСПОЛЬЗОВАНИЮ КОМПЬЮТЕРА, МОБИЛЬНОГО ТЕЛЕФОНА И СЕТИ ИНТЕРНЕТА</w:t>
      </w:r>
    </w:p>
    <w:p>
      <w:pPr>
        <w:spacing w:after="0"/>
        <w:ind w:left="0"/>
        <w:jc w:val="both"/>
      </w:pPr>
      <w:r>
        <w:rPr>
          <w:rFonts w:ascii="Times New Roman"/>
          <w:b w:val="false"/>
          <w:i w:val="false"/>
          <w:color w:val="000000"/>
          <w:sz w:val="28"/>
        </w:rPr>
        <w:t>
      11, 12, 13, 14 және 15 нөмірлі сұрақтарға үй шаруашылығының 6 жастағы және одан үлкен мүшелерінен жауап алынады</w:t>
      </w:r>
    </w:p>
    <w:p>
      <w:pPr>
        <w:spacing w:after="0"/>
        <w:ind w:left="0"/>
        <w:jc w:val="both"/>
      </w:pPr>
      <w:r>
        <w:rPr>
          <w:rFonts w:ascii="Times New Roman"/>
          <w:b w:val="false"/>
          <w:i w:val="false"/>
          <w:color w:val="000000"/>
          <w:sz w:val="28"/>
        </w:rPr>
        <w:t>
      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сәйкестендіру нөмірі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xml:space="preserve">
Идентификационный номер члена домашнего хозяйства </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аты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Соңғы 3 ай ішінде қай жерлерде пайдаланылғанына қарамастан, Сіз компьютерді (дербес компьютерді, планшетті, ноутбукті)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 13, 15 және D модулі </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 13   және 15 </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сауаттылық 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 өздігіңізден дербес компьютер, смартфон, планшет, ноутбук пайдалана аласыз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12.1.1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 өздігіңізден стандарттық бағдарламаларды (мәтіндік және кестелік редакторларды) пайдалана аласыз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12.2.1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 өздігіңізден Интернет желісі арқылы көрсетілетін қызметтер және сервистер ала аласыз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12.3.1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 өздігіңізден компьютерді және дербес деректерді қорғау бойынша туындаған мәселелерді шеше аласыз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12.4.1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Сіз кәсіби қызметте бағдарламалық – аппараттық шешімдерді пайдалана аласыз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12.5.1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12.6.1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осы ұтқыр телефонның иесі болып табыласыз ба?</w:t>
            </w:r>
          </w:p>
          <w:p>
            <w:pPr>
              <w:spacing w:after="20"/>
              <w:ind w:left="20"/>
              <w:jc w:val="both"/>
            </w:pPr>
            <w:r>
              <w:rPr>
                <w:rFonts w:ascii="Times New Roman"/>
                <w:b w:val="false"/>
                <w:i w:val="false"/>
                <w:color w:val="000000"/>
                <w:sz w:val="20"/>
              </w:rPr>
              <w:t>
Вы являетесь владельцем данного мобильного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3 ай ішінде қосылу жеріне қарамастан, Сіз Интернет желісін пайдаландыңыз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E модулі</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Интернет пайдаланбаудың себебін 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16.1 Қажеттілігі жоқ (пайдалануды қаламау, қызығушылығы жоқ)</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16.3 Интернет желісін қосуға шығындар 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16.7 Интернетті пайдалануға рұқсат жоқ (балалардың жауабы)</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Осы статистикалық нысанға қосымша С модулінің 11, 13 немесе 15 - сұрақтарына "Иә" деп жауап берген үй шаруашылығының әрбір мүшесіне толтырылады</w:t>
      </w:r>
    </w:p>
    <w:p>
      <w:pPr>
        <w:spacing w:after="0"/>
        <w:ind w:left="0"/>
        <w:jc w:val="both"/>
      </w:pPr>
      <w:r>
        <w:rPr>
          <w:rFonts w:ascii="Times New Roman"/>
          <w:b w:val="false"/>
          <w:i w:val="false"/>
          <w:color w:val="000000"/>
          <w:sz w:val="28"/>
        </w:rPr>
        <w:t>
      Приложение к настоящей статистической форме заполняется на каждого члена домашнего хозяйства,   ответившего "Да" на вопросы 11, 13 или 15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общегосударственного </w:t>
            </w:r>
            <w:r>
              <w:br/>
            </w:r>
            <w:r>
              <w:rPr>
                <w:rFonts w:ascii="Times New Roman"/>
                <w:b w:val="false"/>
                <w:i w:val="false"/>
                <w:color w:val="000000"/>
                <w:sz w:val="20"/>
              </w:rPr>
              <w:t xml:space="preserve">статистического наблюдения </w:t>
            </w:r>
            <w:r>
              <w:br/>
            </w:r>
            <w:r>
              <w:rPr>
                <w:rFonts w:ascii="Times New Roman"/>
                <w:b w:val="false"/>
                <w:i w:val="false"/>
                <w:color w:val="000000"/>
                <w:sz w:val="20"/>
              </w:rPr>
              <w:t xml:space="preserve">"Анкета обследования </w:t>
            </w:r>
            <w:r>
              <w:br/>
            </w:r>
            <w:r>
              <w:rPr>
                <w:rFonts w:ascii="Times New Roman"/>
                <w:b w:val="false"/>
                <w:i w:val="false"/>
                <w:color w:val="000000"/>
                <w:sz w:val="20"/>
              </w:rPr>
              <w:t xml:space="preserve">домашнего хозяйства об </w:t>
            </w:r>
            <w:r>
              <w:br/>
            </w:r>
            <w:r>
              <w:rPr>
                <w:rFonts w:ascii="Times New Roman"/>
                <w:b w:val="false"/>
                <w:i w:val="false"/>
                <w:color w:val="000000"/>
                <w:sz w:val="20"/>
              </w:rPr>
              <w:t>использовании информационно-</w:t>
            </w:r>
            <w:r>
              <w:br/>
            </w:r>
            <w:r>
              <w:rPr>
                <w:rFonts w:ascii="Times New Roman"/>
                <w:b w:val="false"/>
                <w:i w:val="false"/>
                <w:color w:val="000000"/>
                <w:sz w:val="20"/>
              </w:rPr>
              <w:t xml:space="preserve">коммуникационных </w:t>
            </w:r>
            <w:r>
              <w:br/>
            </w:r>
            <w:r>
              <w:rPr>
                <w:rFonts w:ascii="Times New Roman"/>
                <w:b w:val="false"/>
                <w:i w:val="false"/>
                <w:color w:val="000000"/>
                <w:sz w:val="20"/>
              </w:rPr>
              <w:t xml:space="preserve">технологий" (индекс Н-020, </w:t>
            </w:r>
            <w:r>
              <w:br/>
            </w:r>
            <w:r>
              <w:rPr>
                <w:rFonts w:ascii="Times New Roman"/>
                <w:b w:val="false"/>
                <w:i w:val="false"/>
                <w:color w:val="000000"/>
                <w:sz w:val="20"/>
              </w:rPr>
              <w:t>периодичность годовая)</w:t>
            </w:r>
            <w:r>
              <w:br/>
            </w:r>
            <w:r>
              <w:rPr>
                <w:rFonts w:ascii="Times New Roman"/>
                <w:b w:val="false"/>
                <w:i w:val="false"/>
                <w:color w:val="000000"/>
                <w:sz w:val="20"/>
              </w:rPr>
              <w:t xml:space="preserve">"Үй шаруашылығының </w:t>
            </w:r>
            <w:r>
              <w:br/>
            </w:r>
            <w:r>
              <w:rPr>
                <w:rFonts w:ascii="Times New Roman"/>
                <w:b w:val="false"/>
                <w:i w:val="false"/>
                <w:color w:val="000000"/>
                <w:sz w:val="20"/>
              </w:rPr>
              <w:t xml:space="preserve">ақпараттық-коммуникациялық </w:t>
            </w:r>
            <w:r>
              <w:br/>
            </w:r>
            <w:r>
              <w:rPr>
                <w:rFonts w:ascii="Times New Roman"/>
                <w:b w:val="false"/>
                <w:i w:val="false"/>
                <w:color w:val="000000"/>
                <w:sz w:val="20"/>
              </w:rPr>
              <w:t xml:space="preserve">технологияларды пайдалануы </w:t>
            </w:r>
            <w:r>
              <w:br/>
            </w:r>
            <w:r>
              <w:rPr>
                <w:rFonts w:ascii="Times New Roman"/>
                <w:b w:val="false"/>
                <w:i w:val="false"/>
                <w:color w:val="000000"/>
                <w:sz w:val="20"/>
              </w:rPr>
              <w:t xml:space="preserve">жөніндегі зерттеу сауалнамасы" </w:t>
            </w:r>
            <w:r>
              <w:br/>
            </w:r>
            <w:r>
              <w:rPr>
                <w:rFonts w:ascii="Times New Roman"/>
                <w:b w:val="false"/>
                <w:i w:val="false"/>
                <w:color w:val="000000"/>
                <w:sz w:val="20"/>
              </w:rPr>
              <w:t xml:space="preserve">(индексі Н-020, кезеңдiлiгi </w:t>
            </w:r>
            <w:r>
              <w:br/>
            </w:r>
            <w:r>
              <w:rPr>
                <w:rFonts w:ascii="Times New Roman"/>
                <w:b w:val="false"/>
                <w:i w:val="false"/>
                <w:color w:val="000000"/>
                <w:sz w:val="20"/>
              </w:rPr>
              <w:t xml:space="preserve">жылдық) жалпымемлекеттiк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СҰРАҚНАМА ИНДИВИДУАЛЬНЫЙ ВОПРОСНИК</w:t>
      </w:r>
    </w:p>
    <w:p>
      <w:pPr>
        <w:spacing w:after="0"/>
        <w:ind w:left="0"/>
        <w:jc w:val="both"/>
      </w:pPr>
      <w:r>
        <w:rPr>
          <w:rFonts w:ascii="Times New Roman"/>
          <w:b w:val="false"/>
          <w:i w:val="false"/>
          <w:color w:val="000000"/>
          <w:sz w:val="28"/>
        </w:rPr>
        <w:t xml:space="preserve">
      Үйдің ID (АЙДИ) коды (титулдық парақтағы үйдің ID (АЙДИ) кодына сәйкес)  </w:t>
      </w:r>
    </w:p>
    <w:p>
      <w:pPr>
        <w:spacing w:after="0"/>
        <w:ind w:left="0"/>
        <w:jc w:val="both"/>
      </w:pPr>
      <w:r>
        <w:drawing>
          <wp:inline distT="0" distB="0" distL="0" distR="0">
            <wp:extent cx="232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324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ID (АЙДИ) код дома (идентичен ID (АЙДИ) коду дома на титульном листе) </w:t>
      </w:r>
    </w:p>
    <w:p>
      <w:pPr>
        <w:spacing w:after="0"/>
        <w:ind w:left="0"/>
        <w:jc w:val="both"/>
      </w:pPr>
      <w:r>
        <w:drawing>
          <wp:inline distT="0" distB="0" distL="0" distR="0">
            <wp:extent cx="2324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324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Пәтердің ID (АЙДИ) коды (титулдық парақтағы пәтердің ID (АЙДИ) кодына сәйкес)</w:t>
      </w:r>
    </w:p>
    <w:p>
      <w:pPr>
        <w:spacing w:after="0"/>
        <w:ind w:left="0"/>
        <w:jc w:val="both"/>
      </w:pPr>
      <w:r>
        <w:rPr>
          <w:rFonts w:ascii="Times New Roman"/>
          <w:b w:val="false"/>
          <w:i w:val="false"/>
          <w:color w:val="000000"/>
          <w:sz w:val="28"/>
        </w:rPr>
        <w:t xml:space="preserve">
      ID (АЙДИ) код квартиры (идентичен ID (АЙДИ) коду квартиры на титульном листе) </w:t>
      </w:r>
    </w:p>
    <w:p>
      <w:pPr>
        <w:spacing w:after="0"/>
        <w:ind w:left="0"/>
        <w:jc w:val="both"/>
      </w:pPr>
      <w:r>
        <w:rPr>
          <w:rFonts w:ascii="Times New Roman"/>
          <w:b w:val="false"/>
          <w:i w:val="false"/>
          <w:color w:val="000000"/>
          <w:sz w:val="28"/>
        </w:rPr>
        <w:t>
      Үй шаруашылығы мүшесінің сәйкестендіру нөмірі ("А" модуліндегі 1-тармақ)</w:t>
      </w:r>
    </w:p>
    <w:p>
      <w:pPr>
        <w:spacing w:after="0"/>
        <w:ind w:left="0"/>
        <w:jc w:val="both"/>
      </w:pPr>
      <w:r>
        <w:rPr>
          <w:rFonts w:ascii="Times New Roman"/>
          <w:b w:val="false"/>
          <w:i w:val="false"/>
          <w:color w:val="000000"/>
          <w:sz w:val="28"/>
        </w:rPr>
        <w:t>
      Идентификационный номер члена домашнего хозяйства (из модуля "А" пункт 1) __________________________</w:t>
      </w:r>
    </w:p>
    <w:p>
      <w:pPr>
        <w:spacing w:after="0"/>
        <w:ind w:left="0"/>
        <w:jc w:val="both"/>
      </w:pPr>
      <w:r>
        <w:rPr>
          <w:rFonts w:ascii="Times New Roman"/>
          <w:b w:val="false"/>
          <w:i w:val="false"/>
          <w:color w:val="000000"/>
          <w:sz w:val="28"/>
        </w:rPr>
        <w:t>
      Үй шаруашылығы мүшесінің аты ("А" модуліндегі 1-тармақ)</w:t>
      </w:r>
    </w:p>
    <w:p>
      <w:pPr>
        <w:spacing w:after="0"/>
        <w:ind w:left="0"/>
        <w:jc w:val="both"/>
      </w:pPr>
      <w:r>
        <w:rPr>
          <w:rFonts w:ascii="Times New Roman"/>
          <w:b w:val="false"/>
          <w:i w:val="false"/>
          <w:color w:val="000000"/>
          <w:sz w:val="28"/>
        </w:rPr>
        <w:t>
      Имя члена домашнего хозяйства (из модуля "А" пункт 1) ______________________________________________</w:t>
      </w:r>
    </w:p>
    <w:p>
      <w:pPr>
        <w:spacing w:after="0"/>
        <w:ind w:left="0"/>
        <w:jc w:val="both"/>
      </w:pPr>
      <w:r>
        <w:rPr>
          <w:rFonts w:ascii="Times New Roman"/>
          <w:b w:val="false"/>
          <w:i w:val="false"/>
          <w:color w:val="000000"/>
          <w:sz w:val="28"/>
        </w:rPr>
        <w:t>
      "D" МОДУЛІ: КОМПЬЮТЕРДІ ПАЙДАЛАНУ</w:t>
      </w:r>
    </w:p>
    <w:p>
      <w:pPr>
        <w:spacing w:after="0"/>
        <w:ind w:left="0"/>
        <w:jc w:val="both"/>
      </w:pPr>
      <w:r>
        <w:rPr>
          <w:rFonts w:ascii="Times New Roman"/>
          <w:b w:val="false"/>
          <w:i w:val="false"/>
          <w:color w:val="000000"/>
          <w:sz w:val="28"/>
        </w:rPr>
        <w:t xml:space="preserve">
      МОДУЛЬ "D": ИСПОЛЬЗОВАНИЕ КОМПЬЮТЕРА </w:t>
      </w:r>
    </w:p>
    <w:p>
      <w:pPr>
        <w:spacing w:after="0"/>
        <w:ind w:left="0"/>
        <w:jc w:val="both"/>
      </w:pPr>
      <w:r>
        <w:rPr>
          <w:rFonts w:ascii="Times New Roman"/>
          <w:b w:val="false"/>
          <w:i w:val="false"/>
          <w:color w:val="000000"/>
          <w:sz w:val="28"/>
        </w:rPr>
        <w:t>
      С модулінің 11-тармағын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11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3 ай ішінде Сіз компьютерді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компьютер в последние 3 месяца? (отметьте один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төмендегі жабдықтардың қай түрін қолдандыңыз? (қолданатыныңыздың бәрін белгілеңіз)</w:t>
            </w:r>
          </w:p>
          <w:p>
            <w:pPr>
              <w:spacing w:after="20"/>
              <w:ind w:left="20"/>
              <w:jc w:val="both"/>
            </w:pPr>
            <w:r>
              <w:rPr>
                <w:rFonts w:ascii="Times New Roman"/>
                <w:b w:val="false"/>
                <w:i w:val="false"/>
                <w:color w:val="000000"/>
                <w:sz w:val="20"/>
              </w:rPr>
              <w:t>
Каким из нижеперечисленных видов оборудования Вы пользовались? (отметьте все, что используете)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төмендегі компьютерлік әрекеттердің қайсыларын орындадыңыз? (орындағандарыңыздың барлығын белгiлеңiз)</w:t>
            </w:r>
          </w:p>
          <w:p>
            <w:pPr>
              <w:spacing w:after="20"/>
              <w:ind w:left="20"/>
              <w:jc w:val="both"/>
            </w:pPr>
            <w:r>
              <w:rPr>
                <w:rFonts w:ascii="Times New Roman"/>
                <w:b w:val="false"/>
                <w:i w:val="false"/>
                <w:color w:val="000000"/>
                <w:sz w:val="20"/>
              </w:rPr>
              <w:t>
Какие из нижеперечисленных компьютерных действий Вы выполняли? (отметьте все, что выполняли)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Excel (Эксель) электрондық кестелер редакторында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Word (Ворд)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 (Ворд)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Графикалық редакторда жұмыс істеу (презентация, мәтін, сурет, дыбыс, бейнежазба немесе диаграмманы қоса алғанда)</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Жаңа құрылғыларды (принтер, модем және камера)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Арнайы бағдарламалық тілді пайдаланумен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Басқа (көрсетіңіз)</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"E" МОДУЛІ: ИНТЕРНЕТ ЖЕЛІСІН ПАЙДАЛАНУ</w:t>
      </w:r>
    </w:p>
    <w:p>
      <w:pPr>
        <w:spacing w:after="0"/>
        <w:ind w:left="0"/>
        <w:jc w:val="both"/>
      </w:pPr>
      <w:r>
        <w:rPr>
          <w:rFonts w:ascii="Times New Roman"/>
          <w:b w:val="false"/>
          <w:i w:val="false"/>
          <w:color w:val="000000"/>
          <w:sz w:val="28"/>
        </w:rPr>
        <w:t xml:space="preserve">
      МОДУЛЬ "E": ИСПОЛЬЗОВАНИЕ СЕТИ ИНТЕРНЕТ </w:t>
      </w:r>
    </w:p>
    <w:p>
      <w:pPr>
        <w:spacing w:after="0"/>
        <w:ind w:left="0"/>
        <w:jc w:val="both"/>
      </w:pPr>
      <w:r>
        <w:rPr>
          <w:rFonts w:ascii="Times New Roman"/>
          <w:b w:val="false"/>
          <w:i w:val="false"/>
          <w:color w:val="000000"/>
          <w:sz w:val="28"/>
        </w:rPr>
        <w:t>
      С модулінің 15-тармағын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15 модуля 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Соңғы 3 ай ішінде Сіз Интернет желісін (кез келген жерде) қаншалықты жиі пайдаландыңыз? (бір нұсқаны белгілеңіз)</w:t>
            </w:r>
          </w:p>
          <w:p>
            <w:pPr>
              <w:spacing w:after="20"/>
              <w:ind w:left="20"/>
              <w:jc w:val="both"/>
            </w:pPr>
            <w:r>
              <w:rPr>
                <w:rFonts w:ascii="Times New Roman"/>
                <w:b w:val="false"/>
                <w:i w:val="false"/>
                <w:color w:val="000000"/>
                <w:sz w:val="20"/>
              </w:rPr>
              <w:t>
Как часто Вы использовали сеть Интернет (в любом месте) за последние 3 месяца? (отметьте один вариант)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Күніне кем дегенде бір рет</w:t>
            </w:r>
          </w:p>
          <w:p>
            <w:pPr>
              <w:spacing w:after="20"/>
              <w:ind w:left="20"/>
              <w:jc w:val="both"/>
            </w:pPr>
            <w:r>
              <w:rPr>
                <w:rFonts w:ascii="Times New Roman"/>
                <w:b w:val="false"/>
                <w:i w:val="false"/>
                <w:color w:val="000000"/>
                <w:sz w:val="20"/>
              </w:rPr>
              <w:t>
Не менее одного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Интернет желісін қай жерде пайдаландыңыз? (пайдаланған жердің бәрiн белгiлеңiз)</w:t>
            </w:r>
          </w:p>
          <w:p>
            <w:pPr>
              <w:spacing w:after="20"/>
              <w:ind w:left="20"/>
              <w:jc w:val="both"/>
            </w:pPr>
            <w:r>
              <w:rPr>
                <w:rFonts w:ascii="Times New Roman"/>
                <w:b w:val="false"/>
                <w:i w:val="false"/>
                <w:color w:val="000000"/>
                <w:sz w:val="20"/>
              </w:rPr>
              <w:t>
Где Вы использовали сеть Интернет? (отметьте все, где использовали)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Үйде</w:t>
            </w:r>
          </w:p>
          <w:p>
            <w:pPr>
              <w:spacing w:after="20"/>
              <w:ind w:left="20"/>
              <w:jc w:val="both"/>
            </w:pPr>
            <w:r>
              <w:rPr>
                <w:rFonts w:ascii="Times New Roman"/>
                <w:b w:val="false"/>
                <w:i w:val="false"/>
                <w:color w:val="000000"/>
                <w:sz w:val="20"/>
              </w:rPr>
              <w:t>
Дома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орнында</w:t>
            </w:r>
          </w:p>
          <w:p>
            <w:pPr>
              <w:spacing w:after="20"/>
              <w:ind w:left="20"/>
              <w:jc w:val="both"/>
            </w:pPr>
            <w:r>
              <w:rPr>
                <w:rFonts w:ascii="Times New Roman"/>
                <w:b w:val="false"/>
                <w:i w:val="false"/>
                <w:color w:val="000000"/>
                <w:sz w:val="20"/>
              </w:rPr>
              <w:t>
На рабочем месте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Оқу орнында</w:t>
            </w:r>
          </w:p>
          <w:p>
            <w:pPr>
              <w:spacing w:after="20"/>
              <w:ind w:left="20"/>
              <w:jc w:val="both"/>
            </w:pPr>
            <w:r>
              <w:rPr>
                <w:rFonts w:ascii="Times New Roman"/>
                <w:b w:val="false"/>
                <w:i w:val="false"/>
                <w:color w:val="000000"/>
                <w:sz w:val="20"/>
              </w:rPr>
              <w:t>
По месту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Қоғамдық орында (ақысыз негізде, мысалы, вокзалда, әуежайда, қоғамдық кітапханада)</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Көршілерде, достарда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Ұтқыр 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Басқа ұтқыр қатынау құрылғылары арқылы кез келген жерде</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 Интернет желісіне қол жеткізу үшін төмендегі тасымалды жабдықтардың қай түрін пайдаландыңыз? (пайдаланатынның бәрін белгілеңіз)</w:t>
            </w:r>
          </w:p>
          <w:p>
            <w:pPr>
              <w:spacing w:after="20"/>
              <w:ind w:left="20"/>
              <w:jc w:val="both"/>
            </w:pPr>
            <w:r>
              <w:rPr>
                <w:rFonts w:ascii="Times New Roman"/>
                <w:b w:val="false"/>
                <w:i w:val="false"/>
                <w:color w:val="000000"/>
                <w:sz w:val="20"/>
              </w:rPr>
              <w:t>
Каким из нижеперечисленных видов переносного устройства для доступа к сети Интернет Вы пользовались? (отметьте все, что используете)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Ұтқыр телефон</w:t>
            </w:r>
          </w:p>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Интернет желісіне қосылу үшін технологияны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Планшет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USB (ЮЭСБИ)-кілт/аппараттық кілт немесе интеграцияланатын деректер</w:t>
            </w:r>
          </w:p>
          <w:p>
            <w:pPr>
              <w:spacing w:after="20"/>
              <w:ind w:left="20"/>
              <w:jc w:val="both"/>
            </w:pPr>
            <w:r>
              <w:rPr>
                <w:rFonts w:ascii="Times New Roman"/>
                <w:b w:val="false"/>
                <w:i w:val="false"/>
                <w:color w:val="000000"/>
                <w:sz w:val="20"/>
              </w:rPr>
              <w:t>
SIM (СИМ)-картасын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USB (ЮЭСБИ)-кілт/аппараттық кілт немесе интеграцияланған деректер  SIM (СИМ)-картасын немесе модем ретінде ұтқыр телефонды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Басқа да тасымалды құрылғылар (мысалы,тасымалды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төмендегі SIM (СИМ)-карталардың қай түрін пайдаландыңыз? (бірнеше SIM (СИМ)-карталарды пайдаланған кезде олардың санын көрсетіңіз)</w:t>
            </w:r>
          </w:p>
          <w:p>
            <w:pPr>
              <w:spacing w:after="20"/>
              <w:ind w:left="20"/>
              <w:jc w:val="both"/>
            </w:pPr>
            <w:r>
              <w:rPr>
                <w:rFonts w:ascii="Times New Roman"/>
                <w:b w:val="false"/>
                <w:i w:val="false"/>
                <w:color w:val="000000"/>
                <w:sz w:val="20"/>
              </w:rPr>
              <w:t>
Какими из нижеперечисленных видов SIM (СИМ)-карт Вы пользовались? (при использовани несколькоSIM (СИМ)-карт, указать их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Актив (Activ)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Кселл (Kcell)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Билайн (Beeline)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Теле2 (Tele2)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Алтел (Altel)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Басқа (көрсетіңіз)</w:t>
            </w:r>
          </w:p>
          <w:p>
            <w:pPr>
              <w:spacing w:after="20"/>
              <w:ind w:left="20"/>
              <w:jc w:val="both"/>
            </w:pPr>
            <w:r>
              <w:rPr>
                <w:rFonts w:ascii="Times New Roman"/>
                <w:b w:val="false"/>
                <w:i w:val="false"/>
                <w:color w:val="000000"/>
                <w:sz w:val="20"/>
              </w:rPr>
              <w:t>
Другое (указать)_________________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1684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Интернет желісін қандай мақсатта пайдаландыңыз? (пайдаланған мақсаттардың барлығын  белгiлеңiз)</w:t>
            </w:r>
          </w:p>
          <w:p>
            <w:pPr>
              <w:spacing w:after="20"/>
              <w:ind w:left="20"/>
              <w:jc w:val="both"/>
            </w:pPr>
            <w:r>
              <w:rPr>
                <w:rFonts w:ascii="Times New Roman"/>
                <w:b w:val="false"/>
                <w:i w:val="false"/>
                <w:color w:val="000000"/>
                <w:sz w:val="20"/>
              </w:rPr>
              <w:t>
С какой целью Вы использовали сеть Интернет? (отметьте все цели, какие использовали)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Веб-сайт арқылы денсаулығына байланысты маманға қабылдауға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Электрондық поштаны жіберу және алу</w:t>
            </w:r>
          </w:p>
          <w:p>
            <w:pPr>
              <w:spacing w:after="20"/>
              <w:ind w:left="20"/>
              <w:jc w:val="both"/>
            </w:pPr>
            <w:r>
              <w:rPr>
                <w:rFonts w:ascii="Times New Roman"/>
                <w:b w:val="false"/>
                <w:i w:val="false"/>
                <w:color w:val="000000"/>
                <w:sz w:val="20"/>
              </w:rPr>
              <w:t>
Отправка и получение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Интернет желісі/VoIP (ВоАЙПИ)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Әлеуметтік желілерге қатысу (мысалы, Одноклассники, Facebook (Фэйсбук), Twitter (Твиттер), Instagram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Чаттарға, блогтарға, жаңалықтарға және онлайн-талқылауларға қол 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Ақпарат орналастыру немесе хабарламалармен шапшаң алмасу  (мысалы, WhatsApp (Ватсап), Viber (Вайбер)</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Тауарларды немесе көрсетілетін қызметтерді сатып алу немесе тапсырыс беру (OLX (ОЛИКС), Laмoda (Ламода), eBay (еБэй) арқылы)</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Тауарларды немесе көрсетілетін қызметтерді сату (OLX (ОЛИКС), Ebay (еБэй) арқылы)</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 Веб-радио тыңдау (ақылы да, ақысыз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Веб –телевидение қарау (ақылы да, ақысыз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Жалпы ортақ қол жеткізу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Мемлекеттік басқару органдарының веб-сайты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 МОДУЛІ: ЭЛЕКТРОНДЫҚ САУДА</w:t>
      </w:r>
    </w:p>
    <w:p>
      <w:pPr>
        <w:spacing w:after="0"/>
        <w:ind w:left="0"/>
        <w:jc w:val="both"/>
      </w:pPr>
      <w:r>
        <w:rPr>
          <w:rFonts w:ascii="Times New Roman"/>
          <w:b w:val="false"/>
          <w:i w:val="false"/>
          <w:color w:val="000000"/>
          <w:sz w:val="28"/>
        </w:rPr>
        <w:t>
      МОДУЛЬ "F": ЭЛЕКТРОННАЯ ТОРГОВЛЯ</w:t>
      </w:r>
    </w:p>
    <w:p>
      <w:pPr>
        <w:spacing w:after="0"/>
        <w:ind w:left="0"/>
        <w:jc w:val="both"/>
      </w:pPr>
      <w:r>
        <w:rPr>
          <w:rFonts w:ascii="Times New Roman"/>
          <w:b w:val="false"/>
          <w:i w:val="false"/>
          <w:color w:val="000000"/>
          <w:sz w:val="28"/>
        </w:rPr>
        <w:t>
      25. Соңғы 12 ай ішінде Сіз Интернет желісі арқылы тауарлар және көрсетілетін қызметтерді сатып алдыңыз ба (тапсырыс бердіңіз бе)?</w:t>
      </w:r>
    </w:p>
    <w:p>
      <w:pPr>
        <w:spacing w:after="0"/>
        <w:ind w:left="0"/>
        <w:jc w:val="both"/>
      </w:pPr>
      <w:r>
        <w:rPr>
          <w:rFonts w:ascii="Times New Roman"/>
          <w:b w:val="false"/>
          <w:i w:val="false"/>
          <w:color w:val="000000"/>
          <w:sz w:val="28"/>
        </w:rPr>
        <w:t>
      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93700" cy="342900"/>
                          </a:xfrm>
                          <a:prstGeom prst="rect">
                            <a:avLst/>
                          </a:prstGeom>
                        </pic:spPr>
                      </pic:pic>
                    </a:graphicData>
                  </a:graphic>
                </wp:inline>
              </w:drawing>
            </w:r>
          </w:p>
          <w:p>
            <w:pPr>
              <w:spacing w:after="20"/>
              <w:ind w:left="2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31800" cy="241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соңы</w:t>
            </w:r>
          </w:p>
          <w:p>
            <w:pPr>
              <w:spacing w:after="20"/>
              <w:ind w:left="20"/>
              <w:jc w:val="both"/>
            </w:pPr>
            <w:r>
              <w:rPr>
                <w:rFonts w:ascii="Times New Roman"/>
                <w:b w:val="false"/>
                <w:i w:val="false"/>
                <w:color w:val="000000"/>
                <w:sz w:val="20"/>
              </w:rPr>
              <w:t>
30 и конец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20"/>
              <w:ind w:left="20"/>
              <w:jc w:val="both"/>
            </w:pPr>
            <w:r>
              <w:rPr>
                <w:rFonts w:ascii="Times New Roman"/>
                <w:b w:val="false"/>
                <w:i w:val="false"/>
                <w:color w:val="000000"/>
                <w:sz w:val="20"/>
              </w:rPr>
              <w:t>
Какие товары и услуги за 12 последних месяцев Вы покупали (заказывали) через сеть Интернет? (отметьте все, что покупали)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Фильмдер, музыка</w:t>
            </w:r>
          </w:p>
          <w:p>
            <w:pPr>
              <w:spacing w:after="20"/>
              <w:ind w:left="20"/>
              <w:jc w:val="both"/>
            </w:pPr>
            <w:r>
              <w:rPr>
                <w:rFonts w:ascii="Times New Roman"/>
                <w:b w:val="false"/>
                <w:i w:val="false"/>
                <w:color w:val="000000"/>
                <w:sz w:val="20"/>
              </w:rPr>
              <w:t>
Фильмы, музыка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Косметика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Телекоммуникациялық қызметтер (телевизия, цифрлық телефония және сымсыз байланыс)</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Саяхат үшін қызметтерді брондау (қонақүй, отель, билеттер және турлар)</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Музыкалық өнімдер</w:t>
            </w:r>
          </w:p>
          <w:p>
            <w:pPr>
              <w:spacing w:after="20"/>
              <w:ind w:left="20"/>
              <w:jc w:val="both"/>
            </w:pPr>
            <w:r>
              <w:rPr>
                <w:rFonts w:ascii="Times New Roman"/>
                <w:b w:val="false"/>
                <w:i w:val="false"/>
                <w:color w:val="000000"/>
                <w:sz w:val="20"/>
              </w:rPr>
              <w:t>
Музыкальная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Басқа (көрсетіңіз)</w:t>
            </w:r>
          </w:p>
          <w:p>
            <w:pPr>
              <w:spacing w:after="20"/>
              <w:ind w:left="20"/>
              <w:jc w:val="both"/>
            </w:pPr>
            <w:r>
              <w:rPr>
                <w:rFonts w:ascii="Times New Roman"/>
                <w:b w:val="false"/>
                <w:i w:val="false"/>
                <w:color w:val="000000"/>
                <w:sz w:val="20"/>
              </w:rPr>
              <w:t>
Другое (указать)________________________________________________________________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Соңғы 12 ай ішінде Интернет желісі арқылы тапсырыс берілген тауарлар және көрсетілетін қызметтердің жалпы құны қандай? (көрсетуіңізді өтінеміз)</w:t>
      </w:r>
    </w:p>
    <w:p>
      <w:pPr>
        <w:spacing w:after="0"/>
        <w:ind w:left="0"/>
        <w:jc w:val="both"/>
      </w:pP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0 - 10000 теңгеге дейін</w:t>
            </w:r>
          </w:p>
          <w:p>
            <w:pPr>
              <w:spacing w:after="20"/>
              <w:ind w:left="20"/>
              <w:jc w:val="both"/>
            </w:pPr>
            <w:r>
              <w:rPr>
                <w:rFonts w:ascii="Times New Roman"/>
                <w:b w:val="false"/>
                <w:i w:val="false"/>
                <w:color w:val="000000"/>
                <w:sz w:val="20"/>
              </w:rPr>
              <w:t>
0 – до 10000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10000 – 25000 теңгеге дейін</w:t>
            </w:r>
          </w:p>
          <w:p>
            <w:pPr>
              <w:spacing w:after="20"/>
              <w:ind w:left="20"/>
              <w:jc w:val="both"/>
            </w:pPr>
            <w:r>
              <w:rPr>
                <w:rFonts w:ascii="Times New Roman"/>
                <w:b w:val="false"/>
                <w:i w:val="false"/>
                <w:color w:val="000000"/>
                <w:sz w:val="20"/>
              </w:rPr>
              <w:t>
10000 - до 25000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25000 – 50000 теңгеге дейін</w:t>
            </w:r>
          </w:p>
          <w:p>
            <w:pPr>
              <w:spacing w:after="20"/>
              <w:ind w:left="20"/>
              <w:jc w:val="both"/>
            </w:pPr>
            <w:r>
              <w:rPr>
                <w:rFonts w:ascii="Times New Roman"/>
                <w:b w:val="false"/>
                <w:i w:val="false"/>
                <w:color w:val="000000"/>
                <w:sz w:val="20"/>
              </w:rPr>
              <w:t>
25000 - до 50000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50000 - 100000 теңгеге дейін</w:t>
            </w:r>
          </w:p>
          <w:p>
            <w:pPr>
              <w:spacing w:after="20"/>
              <w:ind w:left="20"/>
              <w:jc w:val="both"/>
            </w:pPr>
            <w:r>
              <w:rPr>
                <w:rFonts w:ascii="Times New Roman"/>
                <w:b w:val="false"/>
                <w:i w:val="false"/>
                <w:color w:val="000000"/>
                <w:sz w:val="20"/>
              </w:rPr>
              <w:t>
50000 – до 100000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100000 – 200000 теңгеге дейін</w:t>
            </w:r>
          </w:p>
          <w:p>
            <w:pPr>
              <w:spacing w:after="20"/>
              <w:ind w:left="20"/>
              <w:jc w:val="both"/>
            </w:pPr>
            <w:r>
              <w:rPr>
                <w:rFonts w:ascii="Times New Roman"/>
                <w:b w:val="false"/>
                <w:i w:val="false"/>
                <w:color w:val="000000"/>
                <w:sz w:val="20"/>
              </w:rPr>
              <w:t>
100000 – до 200000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200000 – 300000 теңгеге дейін</w:t>
            </w:r>
          </w:p>
          <w:p>
            <w:pPr>
              <w:spacing w:after="20"/>
              <w:ind w:left="20"/>
              <w:jc w:val="both"/>
            </w:pPr>
            <w:r>
              <w:rPr>
                <w:rFonts w:ascii="Times New Roman"/>
                <w:b w:val="false"/>
                <w:i w:val="false"/>
                <w:color w:val="000000"/>
                <w:sz w:val="20"/>
              </w:rPr>
              <w:t>
200000 –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300000 – 400000 теңгеге дейін</w:t>
            </w:r>
          </w:p>
          <w:p>
            <w:pPr>
              <w:spacing w:after="20"/>
              <w:ind w:left="20"/>
              <w:jc w:val="both"/>
            </w:pPr>
            <w:r>
              <w:rPr>
                <w:rFonts w:ascii="Times New Roman"/>
                <w:b w:val="false"/>
                <w:i w:val="false"/>
                <w:color w:val="000000"/>
                <w:sz w:val="20"/>
              </w:rPr>
              <w:t>
300000 – до 400000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400000 - 500000 теңгеден жоғары</w:t>
            </w:r>
          </w:p>
          <w:p>
            <w:pPr>
              <w:spacing w:after="20"/>
              <w:ind w:left="20"/>
              <w:jc w:val="both"/>
            </w:pPr>
            <w:r>
              <w:rPr>
                <w:rFonts w:ascii="Times New Roman"/>
                <w:b w:val="false"/>
                <w:i w:val="false"/>
                <w:color w:val="000000"/>
                <w:sz w:val="20"/>
              </w:rPr>
              <w:t>
400000 - до 500000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500000 теңгеден жоғар</w:t>
            </w:r>
          </w:p>
          <w:p>
            <w:pPr>
              <w:spacing w:after="20"/>
              <w:ind w:left="20"/>
              <w:jc w:val="both"/>
            </w:pPr>
            <w:r>
              <w:rPr>
                <w:rFonts w:ascii="Times New Roman"/>
                <w:b w:val="false"/>
                <w:i w:val="false"/>
                <w:color w:val="000000"/>
                <w:sz w:val="20"/>
              </w:rPr>
              <w:t>
Свыше 500000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Соңғы 12 ай ішінде тауарлар мен көрсетілген қызметтерді Интернет желісі арқылы қалай төледіңіз?  (бірнеше жауап нұсқасы болуы мүмкін)</w:t>
            </w:r>
          </w:p>
          <w:p>
            <w:pPr>
              <w:spacing w:after="20"/>
              <w:ind w:left="20"/>
              <w:jc w:val="both"/>
            </w:pPr>
            <w:r>
              <w:rPr>
                <w:rFonts w:ascii="Times New Roman"/>
                <w:b w:val="false"/>
                <w:i w:val="false"/>
                <w:color w:val="000000"/>
                <w:sz w:val="20"/>
              </w:rPr>
              <w:t>
Как Вы оплачивали товары и услуги через сеть Интернет за последние 12 месяцев? (возможны несколько вариантов ответа)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Интернет желісі арқылы банктік төлем карталарымен төлем (кредиттік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Банктік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Банктік төлем картасы арқылы алдын-ала төлем</w:t>
            </w:r>
          </w:p>
          <w:p>
            <w:pPr>
              <w:spacing w:after="20"/>
              <w:ind w:left="20"/>
              <w:jc w:val="both"/>
            </w:pPr>
            <w:r>
              <w:rPr>
                <w:rFonts w:ascii="Times New Roman"/>
                <w:b w:val="false"/>
                <w:i w:val="false"/>
                <w:color w:val="000000"/>
                <w:sz w:val="20"/>
              </w:rPr>
              <w:t>
Предоплата через банковскую карточку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Тауарды жеткізу немесе қызмет көрсету кезінде қолма-қол ақшамен 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Ұтқыр төлемдер (мысалы, Сіздің ұтқыр телефоныңызға байланыстырылған аккаунт бойынша)</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Соңғы 12 айда Интернет желісі арқылы тапсырыс берілген тауарлар мен қызметтерді жеткізудің Сіз пайдаланатын тәсілдерін көрсетіңіз?</w:t>
            </w:r>
          </w:p>
          <w:p>
            <w:pPr>
              <w:spacing w:after="20"/>
              <w:ind w:left="20"/>
              <w:jc w:val="both"/>
            </w:pPr>
            <w:r>
              <w:rPr>
                <w:rFonts w:ascii="Times New Roman"/>
                <w:b w:val="false"/>
                <w:i w:val="false"/>
                <w:color w:val="000000"/>
                <w:sz w:val="20"/>
              </w:rPr>
              <w:t>
Укажите используемые Вами способы доставки товаров и услуг, заказанных через сеть Интернет за последние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Кәдімгі пошта (курьерлік) қызметтерін немесе жеткізудің басқа нысандарын пайдалана отырып 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20"/>
              <w:ind w:left="20"/>
              <w:jc w:val="both"/>
            </w:pPr>
            <w:r>
              <w:rPr>
                <w:rFonts w:ascii="Times New Roman"/>
                <w:b w:val="false"/>
                <w:i w:val="false"/>
                <w:color w:val="000000"/>
                <w:sz w:val="20"/>
              </w:rPr>
              <w:t>
Каковы были причины того, что Вы не покупали (не заказывали) товары и услуги через сеть Интернет за последние 12 месяцев?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Қажеті жоқ</w:t>
            </w:r>
          </w:p>
          <w:p>
            <w:pPr>
              <w:spacing w:after="20"/>
              <w:ind w:left="20"/>
              <w:jc w:val="both"/>
            </w:pPr>
            <w:r>
              <w:rPr>
                <w:rFonts w:ascii="Times New Roman"/>
                <w:b w:val="false"/>
                <w:i w:val="false"/>
                <w:color w:val="000000"/>
                <w:sz w:val="20"/>
              </w:rPr>
              <w:t>
Нет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Интернет желісі арқылы тапсырыс берілген тауарларды жеткізумен байланысты мәселелер (ұзақ немесе тасымалдау қиындықтары)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Басқа (көрсетіңіз)</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937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Түсіністігіңіз және ынтымақтастығыңыз үшін алғыс білдіреміз!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p>
        </w:tc>
      </w:tr>
    </w:tbl>
    <w:bookmarkStart w:name="z47" w:id="20"/>
    <w:p>
      <w:pPr>
        <w:spacing w:after="0"/>
        <w:ind w:left="0"/>
        <w:jc w:val="left"/>
      </w:pPr>
      <w:r>
        <w:rPr>
          <w:rFonts w:ascii="Times New Roman"/>
          <w:b/>
          <w:i w:val="false"/>
          <w:color w:val="000000"/>
        </w:rPr>
        <w:t xml:space="preserve">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толтыру жөніндегі нұсқаулық</w:t>
      </w:r>
    </w:p>
    <w:bookmarkEnd w:id="20"/>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"Үй шаруашылығының ақпараттық-коммуникациялық технологияларды пайдалануы жөніндегі зерттеу сауалнамасы" (индексі Н-020,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пайдаланушы – нақты функцияны және (немесе) міндетті орындау үшін ақпараттандыру объектілерін пайдаланатын ақпараттандыру субъектісі;</w:t>
      </w:r>
    </w:p>
    <w:p>
      <w:pPr>
        <w:spacing w:after="0"/>
        <w:ind w:left="0"/>
        <w:jc w:val="both"/>
      </w:pPr>
      <w:r>
        <w:rPr>
          <w:rFonts w:ascii="Times New Roman"/>
          <w:b w:val="false"/>
          <w:i w:val="false"/>
          <w:color w:val="000000"/>
          <w:sz w:val="28"/>
        </w:rPr>
        <w:t>
      2) цифрлық сауаттылық – адамның ақпараттық-коммуникациялық технологияларды білуі және оларды күнделікті әрі кәсіптік қызметінде пайдалана білуі.</w:t>
      </w:r>
    </w:p>
    <w:p>
      <w:pPr>
        <w:spacing w:after="0"/>
        <w:ind w:left="0"/>
        <w:jc w:val="both"/>
      </w:pPr>
      <w:r>
        <w:rPr>
          <w:rFonts w:ascii="Times New Roman"/>
          <w:b w:val="false"/>
          <w:i w:val="false"/>
          <w:color w:val="000000"/>
          <w:sz w:val="28"/>
        </w:rPr>
        <w:t>
      3. Статистикалық нысан іріктемеге түскен әрбір жеке үй шаруашылығына (отбасына) жеке толтырылады. Әртүрлі үй шаруашылығына жататын респонденттер бір үй-жай аумағында тұрып жатқанына қарамастан, олар бойынша ақпаратты бір статистикалық нысанында біріктіруге жол берілмейді.</w:t>
      </w:r>
    </w:p>
    <w:p>
      <w:pPr>
        <w:spacing w:after="0"/>
        <w:ind w:left="0"/>
        <w:jc w:val="both"/>
      </w:pPr>
      <w:r>
        <w:rPr>
          <w:rFonts w:ascii="Times New Roman"/>
          <w:b w:val="false"/>
          <w:i w:val="false"/>
          <w:color w:val="000000"/>
          <w:sz w:val="28"/>
        </w:rPr>
        <w:t>
      Сұхбат кезінде сұрақтар оқылады және жауаптардың келтірілген нұсқаларына тиісті белгілер қойылады. Респонденттің жауап нұсқасының коды дөңгелектеп қоршалады.</w:t>
      </w:r>
    </w:p>
    <w:p>
      <w:pPr>
        <w:spacing w:after="0"/>
        <w:ind w:left="0"/>
        <w:jc w:val="both"/>
      </w:pPr>
      <w:r>
        <w:rPr>
          <w:rFonts w:ascii="Times New Roman"/>
          <w:b w:val="false"/>
          <w:i w:val="false"/>
          <w:color w:val="000000"/>
          <w:sz w:val="28"/>
        </w:rPr>
        <w:t>
      4. Статистикалық нысан отбасының 6 жастағы және одан үлкен барлық мүшелеріне толтырылады. Сауал салуды жүргізуге уәкілетті тұлға (бұдан әрі –интервьюер) олардың әрқайсысына реттік нөмір береді. Егер үй шаруашылығында сұралатындардың саны 5 адамнан асса, онда осы үй шаруашылығына тек статистикалық нысанның A және C модульдері бойынша екі немесе одан көп бланкі толтырылады, олардың титулдық бетіне "Жалғасы" деген сөз жазылады.</w:t>
      </w:r>
    </w:p>
    <w:p>
      <w:pPr>
        <w:spacing w:after="0"/>
        <w:ind w:left="0"/>
        <w:jc w:val="both"/>
      </w:pPr>
      <w:r>
        <w:rPr>
          <w:rFonts w:ascii="Times New Roman"/>
          <w:b w:val="false"/>
          <w:i w:val="false"/>
          <w:color w:val="000000"/>
          <w:sz w:val="28"/>
        </w:rPr>
        <w:t xml:space="preserve">
      5. "А" модуліндегі 1, 2, 3, 4, 5 және 6-сұрақтар үй шаруашылығы мүшелерінің әлеуметтік-демографиялық сипаттамаларына қатысты. </w:t>
      </w:r>
    </w:p>
    <w:p>
      <w:pPr>
        <w:spacing w:after="0"/>
        <w:ind w:left="0"/>
        <w:jc w:val="both"/>
      </w:pPr>
      <w:r>
        <w:rPr>
          <w:rFonts w:ascii="Times New Roman"/>
          <w:b w:val="false"/>
          <w:i w:val="false"/>
          <w:color w:val="000000"/>
          <w:sz w:val="28"/>
        </w:rPr>
        <w:t>
      5-тармақта сұхбат алу сәтіндегі білім көрсетіледі.</w:t>
      </w:r>
    </w:p>
    <w:p>
      <w:pPr>
        <w:spacing w:after="0"/>
        <w:ind w:left="0"/>
        <w:jc w:val="both"/>
      </w:pPr>
      <w:r>
        <w:rPr>
          <w:rFonts w:ascii="Times New Roman"/>
          <w:b w:val="false"/>
          <w:i w:val="false"/>
          <w:color w:val="000000"/>
          <w:sz w:val="28"/>
        </w:rPr>
        <w:t>
      5-тармақтың 5.1) тармақшасында мектепке дейін тәрбиеленетіндер мен оқытылатындарға бөбекханаға, балабақшаларға және дайындық топтарына баратын балалар жатады.</w:t>
      </w:r>
    </w:p>
    <w:p>
      <w:pPr>
        <w:spacing w:after="0"/>
        <w:ind w:left="0"/>
        <w:jc w:val="both"/>
      </w:pPr>
      <w:r>
        <w:rPr>
          <w:rFonts w:ascii="Times New Roman"/>
          <w:b w:val="false"/>
          <w:i w:val="false"/>
          <w:color w:val="000000"/>
          <w:sz w:val="28"/>
        </w:rPr>
        <w:t>
      5-тармақтың 5.2) тармақшасындағы бастауыш білімі жоқтарға мектепке және балабақшаларға бармайтын 6 және 7 жастағы балалар, сонымен қатар бастауыш білімі жоқ 8 жастағы және одан үлкен жастағы адамдар жатады.</w:t>
      </w:r>
    </w:p>
    <w:p>
      <w:pPr>
        <w:spacing w:after="0"/>
        <w:ind w:left="0"/>
        <w:jc w:val="both"/>
      </w:pPr>
      <w:r>
        <w:rPr>
          <w:rFonts w:ascii="Times New Roman"/>
          <w:b w:val="false"/>
          <w:i w:val="false"/>
          <w:color w:val="000000"/>
          <w:sz w:val="28"/>
        </w:rPr>
        <w:t>
      5-тармақтың 5.3) тармақшасында мектептегі 1-4 сыныпқа дейінгі оқыту негізгі бастауыш білім деп түсініледі.</w:t>
      </w:r>
    </w:p>
    <w:p>
      <w:pPr>
        <w:spacing w:after="0"/>
        <w:ind w:left="0"/>
        <w:jc w:val="both"/>
      </w:pPr>
      <w:r>
        <w:rPr>
          <w:rFonts w:ascii="Times New Roman"/>
          <w:b w:val="false"/>
          <w:i w:val="false"/>
          <w:color w:val="000000"/>
          <w:sz w:val="28"/>
        </w:rPr>
        <w:t>
      5-тармақтың 5.4) тармақшасында мектептегі 5-9 сыныпқа дейінгі оқыту орта білім деп түсініледі.</w:t>
      </w:r>
    </w:p>
    <w:p>
      <w:pPr>
        <w:spacing w:after="0"/>
        <w:ind w:left="0"/>
        <w:jc w:val="both"/>
      </w:pPr>
      <w:r>
        <w:rPr>
          <w:rFonts w:ascii="Times New Roman"/>
          <w:b w:val="false"/>
          <w:i w:val="false"/>
          <w:color w:val="000000"/>
          <w:sz w:val="28"/>
        </w:rPr>
        <w:t>
      5-тармақтың 5.5) тармақшасында орта білімге жалпы орта білім, техникалық және кәсіби білім жатады. Орта білім алған немесе алып жатқандарға 9-сыныпты бітіргендер немесе кәсіптік және техникалық училищелерде, колледждерде, лицейлерде білім алушылар, сондай-ақ 10 және 11 (12) - сыныптарда білім алушылар немесе 11-сыныпты бітіргендер жатады.</w:t>
      </w:r>
    </w:p>
    <w:p>
      <w:pPr>
        <w:spacing w:after="0"/>
        <w:ind w:left="0"/>
        <w:jc w:val="both"/>
      </w:pPr>
      <w:r>
        <w:rPr>
          <w:rFonts w:ascii="Times New Roman"/>
          <w:b w:val="false"/>
          <w:i w:val="false"/>
          <w:color w:val="000000"/>
          <w:sz w:val="28"/>
        </w:rPr>
        <w:t>
      5-тармақтың 5.6) тармақшасында орта білімнен кейінгі білімге колледждерде білім алып жатқан немесе бітіргендер жатады.</w:t>
      </w:r>
    </w:p>
    <w:p>
      <w:pPr>
        <w:spacing w:after="0"/>
        <w:ind w:left="0"/>
        <w:jc w:val="both"/>
      </w:pPr>
      <w:r>
        <w:rPr>
          <w:rFonts w:ascii="Times New Roman"/>
          <w:b w:val="false"/>
          <w:i w:val="false"/>
          <w:color w:val="000000"/>
          <w:sz w:val="28"/>
        </w:rPr>
        <w:t>
      6-тармақтың 6.6) тармақшасында біреудің асырауындағы адам деп өзін өздігінен қамтамасыз ете алмауына байланысты басқа адамдар тарапынан ұзақ мерзімге немесе тұрақты материалдық немесе ақшалай қамтамасыз етудегі жұмыс істеуге қабілеті жоқ адамдар танылады. Кәмелетке толмаған балалар, өз қорғаншыларына қатысты алғанда іс-әрекетке қабілетсіздер, қарт ата-ана (олар зейнетақы алмайтын жағдайда), жәрдемақы алатын адамдар. Уақытша жұмыссыз, бірақ жұмыс істеуге қабілеті бар адамдар біреудің асырауындағы адам болып саналмайды.</w:t>
      </w:r>
    </w:p>
    <w:p>
      <w:pPr>
        <w:spacing w:after="0"/>
        <w:ind w:left="0"/>
        <w:jc w:val="both"/>
      </w:pPr>
      <w:r>
        <w:rPr>
          <w:rFonts w:ascii="Times New Roman"/>
          <w:b w:val="false"/>
          <w:i w:val="false"/>
          <w:color w:val="000000"/>
          <w:sz w:val="28"/>
        </w:rPr>
        <w:t>
      6. "В" модулінде үй шаруашылығында ақпараттық-коммуникациялық технологияларға қол жеткізу туралы ақпарат көрсетіледі.</w:t>
      </w:r>
    </w:p>
    <w:p>
      <w:pPr>
        <w:spacing w:after="0"/>
        <w:ind w:left="0"/>
        <w:jc w:val="both"/>
      </w:pPr>
      <w:r>
        <w:rPr>
          <w:rFonts w:ascii="Times New Roman"/>
          <w:b w:val="false"/>
          <w:i w:val="false"/>
          <w:color w:val="000000"/>
          <w:sz w:val="28"/>
        </w:rPr>
        <w:t xml:space="preserve">
      7-тармақтың 7.3.1) тармақшасында кабельдік көрсетілім деп телевизиялық хабар тарату (сонымен қатар FM (ЭФЭМ)-радио хабарларын тарату) моделі танылады, онда теледабыл тұтынушыға тартылған кабель арқылы жеткізілетін жоғары жиілікті дабылдар көмегімен таратылады. </w:t>
      </w:r>
    </w:p>
    <w:p>
      <w:pPr>
        <w:spacing w:after="0"/>
        <w:ind w:left="0"/>
        <w:jc w:val="both"/>
      </w:pPr>
      <w:r>
        <w:rPr>
          <w:rFonts w:ascii="Times New Roman"/>
          <w:b w:val="false"/>
          <w:i w:val="false"/>
          <w:color w:val="000000"/>
          <w:sz w:val="28"/>
        </w:rPr>
        <w:t>
      7-тармақтың 7.3.2) тармақшасында жерсеріктік көрсетілімге тарату орталығынан тұтынушыға экватордан жоғары геотұрақты жерге жақын орбитада орналасқан, Жердің жасанды серігі арқылы телевизиялық дабылды беру жүйесі жатады.</w:t>
      </w:r>
    </w:p>
    <w:p>
      <w:pPr>
        <w:spacing w:after="0"/>
        <w:ind w:left="0"/>
        <w:jc w:val="both"/>
      </w:pPr>
      <w:r>
        <w:rPr>
          <w:rFonts w:ascii="Times New Roman"/>
          <w:b w:val="false"/>
          <w:i w:val="false"/>
          <w:color w:val="000000"/>
          <w:sz w:val="28"/>
        </w:rPr>
        <w:t>
      7-тармақтың 7.3.3) тармақшасында жерүсті цифрлық көрсетілім деп көп арналар санын беру қабілетін қамтамасыз ететін аналогты жерсеріктік телевизияның технологиялық эволюциясы жатады.</w:t>
      </w:r>
    </w:p>
    <w:p>
      <w:pPr>
        <w:spacing w:after="0"/>
        <w:ind w:left="0"/>
        <w:jc w:val="both"/>
      </w:pPr>
      <w:r>
        <w:rPr>
          <w:rFonts w:ascii="Times New Roman"/>
          <w:b w:val="false"/>
          <w:i w:val="false"/>
          <w:color w:val="000000"/>
          <w:sz w:val="28"/>
        </w:rPr>
        <w:t>
      7-тармақтың 7.3.4) тармақшасындағы Интернет хаттамасы негізіндегі телевизияға (IPTV (АЙПИТИВИ) кең жолақты қосылу көмегімен Интернетке қатынау арқылы деректерді желіде IP (АЙПИ) хаттамасы бойынша беретін цифрлық телевизия технологиясы жатады. Мұнда жалпыға ортақ қолданылатын Интернет желісі, жіберу ағыны арқылы қолжетімді бейнеқызметтер қосылмайды. Сондай-ақ IPTV (АЙПИТИВИ) көрсетілетін қызметтері, дербес компьютерде емес, телевизиялық қабылдағышта көруге арналған.</w:t>
      </w:r>
    </w:p>
    <w:p>
      <w:pPr>
        <w:spacing w:after="0"/>
        <w:ind w:left="0"/>
        <w:jc w:val="both"/>
      </w:pPr>
      <w:r>
        <w:rPr>
          <w:rFonts w:ascii="Times New Roman"/>
          <w:b w:val="false"/>
          <w:i w:val="false"/>
          <w:color w:val="000000"/>
          <w:sz w:val="28"/>
        </w:rPr>
        <w:t>
      8-тармақта Интернет желісі деп бөліктері TCP/IP (ТИСИПИ/АЙПИ) хаттамасында негізделген бірыңғай мекенжай кеңістігі арқылы бір-бірімен қисынды өзара байланысқа түскен ғаламдық ақпараттық желі түсініледі.</w:t>
      </w:r>
    </w:p>
    <w:p>
      <w:pPr>
        <w:spacing w:after="0"/>
        <w:ind w:left="0"/>
        <w:jc w:val="both"/>
      </w:pPr>
      <w:r>
        <w:rPr>
          <w:rFonts w:ascii="Times New Roman"/>
          <w:b w:val="false"/>
          <w:i w:val="false"/>
          <w:color w:val="000000"/>
          <w:sz w:val="28"/>
        </w:rPr>
        <w:t>
      10-тармақтың 10.1) тармақшасында бекітілген (сымды) кең жолақты байланыс деп бір немесе екі бағытта да (жүктеу және түсіру) жылдамдығы 256 килобит/с кем емес жалпыға бірдей қолдану үшін жоғары жылдамдықты байланыс орнату танылады. Оған кабельді модемдер қолдану арқылы интернетке қосылу жылдамдығы 256 килобит/с кем емес цифрлық абоненттік желілер негізінде интернетке қосылу, талшықты-оптикалық және бекітілген кең жолақты қол жеткізудің басқа да технологиялары кіреді.</w:t>
      </w:r>
    </w:p>
    <w:p>
      <w:pPr>
        <w:spacing w:after="0"/>
        <w:ind w:left="0"/>
        <w:jc w:val="both"/>
      </w:pPr>
      <w:r>
        <w:rPr>
          <w:rFonts w:ascii="Times New Roman"/>
          <w:b w:val="false"/>
          <w:i w:val="false"/>
          <w:color w:val="000000"/>
          <w:sz w:val="28"/>
        </w:rPr>
        <w:t>
      10-тармақтың 10.2) тармақшасында Интернетке қосылу жылдамдығы 256 килобит/с кем емес абоненттік қосылулар кең жолақты жер үсті тіркелген сымсыз байланыс деп түсініледі. Бұл көрсеткішке WiMax (ВиМАкс)тіркелген қосылулары және тіркелген сымсыз абоненттік қосылулар кіреді, бірақ оған пайдалану кезінде пайдаланушылар көрсетілетін қызметке бүкіл ел бойынша кез-келген қамту аймағының кез-келген нүктесінен қол жеткізетін ұтқыр кең жолақты абоненттік қосылулар кірмейді.</w:t>
      </w:r>
    </w:p>
    <w:p>
      <w:pPr>
        <w:spacing w:after="0"/>
        <w:ind w:left="0"/>
        <w:jc w:val="both"/>
      </w:pPr>
      <w:r>
        <w:rPr>
          <w:rFonts w:ascii="Times New Roman"/>
          <w:b w:val="false"/>
          <w:i w:val="false"/>
          <w:color w:val="000000"/>
          <w:sz w:val="28"/>
        </w:rPr>
        <w:t>
      10-тармақтың 10.4) тармақшасында дауыстық, мәтіндік және графикалық ақпарат белгілі бір орынға немесе аумаққа тіркелмеген абоненттік сымсыз терминалдарға жіберілетін телекоммуникациялар түрі ұтқыр кең жолақты қосылу деп түсініледі.</w:t>
      </w:r>
    </w:p>
    <w:p>
      <w:pPr>
        <w:spacing w:after="0"/>
        <w:ind w:left="0"/>
        <w:jc w:val="both"/>
      </w:pPr>
      <w:r>
        <w:rPr>
          <w:rFonts w:ascii="Times New Roman"/>
          <w:b w:val="false"/>
          <w:i w:val="false"/>
          <w:color w:val="000000"/>
          <w:sz w:val="28"/>
        </w:rPr>
        <w:t>
      7. "С" модулі компьютер, ұтқыр телефон және Интернет желісін пайдалану бойынша сүзгі-сұрақтардан тұрады.</w:t>
      </w:r>
    </w:p>
    <w:p>
      <w:pPr>
        <w:spacing w:after="0"/>
        <w:ind w:left="0"/>
        <w:jc w:val="both"/>
      </w:pPr>
      <w:r>
        <w:rPr>
          <w:rFonts w:ascii="Times New Roman"/>
          <w:b w:val="false"/>
          <w:i w:val="false"/>
          <w:color w:val="000000"/>
          <w:sz w:val="28"/>
        </w:rPr>
        <w:t>
      11-тармақта компьютерді пайдаланушыларға соңғы үш айда кез келген жерде (жұмыста, үйде, оқу орнында және қоғамдық орындарда) компьютер (дербес компьютер, планшет, ноутбук) пайдаланған пайдаланушылар жатады.</w:t>
      </w:r>
    </w:p>
    <w:p>
      <w:pPr>
        <w:spacing w:after="0"/>
        <w:ind w:left="0"/>
        <w:jc w:val="both"/>
      </w:pPr>
      <w:r>
        <w:rPr>
          <w:rFonts w:ascii="Times New Roman"/>
          <w:b w:val="false"/>
          <w:i w:val="false"/>
          <w:color w:val="000000"/>
          <w:sz w:val="28"/>
        </w:rPr>
        <w:t>
      12-тармақта адамның күнделікті және кәсіби қызметінде цифрлық технологияларды пайдалану білімі және қабілетін сипаттайтын цифрлық сауаттылық деңгейі көрсетіледі.</w:t>
      </w:r>
    </w:p>
    <w:p>
      <w:pPr>
        <w:spacing w:after="0"/>
        <w:ind w:left="0"/>
        <w:jc w:val="both"/>
      </w:pPr>
      <w:r>
        <w:rPr>
          <w:rFonts w:ascii="Times New Roman"/>
          <w:b w:val="false"/>
          <w:i w:val="false"/>
          <w:color w:val="000000"/>
          <w:sz w:val="28"/>
        </w:rPr>
        <w:t>
      Адамның игерген цифрлық білімі мен машықтығына адамның өздігінен:</w:t>
      </w:r>
    </w:p>
    <w:p>
      <w:pPr>
        <w:spacing w:after="0"/>
        <w:ind w:left="0"/>
        <w:jc w:val="both"/>
      </w:pPr>
      <w:r>
        <w:rPr>
          <w:rFonts w:ascii="Times New Roman"/>
          <w:b w:val="false"/>
          <w:i w:val="false"/>
          <w:color w:val="000000"/>
          <w:sz w:val="28"/>
        </w:rPr>
        <w:t>
      1) базалық цифрлық құрылғыларды;</w:t>
      </w:r>
    </w:p>
    <w:p>
      <w:pPr>
        <w:spacing w:after="0"/>
        <w:ind w:left="0"/>
        <w:jc w:val="both"/>
      </w:pPr>
      <w:r>
        <w:rPr>
          <w:rFonts w:ascii="Times New Roman"/>
          <w:b w:val="false"/>
          <w:i w:val="false"/>
          <w:color w:val="000000"/>
          <w:sz w:val="28"/>
        </w:rPr>
        <w:t>
      2) стандартты бағдарламаларды;</w:t>
      </w:r>
    </w:p>
    <w:p>
      <w:pPr>
        <w:spacing w:after="0"/>
        <w:ind w:left="0"/>
        <w:jc w:val="both"/>
      </w:pPr>
      <w:r>
        <w:rPr>
          <w:rFonts w:ascii="Times New Roman"/>
          <w:b w:val="false"/>
          <w:i w:val="false"/>
          <w:color w:val="000000"/>
          <w:sz w:val="28"/>
        </w:rPr>
        <w:t>
      3) Интернет желісі арқылы сервистер мен көрсетілетін қызметтерді (көрсетілетін қызметтің өзін тікелей алуына дейін ақпаратты іздеу);</w:t>
      </w:r>
    </w:p>
    <w:p>
      <w:pPr>
        <w:spacing w:after="0"/>
        <w:ind w:left="0"/>
        <w:jc w:val="both"/>
      </w:pPr>
      <w:r>
        <w:rPr>
          <w:rFonts w:ascii="Times New Roman"/>
          <w:b w:val="false"/>
          <w:i w:val="false"/>
          <w:color w:val="000000"/>
          <w:sz w:val="28"/>
        </w:rPr>
        <w:t>
      4) бағдарламалық қамтамасыз ету және ақпараттық қауіпсіздік бойынша механизмдерді;</w:t>
      </w:r>
    </w:p>
    <w:p>
      <w:pPr>
        <w:spacing w:after="0"/>
        <w:ind w:left="0"/>
        <w:jc w:val="both"/>
      </w:pPr>
      <w:r>
        <w:rPr>
          <w:rFonts w:ascii="Times New Roman"/>
          <w:b w:val="false"/>
          <w:i w:val="false"/>
          <w:color w:val="000000"/>
          <w:sz w:val="28"/>
        </w:rPr>
        <w:t>
      5) салалық бағдарламалық–аппараттық шешімдерді;</w:t>
      </w:r>
    </w:p>
    <w:p>
      <w:pPr>
        <w:spacing w:after="0"/>
        <w:ind w:left="0"/>
        <w:jc w:val="both"/>
      </w:pPr>
      <w:r>
        <w:rPr>
          <w:rFonts w:ascii="Times New Roman"/>
          <w:b w:val="false"/>
          <w:i w:val="false"/>
          <w:color w:val="000000"/>
          <w:sz w:val="28"/>
        </w:rPr>
        <w:t>
      6) қосымша цифрлық құрылғыларды (цифрлық фотоаппараттар, цифрлық видеокамералар, веб-камералар, цифрлық телекөрсетілімдер, DVD (ДИВИДИ)-күйтабақ ойнатқыштар және проекторлар) пайдалану қабілетін қамтиды.</w:t>
      </w:r>
    </w:p>
    <w:p>
      <w:pPr>
        <w:spacing w:after="0"/>
        <w:ind w:left="0"/>
        <w:jc w:val="both"/>
      </w:pPr>
      <w:r>
        <w:rPr>
          <w:rFonts w:ascii="Times New Roman"/>
          <w:b w:val="false"/>
          <w:i w:val="false"/>
          <w:color w:val="000000"/>
          <w:sz w:val="28"/>
        </w:rPr>
        <w:t>
      12-тармақтың 12.2) тармақшасында стандарттық бағдарламаларға мәтіндік және кестелік редакторлар жатады.</w:t>
      </w:r>
    </w:p>
    <w:p>
      <w:pPr>
        <w:spacing w:after="0"/>
        <w:ind w:left="0"/>
        <w:jc w:val="both"/>
      </w:pPr>
      <w:r>
        <w:rPr>
          <w:rFonts w:ascii="Times New Roman"/>
          <w:b w:val="false"/>
          <w:i w:val="false"/>
          <w:color w:val="000000"/>
          <w:sz w:val="28"/>
        </w:rPr>
        <w:t>
      12-тармақтың 12.3) тармақшасында Интернет желісі арқылы көрсетілетін қызметтерге және сервистерге ақпарат іздеу, көрсетілетін қызметтерді алу, ақпараттарды, музыка жүктеу, онлайн журналдарды және фильмдерді қарау.</w:t>
      </w:r>
    </w:p>
    <w:p>
      <w:pPr>
        <w:spacing w:after="0"/>
        <w:ind w:left="0"/>
        <w:jc w:val="both"/>
      </w:pPr>
      <w:r>
        <w:rPr>
          <w:rFonts w:ascii="Times New Roman"/>
          <w:b w:val="false"/>
          <w:i w:val="false"/>
          <w:color w:val="000000"/>
          <w:sz w:val="28"/>
        </w:rPr>
        <w:t>
      12-тармақтың 12.4) тармақшасында компьютерді және дербес деректерді қорғау бойынша мәселелерге антивирустық бағдарламаларды баптау және бекіту, жеке деректерді өзгерту (пароль және жеке мәліметтер) жатады.</w:t>
      </w:r>
    </w:p>
    <w:p>
      <w:pPr>
        <w:spacing w:after="0"/>
        <w:ind w:left="0"/>
        <w:jc w:val="both"/>
      </w:pPr>
      <w:r>
        <w:rPr>
          <w:rFonts w:ascii="Times New Roman"/>
          <w:b w:val="false"/>
          <w:i w:val="false"/>
          <w:color w:val="000000"/>
          <w:sz w:val="28"/>
        </w:rPr>
        <w:t>
      12-тармақтың 12.5) тармақшасында кәсіби қызметте пайдаланылатын бағдарламалық–аппараттық шешімдерге, функционалдық міндеттерді орындауға арналған бағдарламалармен аппараттық кешендер жатады.</w:t>
      </w:r>
    </w:p>
    <w:p>
      <w:pPr>
        <w:spacing w:after="0"/>
        <w:ind w:left="0"/>
        <w:jc w:val="both"/>
      </w:pPr>
      <w:r>
        <w:rPr>
          <w:rFonts w:ascii="Times New Roman"/>
          <w:b w:val="false"/>
          <w:i w:val="false"/>
          <w:color w:val="000000"/>
          <w:sz w:val="28"/>
        </w:rPr>
        <w:t>
      13-тармақта ұтқыр ұялы телефонды пайдаланушыларға соңғы үш айда қызметті кез келген жерде қоңырау шалу немесе қабылдау үшін немесе SMS (ЭСЭМЭС) жолдау немесе қабылдау бойынша операцияларды жүзеге асыру немесе Интернет желісіне қол жеткізу үшін пайдаланған пайдаланушылар жатады.</w:t>
      </w:r>
    </w:p>
    <w:p>
      <w:pPr>
        <w:spacing w:after="0"/>
        <w:ind w:left="0"/>
        <w:jc w:val="both"/>
      </w:pPr>
      <w:r>
        <w:rPr>
          <w:rFonts w:ascii="Times New Roman"/>
          <w:b w:val="false"/>
          <w:i w:val="false"/>
          <w:color w:val="000000"/>
          <w:sz w:val="28"/>
        </w:rPr>
        <w:t>
      15-тармақта Интернет желісін пайдаланушыға соңғы үш айда кез келген құрылғы арқылы және кез келген жерде (жұмыста, үйде, оқу орнында және қоғамдық орындарда) Интернет желісіне қосылған пайдаланушы жатады.</w:t>
      </w:r>
    </w:p>
    <w:p>
      <w:pPr>
        <w:spacing w:after="0"/>
        <w:ind w:left="0"/>
        <w:jc w:val="both"/>
      </w:pPr>
      <w:r>
        <w:rPr>
          <w:rFonts w:ascii="Times New Roman"/>
          <w:b w:val="false"/>
          <w:i w:val="false"/>
          <w:color w:val="000000"/>
          <w:sz w:val="28"/>
        </w:rPr>
        <w:t>
      8. "D" модулінде компьютерді пайдалану туралы ақпарат көрсетіледі.</w:t>
      </w:r>
    </w:p>
    <w:p>
      <w:pPr>
        <w:spacing w:after="0"/>
        <w:ind w:left="0"/>
        <w:jc w:val="both"/>
      </w:pPr>
      <w:r>
        <w:rPr>
          <w:rFonts w:ascii="Times New Roman"/>
          <w:b w:val="false"/>
          <w:i w:val="false"/>
          <w:color w:val="000000"/>
          <w:sz w:val="28"/>
        </w:rPr>
        <w:t>
      9. "Е" модулінде Интернет желісін пайдалану туралы ақпарат көрсетіледі.</w:t>
      </w:r>
    </w:p>
    <w:p>
      <w:pPr>
        <w:spacing w:after="0"/>
        <w:ind w:left="0"/>
        <w:jc w:val="both"/>
      </w:pPr>
      <w:r>
        <w:rPr>
          <w:rFonts w:ascii="Times New Roman"/>
          <w:b w:val="false"/>
          <w:i w:val="false"/>
          <w:color w:val="000000"/>
          <w:sz w:val="28"/>
        </w:rPr>
        <w:t>
      22) тармақшада Интернет желісіне қол жеткізу үшін тасымалды құрылғыларға ұтқыр телефон, планшет және тасымалды компьютер (ноутбук, нетбук, ультрабук) жатады. Интернет желісіне қол жеткізу үшін пайдаланылатын желі, ұтқыр байланыс немесе басқа сымсыз байланыс желілері(клиенттік Wi-Fi (Вай-Фай) қабылдау-жіберу құрылғыларымен жабдықталған ұтқыр құрылғылар) болуы мүмкін.</w:t>
      </w:r>
    </w:p>
    <w:p>
      <w:pPr>
        <w:spacing w:after="0"/>
        <w:ind w:left="0"/>
        <w:jc w:val="both"/>
      </w:pPr>
      <w:r>
        <w:rPr>
          <w:rFonts w:ascii="Times New Roman"/>
          <w:b w:val="false"/>
          <w:i w:val="false"/>
          <w:color w:val="000000"/>
          <w:sz w:val="28"/>
        </w:rPr>
        <w:t>
      24-тармақтың 24.5) тармақшасындағы Интернет желісі арқылы немесе кез келген IP (АЙПИ )-желілер бойынша сөздік дабылдарды жеткізуді қамтамасыз ететін байланыс жүйесі Интернет желісі/VoIP (ВоАЙПИ) арқылы телефонмен сөйлесу деп түсініледі.</w:t>
      </w:r>
    </w:p>
    <w:p>
      <w:pPr>
        <w:spacing w:after="0"/>
        <w:ind w:left="0"/>
        <w:jc w:val="both"/>
      </w:pPr>
      <w:r>
        <w:rPr>
          <w:rFonts w:ascii="Times New Roman"/>
          <w:b w:val="false"/>
          <w:i w:val="false"/>
          <w:color w:val="000000"/>
          <w:sz w:val="28"/>
        </w:rPr>
        <w:t xml:space="preserve">
      24-тармақтың 24.6) тармақшасында әлеуметтiк желiге қызығушылықтары ортақ адамдарды таныстыру және жинау, оларға әртүрлі тақырыптарға әңгімелесу мүмкіндігін беру, фото және бейнекөріністерді салу және талқылау, бірін-бірі достарға немесе дос еместерге қосу, музыка жүктеу және тыңдау мақсатында әзірленген желі жатады. </w:t>
      </w:r>
    </w:p>
    <w:p>
      <w:pPr>
        <w:spacing w:after="0"/>
        <w:ind w:left="0"/>
        <w:jc w:val="both"/>
      </w:pPr>
      <w:r>
        <w:rPr>
          <w:rFonts w:ascii="Times New Roman"/>
          <w:b w:val="false"/>
          <w:i w:val="false"/>
          <w:color w:val="000000"/>
          <w:sz w:val="28"/>
        </w:rPr>
        <w:t>
      24-тармақтың 24.12) тармақшасындакәсіптік желіге ізденушілер мен жұмыс берушілер пайдаланатын әлеуметтік желілер жатады.</w:t>
      </w:r>
    </w:p>
    <w:p>
      <w:pPr>
        <w:spacing w:after="0"/>
        <w:ind w:left="0"/>
        <w:jc w:val="both"/>
      </w:pPr>
      <w:r>
        <w:rPr>
          <w:rFonts w:ascii="Times New Roman"/>
          <w:b w:val="false"/>
          <w:i w:val="false"/>
          <w:color w:val="000000"/>
          <w:sz w:val="28"/>
        </w:rPr>
        <w:t>
      24-тармақтың 24.14) тармақшасында қашықтықтан банкілік қызмет көрсету технологиясы Интернет желісі арқылы банктік операцияларды жүзеге асыру деп түсініледі, Интернет желісіне қол жеткізуі бар кез келген компьютерден кез келген уақытта есепшоттар мен операцияларға олар бойынша қол жеткізу беріледі.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жіңішке клиент технологиясын қолданумен банк-клиент жүйесі бойынша қолжетімді. Интернет-банкинг көрсететін қызметтер мыналарды қамтиды:</w:t>
      </w:r>
    </w:p>
    <w:p>
      <w:pPr>
        <w:spacing w:after="0"/>
        <w:ind w:left="0"/>
        <w:jc w:val="both"/>
      </w:pPr>
      <w:r>
        <w:rPr>
          <w:rFonts w:ascii="Times New Roman"/>
          <w:b w:val="false"/>
          <w:i w:val="false"/>
          <w:color w:val="000000"/>
          <w:sz w:val="28"/>
        </w:rPr>
        <w:t>
      1) есепшоттар туралы үзінді-көшірмелер;</w:t>
      </w:r>
    </w:p>
    <w:p>
      <w:pPr>
        <w:spacing w:after="0"/>
        <w:ind w:left="0"/>
        <w:jc w:val="both"/>
      </w:pPr>
      <w:r>
        <w:rPr>
          <w:rFonts w:ascii="Times New Roman"/>
          <w:b w:val="false"/>
          <w:i w:val="false"/>
          <w:color w:val="000000"/>
          <w:sz w:val="28"/>
        </w:rPr>
        <w:t>
      2) банктік өнімдер бойынша ақпараттарды ұсыну (депозиттер, кредиттер);</w:t>
      </w:r>
    </w:p>
    <w:p>
      <w:pPr>
        <w:spacing w:after="0"/>
        <w:ind w:left="0"/>
        <w:jc w:val="both"/>
      </w:pPr>
      <w:r>
        <w:rPr>
          <w:rFonts w:ascii="Times New Roman"/>
          <w:b w:val="false"/>
          <w:i w:val="false"/>
          <w:color w:val="000000"/>
          <w:sz w:val="28"/>
        </w:rPr>
        <w:t>
      3) депозиттердi ашуға өтiнiмдер, кредиттер, банктiк карталарды алу; банк есепшотына iшкi аударымдар;</w:t>
      </w:r>
    </w:p>
    <w:p>
      <w:pPr>
        <w:spacing w:after="0"/>
        <w:ind w:left="0"/>
        <w:jc w:val="both"/>
      </w:pPr>
      <w:r>
        <w:rPr>
          <w:rFonts w:ascii="Times New Roman"/>
          <w:b w:val="false"/>
          <w:i w:val="false"/>
          <w:color w:val="000000"/>
          <w:sz w:val="28"/>
        </w:rPr>
        <w:t>
      4) басқа банктердегі есепшоттарға аударымдар, құралдарды конвертациялау, көрсетілетін қызметтерге төлеу.</w:t>
      </w:r>
    </w:p>
    <w:p>
      <w:pPr>
        <w:spacing w:after="0"/>
        <w:ind w:left="0"/>
        <w:jc w:val="both"/>
      </w:pPr>
      <w:r>
        <w:rPr>
          <w:rFonts w:ascii="Times New Roman"/>
          <w:b w:val="false"/>
          <w:i w:val="false"/>
          <w:color w:val="000000"/>
          <w:sz w:val="28"/>
        </w:rPr>
        <w:t>
      24-тармақтың 24.16) тармақшасында онлайн-курстарға қашықтықтан оқыту курстары жатады. Оқыту процесі бейнесабақтар көмегімен жүргізіледі, онда бейне және мәтiндiк материалдармен танысу, тәжірибелік тапсырмаларды орындау және білімді бақылау үшін тестілерден өткізу жүзеге асырылады.</w:t>
      </w:r>
    </w:p>
    <w:p>
      <w:pPr>
        <w:spacing w:after="0"/>
        <w:ind w:left="0"/>
        <w:jc w:val="both"/>
      </w:pPr>
      <w:r>
        <w:rPr>
          <w:rFonts w:ascii="Times New Roman"/>
          <w:b w:val="false"/>
          <w:i w:val="false"/>
          <w:color w:val="000000"/>
          <w:sz w:val="28"/>
        </w:rPr>
        <w:t>
      26-тармақтың 26.18) тармақшасында веб-радиоға дыбыстық хабар тарату мен музыканы әлемнің Интернет желісіне қол жеткізуі бар кез келген нүктесіне Интернеттің жаһандық желілері (WAN (ВАН) арқылы немесе жергілікті есептеу желісі арқылы осы желіге қосылған кез келген компьютерге беретін бұқаралық ақпарат құралдары жатады.</w:t>
      </w:r>
    </w:p>
    <w:p>
      <w:pPr>
        <w:spacing w:after="0"/>
        <w:ind w:left="0"/>
        <w:jc w:val="both"/>
      </w:pPr>
      <w:r>
        <w:rPr>
          <w:rFonts w:ascii="Times New Roman"/>
          <w:b w:val="false"/>
          <w:i w:val="false"/>
          <w:color w:val="000000"/>
          <w:sz w:val="28"/>
        </w:rPr>
        <w:t>
      24-тармақтың 24.19) тармақшасында веб-телевизияға кең жолақты қатынау көмегімен Интернетке қосылу арқылы телевизиялық дабылды екі жақты цифрлық жолмен беруге негізделген жүйе жатады.</w:t>
      </w:r>
    </w:p>
    <w:p>
      <w:pPr>
        <w:spacing w:after="0"/>
        <w:ind w:left="0"/>
        <w:jc w:val="both"/>
      </w:pPr>
      <w:r>
        <w:rPr>
          <w:rFonts w:ascii="Times New Roman"/>
          <w:b w:val="false"/>
          <w:i w:val="false"/>
          <w:color w:val="000000"/>
          <w:sz w:val="28"/>
        </w:rPr>
        <w:t>
      10. "F" модулінде электрондық коммерция туралы ақпарат көрсетіледі.</w:t>
      </w:r>
    </w:p>
    <w:p>
      <w:pPr>
        <w:spacing w:after="0"/>
        <w:ind w:left="0"/>
        <w:jc w:val="both"/>
      </w:pPr>
      <w:r>
        <w:rPr>
          <w:rFonts w:ascii="Times New Roman"/>
          <w:b w:val="false"/>
          <w:i w:val="false"/>
          <w:color w:val="000000"/>
          <w:sz w:val="28"/>
        </w:rPr>
        <w:t>
      Интернет желісі арқылы тауарлар мен көрсетілген қызметтерді сату немесе сатып алу электрондық коммерция деп түсініледі.</w:t>
      </w:r>
    </w:p>
    <w:p>
      <w:pPr>
        <w:spacing w:after="0"/>
        <w:ind w:left="0"/>
        <w:jc w:val="both"/>
      </w:pPr>
      <w:r>
        <w:rPr>
          <w:rFonts w:ascii="Times New Roman"/>
          <w:b w:val="false"/>
          <w:i w:val="false"/>
          <w:color w:val="000000"/>
          <w:sz w:val="28"/>
        </w:rPr>
        <w:t>
      28-тармақтың 28.1) тармақшасында Интернет желісі арқылы банктік төлем карталарымен төлем жүргізу кредит немесе дебет картасымен төлем жүргізу деп түсініледі:</w:t>
      </w:r>
    </w:p>
    <w:p>
      <w:pPr>
        <w:spacing w:after="0"/>
        <w:ind w:left="0"/>
        <w:jc w:val="both"/>
      </w:pPr>
      <w:r>
        <w:rPr>
          <w:rFonts w:ascii="Times New Roman"/>
          <w:b w:val="false"/>
          <w:i w:val="false"/>
          <w:color w:val="000000"/>
          <w:sz w:val="28"/>
        </w:rPr>
        <w:t>
      1) кредит картасы деп несие беру шарттың талаптарына сәйкес белгіленген лимит шеңберінде банктің клиентке берген қаражаты есебінен клиентке тауарлар мен көрсетілетін қызметтерге төлеуге мүмкіндік беретін кредиттік төлем түсініледі;</w:t>
      </w:r>
    </w:p>
    <w:p>
      <w:pPr>
        <w:spacing w:after="0"/>
        <w:ind w:left="0"/>
        <w:jc w:val="both"/>
      </w:pPr>
      <w:r>
        <w:rPr>
          <w:rFonts w:ascii="Times New Roman"/>
          <w:b w:val="false"/>
          <w:i w:val="false"/>
          <w:color w:val="000000"/>
          <w:sz w:val="28"/>
        </w:rPr>
        <w:t>
      2) банк айналысқа шығаратын және клиент есепшотына байланыстыратын төлем картасы дебет карта деп түсініледі. Картаны ұстаушы оны тауарлар мен көрсетілетін қызметтерге төлем жүргізу, банкоматтан немесе банк кассасынан қолма-қол ақша алу үшін пайдаланады, аталған карта ақшаны есепшотта орналасқан меншікті қаражат есебінен ғана пайдалануға мүмкіндік береді.</w:t>
      </w:r>
    </w:p>
    <w:p>
      <w:pPr>
        <w:spacing w:after="0"/>
        <w:ind w:left="0"/>
        <w:jc w:val="both"/>
      </w:pPr>
      <w:r>
        <w:rPr>
          <w:rFonts w:ascii="Times New Roman"/>
          <w:b w:val="false"/>
          <w:i w:val="false"/>
          <w:color w:val="000000"/>
          <w:sz w:val="28"/>
        </w:rPr>
        <w:t xml:space="preserve">
      28-тармақтың 28.5) тармақшасында ұялы телефон шотынан 50 теңгеден 75000 теңгеге дейінгі шамада көрсетілетін қызметтер мен тауарлар ақысын төлеуге мүмкіндік беретін сервис ұтқыр төлемдер деп түсініледі. </w:t>
      </w:r>
    </w:p>
    <w:p>
      <w:pPr>
        <w:spacing w:after="0"/>
        <w:ind w:left="0"/>
        <w:jc w:val="both"/>
      </w:pPr>
      <w:r>
        <w:rPr>
          <w:rFonts w:ascii="Times New Roman"/>
          <w:b w:val="false"/>
          <w:i w:val="false"/>
          <w:color w:val="000000"/>
          <w:sz w:val="28"/>
        </w:rPr>
        <w:t>
      11. Ескертпе: Х – бұл позиция толтыруға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Руководителя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9"/>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және курьерлік қызметтің қызмет көрсетулері туралы есеп</w:t>
            </w:r>
          </w:p>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1-байланыс</w:t>
            </w:r>
          </w:p>
          <w:p>
            <w:pPr>
              <w:spacing w:after="20"/>
              <w:ind w:left="20"/>
              <w:jc w:val="both"/>
            </w:pPr>
            <w:r>
              <w:rPr>
                <w:rFonts w:ascii="Times New Roman"/>
                <w:b w:val="false"/>
                <w:i w:val="false"/>
                <w:color w:val="000000"/>
                <w:sz w:val="20"/>
              </w:rPr>
              <w:t>
1-связь</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0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000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Пошта және курьерлік қызметтің қызмет көрсететін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vMerge/>
            <w:tcBorders>
              <w:top w:val="nil"/>
            </w:tcBorders>
          </w:tc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ЭҚЖЖ1-ға сәйкес экономикалық қызметтің нақты жүзеге асырылатын түрінің атауы мен кодын көрсетіңіз</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7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178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15494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 және басқа да мерзімді басылымдармен байланысты пошта қызметтері</w:t>
            </w:r>
          </w:p>
          <w:p>
            <w:pPr>
              <w:spacing w:after="20"/>
              <w:ind w:left="20"/>
              <w:jc w:val="both"/>
            </w:pPr>
            <w:r>
              <w:rPr>
                <w:rFonts w:ascii="Times New Roman"/>
                <w:b w:val="false"/>
                <w:i w:val="false"/>
                <w:color w:val="000000"/>
                <w:sz w:val="20"/>
              </w:rPr>
              <w:t>
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Хаттармен байланысты пошта қызметтері</w:t>
            </w:r>
          </w:p>
          <w:p>
            <w:pPr>
              <w:spacing w:after="20"/>
              <w:ind w:left="20"/>
              <w:jc w:val="both"/>
            </w:pPr>
            <w:r>
              <w:rPr>
                <w:rFonts w:ascii="Times New Roman"/>
                <w:b w:val="false"/>
                <w:i w:val="false"/>
                <w:color w:val="000000"/>
                <w:sz w:val="20"/>
              </w:rPr>
              <w:t>
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ЭҚЖЖ – Қазақстан Республикасы Ұлттық экономика министрлігі Статистика комитетінің www.stat.gov.kz интернет-ресурсында </w:t>
      </w:r>
      <w:r>
        <w:rPr>
          <w:rFonts w:ascii="Times New Roman"/>
          <w:b/>
          <w:i w:val="false"/>
          <w:color w:val="000000"/>
          <w:sz w:val="28"/>
        </w:rPr>
        <w:t>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Жіберілімдермен және бандерольдармен байланысты пошта қызметтері</w:t>
            </w:r>
          </w:p>
          <w:p>
            <w:pPr>
              <w:spacing w:after="20"/>
              <w:ind w:left="20"/>
              <w:jc w:val="both"/>
            </w:pPr>
            <w:r>
              <w:rPr>
                <w:rFonts w:ascii="Times New Roman"/>
                <w:b w:val="false"/>
                <w:i w:val="false"/>
                <w:color w:val="000000"/>
                <w:sz w:val="20"/>
              </w:rPr>
              <w:t>
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ТМД</w:t>
            </w:r>
            <w:r>
              <w:rPr>
                <w:rFonts w:ascii="Times New Roman"/>
                <w:b w:val="false"/>
                <w:i w:val="false"/>
                <w:color w:val="000000"/>
                <w:vertAlign w:val="superscript"/>
              </w:rPr>
              <w:t>2</w:t>
            </w:r>
            <w:r>
              <w:rPr>
                <w:rFonts w:ascii="Times New Roman"/>
                <w:b/>
                <w:i w:val="false"/>
                <w:color w:val="000000"/>
                <w:sz w:val="20"/>
              </w:rPr>
              <w:t xml:space="preserve"> -дан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бөлімшелерінің қызметтері</w:t>
            </w:r>
          </w:p>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пошта қызметтері</w:t>
            </w:r>
          </w:p>
          <w:p>
            <w:pPr>
              <w:spacing w:after="20"/>
              <w:ind w:left="20"/>
              <w:jc w:val="both"/>
            </w:pPr>
            <w:r>
              <w:rPr>
                <w:rFonts w:ascii="Times New Roman"/>
                <w:b w:val="false"/>
                <w:i w:val="false"/>
                <w:color w:val="000000"/>
                <w:sz w:val="20"/>
              </w:rPr>
              <w:t>
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EMS</w:t>
            </w:r>
            <w:r>
              <w:rPr>
                <w:rFonts w:ascii="Times New Roman"/>
                <w:b w:val="false"/>
                <w:i w:val="false"/>
                <w:color w:val="000000"/>
                <w:vertAlign w:val="superscript"/>
              </w:rPr>
              <w:t>3</w:t>
            </w:r>
            <w:r>
              <w:rPr>
                <w:rFonts w:ascii="Times New Roman"/>
                <w:b/>
                <w:i w:val="false"/>
                <w:color w:val="000000"/>
                <w:sz w:val="20"/>
              </w:rPr>
              <w:t xml:space="preserve"> қызметтері </w:t>
            </w:r>
          </w:p>
          <w:p>
            <w:pPr>
              <w:spacing w:after="20"/>
              <w:ind w:left="20"/>
              <w:jc w:val="both"/>
            </w:pP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пошта байланысы қызметтері</w:t>
            </w:r>
          </w:p>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көлемді пошта жөнелтілімдерін жеткізу бойынша пошта қызметтері</w:t>
            </w:r>
          </w:p>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"Директ-мейл" қызметтері</w:t>
            </w:r>
          </w:p>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 газеттер және басқа да мерзімді басылымдар саны</w:t>
            </w:r>
          </w:p>
          <w:p>
            <w:pPr>
              <w:spacing w:after="20"/>
              <w:ind w:left="20"/>
              <w:jc w:val="both"/>
            </w:pPr>
            <w:r>
              <w:rPr>
                <w:rFonts w:ascii="Times New Roman"/>
                <w:b w:val="false"/>
                <w:i w:val="false"/>
                <w:color w:val="000000"/>
                <w:sz w:val="20"/>
              </w:rPr>
              <w:t>
Количество входящих газет и других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ТМД – Тәуелсіз Мемлекеттер Достастығы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здесь и далее Содружество Независимых Государств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EMS – Express Mail Service - </w:t>
      </w:r>
      <w:r>
        <w:rPr>
          <w:rFonts w:ascii="Times New Roman"/>
          <w:b/>
          <w:i w:val="false"/>
          <w:color w:val="000000"/>
          <w:sz w:val="28"/>
        </w:rPr>
        <w:t>Жедел</w:t>
      </w:r>
      <w:r>
        <w:rPr>
          <w:rFonts w:ascii="Times New Roman"/>
          <w:b/>
          <w:i w:val="false"/>
          <w:color w:val="000000"/>
          <w:sz w:val="28"/>
        </w:rPr>
        <w:t>-</w:t>
      </w:r>
      <w:r>
        <w:rPr>
          <w:rFonts w:ascii="Times New Roman"/>
          <w:b/>
          <w:i w:val="false"/>
          <w:color w:val="000000"/>
          <w:sz w:val="28"/>
        </w:rPr>
        <w:t>жөнелтілім</w:t>
      </w:r>
      <w:r>
        <w:rPr>
          <w:rFonts w:ascii="Times New Roman"/>
          <w:b w:val="false"/>
          <w:i w:val="false"/>
          <w:color w:val="000000"/>
          <w:sz w:val="28"/>
        </w:rPr>
        <w:t xml:space="preserve"> </w:t>
      </w:r>
      <w:r>
        <w:rPr>
          <w:rFonts w:ascii="Times New Roman"/>
          <w:b/>
          <w:i w:val="false"/>
          <w:color w:val="000000"/>
          <w:sz w:val="28"/>
        </w:rPr>
        <w:t>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EMS – здесь и далее Express Mail Service - Сервис экспресс-доставки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жазбаша хат-хабарлар саны - барлығы</w:t>
            </w:r>
          </w:p>
          <w:p>
            <w:pPr>
              <w:spacing w:after="20"/>
              <w:ind w:left="20"/>
              <w:jc w:val="both"/>
            </w:pPr>
            <w:r>
              <w:rPr>
                <w:rFonts w:ascii="Times New Roman"/>
                <w:b w:val="false"/>
                <w:i w:val="false"/>
                <w:color w:val="000000"/>
                <w:sz w:val="20"/>
              </w:rPr>
              <w:t>
Количество исходящих письменных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 жазбаша хат-хабарлар саны</w:t>
            </w:r>
          </w:p>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Тапсырысты жазбаша хат-хабарлар саны </w:t>
            </w:r>
          </w:p>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Құндылығы жарияланған жазбаша хат-хабарлар саны</w:t>
            </w:r>
          </w:p>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гибридтік поштасы</w:t>
            </w:r>
          </w:p>
          <w:p>
            <w:pPr>
              <w:spacing w:after="20"/>
              <w:ind w:left="20"/>
              <w:jc w:val="both"/>
            </w:pPr>
            <w:r>
              <w:rPr>
                <w:rFonts w:ascii="Times New Roman"/>
                <w:b w:val="false"/>
                <w:i w:val="false"/>
                <w:color w:val="000000"/>
                <w:sz w:val="20"/>
              </w:rPr>
              <w:t xml:space="preserve">
Исходящая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арнайы қаптарының саны</w:t>
            </w:r>
          </w:p>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жіберілімдер саны</w:t>
            </w:r>
          </w:p>
          <w:p>
            <w:pPr>
              <w:spacing w:after="20"/>
              <w:ind w:left="20"/>
              <w:jc w:val="both"/>
            </w:pPr>
            <w:r>
              <w:rPr>
                <w:rFonts w:ascii="Times New Roman"/>
                <w:b w:val="false"/>
                <w:i w:val="false"/>
                <w:color w:val="000000"/>
                <w:sz w:val="20"/>
              </w:rPr>
              <w:t>
Количество исходящих посылок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жіберілімдер (шығыс, кіріс) саны</w:t>
            </w:r>
          </w:p>
          <w:p>
            <w:pPr>
              <w:spacing w:after="20"/>
              <w:ind w:left="20"/>
              <w:jc w:val="both"/>
            </w:pPr>
            <w:r>
              <w:rPr>
                <w:rFonts w:ascii="Times New Roman"/>
                <w:b w:val="false"/>
                <w:i w:val="false"/>
                <w:color w:val="000000"/>
                <w:sz w:val="20"/>
              </w:rPr>
              <w:t>
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бандерольдер саны</w:t>
            </w:r>
          </w:p>
          <w:p>
            <w:pPr>
              <w:spacing w:after="20"/>
              <w:ind w:left="20"/>
              <w:jc w:val="both"/>
            </w:pPr>
            <w:r>
              <w:rPr>
                <w:rFonts w:ascii="Times New Roman"/>
                <w:b w:val="false"/>
                <w:i w:val="false"/>
                <w:color w:val="000000"/>
                <w:sz w:val="20"/>
              </w:rPr>
              <w:t>
Количество исходящих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бандерольдер (шығыс, кіріс) саны</w:t>
            </w:r>
          </w:p>
          <w:p>
            <w:pPr>
              <w:spacing w:after="20"/>
              <w:ind w:left="20"/>
              <w:jc w:val="both"/>
            </w:pPr>
            <w:r>
              <w:rPr>
                <w:rFonts w:ascii="Times New Roman"/>
                <w:b w:val="false"/>
                <w:i w:val="false"/>
                <w:color w:val="000000"/>
                <w:sz w:val="20"/>
              </w:rPr>
              <w:t>
Количество международных бандеролей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ұсақ пакеттер саны</w:t>
            </w:r>
          </w:p>
          <w:p>
            <w:pPr>
              <w:spacing w:after="20"/>
              <w:ind w:left="20"/>
              <w:jc w:val="both"/>
            </w:pPr>
            <w:r>
              <w:rPr>
                <w:rFonts w:ascii="Times New Roman"/>
                <w:b w:val="false"/>
                <w:i w:val="false"/>
                <w:color w:val="000000"/>
                <w:sz w:val="20"/>
              </w:rPr>
              <w:t>
Количество исходящих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жеделдетілген пошта жөнелтілімдерінің (EMS көрсетілетін қызметтері) саны</w:t>
            </w:r>
          </w:p>
          <w:p>
            <w:pPr>
              <w:spacing w:after="20"/>
              <w:ind w:left="20"/>
              <w:jc w:val="both"/>
            </w:pPr>
            <w:r>
              <w:rPr>
                <w:rFonts w:ascii="Times New Roman"/>
                <w:b w:val="false"/>
                <w:i w:val="false"/>
                <w:color w:val="000000"/>
                <w:sz w:val="20"/>
              </w:rPr>
              <w:t>
Количество исходящих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Жеделдетілген поштаның халықаралық жөнелтілімдерінің (EMS көрсетілетін қызметтері)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арнайы байланыс жөнелтілімдерінің саны</w:t>
            </w:r>
          </w:p>
          <w:p>
            <w:pPr>
              <w:spacing w:after="20"/>
              <w:ind w:left="20"/>
              <w:jc w:val="both"/>
            </w:pPr>
            <w:r>
              <w:rPr>
                <w:rFonts w:ascii="Times New Roman"/>
                <w:b w:val="false"/>
                <w:i w:val="false"/>
                <w:color w:val="000000"/>
                <w:sz w:val="20"/>
              </w:rPr>
              <w:t>
Количество исходящих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байланыспен халықаралық жөнелтілімдер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ірі көлемді жөнелтілімдер саны</w:t>
            </w:r>
          </w:p>
          <w:p>
            <w:pPr>
              <w:spacing w:after="20"/>
              <w:ind w:left="20"/>
              <w:jc w:val="both"/>
            </w:pPr>
            <w:r>
              <w:rPr>
                <w:rFonts w:ascii="Times New Roman"/>
                <w:b w:val="false"/>
                <w:i w:val="false"/>
                <w:color w:val="000000"/>
                <w:sz w:val="20"/>
              </w:rPr>
              <w:t>
Количество исходящих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"Директ-мейл" жөнелтілімдер саны</w:t>
            </w:r>
          </w:p>
          <w:p>
            <w:pPr>
              <w:spacing w:after="20"/>
              <w:ind w:left="20"/>
              <w:jc w:val="both"/>
            </w:pPr>
            <w:r>
              <w:rPr>
                <w:rFonts w:ascii="Times New Roman"/>
                <w:b w:val="false"/>
                <w:i w:val="false"/>
                <w:color w:val="000000"/>
                <w:sz w:val="20"/>
              </w:rPr>
              <w:t>
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жөнелтілімдер саны</w:t>
            </w:r>
          </w:p>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қызмет түрлері бойынша өндірілген өнім (жұмыс,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ОКЭД4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 ______________________</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
      Руководитель или лицо, исполняющее его обязанности 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басшысының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6-қосымша</w:t>
            </w:r>
          </w:p>
        </w:tc>
      </w:tr>
    </w:tbl>
    <w:bookmarkStart w:name="z66" w:id="21"/>
    <w:p>
      <w:pPr>
        <w:spacing w:after="0"/>
        <w:ind w:left="0"/>
        <w:jc w:val="left"/>
      </w:pPr>
      <w:r>
        <w:rPr>
          <w:rFonts w:ascii="Times New Roman"/>
          <w:b/>
          <w:i w:val="false"/>
          <w:color w:val="000000"/>
        </w:rPr>
        <w:t xml:space="preserve">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толтыру жөніндегі нұсқаулық</w:t>
      </w:r>
    </w:p>
    <w:bookmarkEnd w:id="21"/>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22"/>
    <w:p>
      <w:pPr>
        <w:spacing w:after="0"/>
        <w:ind w:left="0"/>
        <w:jc w:val="both"/>
      </w:pPr>
      <w:r>
        <w:rPr>
          <w:rFonts w:ascii="Times New Roman"/>
          <w:b w:val="false"/>
          <w:i w:val="false"/>
          <w:color w:val="000000"/>
          <w:sz w:val="28"/>
        </w:rPr>
        <w:t>
      1. Осы нұсқаулық "Пошта және курьерлік қызметтің қызмет көрсетулері туралы есеп" (индексі 1-байланыс,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арнаулы пошта байланысы – Ұлттық пошта операторының құрылымдық бөлімшесі жүзеге асыратын және заңмен қорғалатын кез келген құпия және құндылықтар, оның ішінде бағалы металдар, асыл тастар және олардан жасалған бұйымдар бар пошта жөнелтілімдерін, арнаулы және өзге де жөнелтілімдерді қабылдауды, өңдеуді, күзетуді, тасымалдауды және жеткізуді (табыс етуді) қамтамасыз ететін курьерлік пошта байланысының түрі;</w:t>
      </w:r>
    </w:p>
    <w:p>
      <w:pPr>
        <w:spacing w:after="0"/>
        <w:ind w:left="0"/>
        <w:jc w:val="both"/>
      </w:pPr>
      <w:r>
        <w:rPr>
          <w:rFonts w:ascii="Times New Roman"/>
          <w:b w:val="false"/>
          <w:i w:val="false"/>
          <w:color w:val="000000"/>
          <w:sz w:val="28"/>
        </w:rPr>
        <w:t>
      2) жазбаша хат-хабар – тіркелмейтін және тіркелетін хаттар, пошта карточкалары, бандерольдер және ұсақ пакеттер;</w:t>
      </w:r>
    </w:p>
    <w:p>
      <w:pPr>
        <w:spacing w:after="0"/>
        <w:ind w:left="0"/>
        <w:jc w:val="both"/>
      </w:pPr>
      <w:r>
        <w:rPr>
          <w:rFonts w:ascii="Times New Roman"/>
          <w:b w:val="false"/>
          <w:i w:val="false"/>
          <w:color w:val="000000"/>
          <w:sz w:val="28"/>
        </w:rPr>
        <w:t>
      3) жеделдетілген пошта байланысының көрсетілетін қызметтері – пошта жөнелтілімдерін жедел өңдеу, тасымалдау, жеткізу және (немесе) табыс ету режиміндегі пошта жөнелтілімдерін жіберу бойынша көрсетілетін қызметтер;</w:t>
      </w:r>
    </w:p>
    <w:p>
      <w:pPr>
        <w:spacing w:after="0"/>
        <w:ind w:left="0"/>
        <w:jc w:val="both"/>
      </w:pPr>
      <w:r>
        <w:rPr>
          <w:rFonts w:ascii="Times New Roman"/>
          <w:b w:val="false"/>
          <w:i w:val="false"/>
          <w:color w:val="000000"/>
          <w:sz w:val="28"/>
        </w:rPr>
        <w:t>
      4)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5) пошта байланысының көрсетілетiн қызметтері – пошта операторының тіркелетін және тіркелмейтін пошта жөнелтілімдерiн, пошталық ақша аударымдарын, гибридтік жөнелтілімдерді жiберу, мерзімді баспа басылымдарын тарату, пошта төлемі белгілерін және филателиялық өнімдерді өткізу бойынша қызметі;</w:t>
      </w:r>
    </w:p>
    <w:p>
      <w:pPr>
        <w:spacing w:after="0"/>
        <w:ind w:left="0"/>
        <w:jc w:val="both"/>
      </w:pPr>
      <w:r>
        <w:rPr>
          <w:rFonts w:ascii="Times New Roman"/>
          <w:b w:val="false"/>
          <w:i w:val="false"/>
          <w:color w:val="000000"/>
          <w:sz w:val="28"/>
        </w:rPr>
        <w:t>
      6) пошта жөнелтілімдерi – пошта операторы жіберуге қабылдаған жазбаша хат-хабар, жіберілімдер;</w:t>
      </w:r>
    </w:p>
    <w:p>
      <w:pPr>
        <w:spacing w:after="0"/>
        <w:ind w:left="0"/>
        <w:jc w:val="both"/>
      </w:pPr>
      <w:r>
        <w:rPr>
          <w:rFonts w:ascii="Times New Roman"/>
          <w:b w:val="false"/>
          <w:i w:val="false"/>
          <w:color w:val="000000"/>
          <w:sz w:val="28"/>
        </w:rPr>
        <w:t>
      7) пошта қызметі – пошта желiлерi арқылы пошта байланысының көрсетілетін қызметтерін ұсыну;</w:t>
      </w:r>
    </w:p>
    <w:p>
      <w:pPr>
        <w:spacing w:after="0"/>
        <w:ind w:left="0"/>
        <w:jc w:val="both"/>
      </w:pPr>
      <w:r>
        <w:rPr>
          <w:rFonts w:ascii="Times New Roman"/>
          <w:b w:val="false"/>
          <w:i w:val="false"/>
          <w:color w:val="000000"/>
          <w:sz w:val="28"/>
        </w:rPr>
        <w:t>
      8) халықаралық пошта жөнелтілімi – Қазақстан Республикасы аумағынан тыс жерлерге жiберу үшiн қабылданатын, Қазақстан Республикасының аумағына келiп түсетiн не Қазақстан Республикасының аумағы арқылы транзитпен өтетiн пошта жөнелтiлімі;</w:t>
      </w:r>
    </w:p>
    <w:p>
      <w:pPr>
        <w:spacing w:after="0"/>
        <w:ind w:left="0"/>
        <w:jc w:val="both"/>
      </w:pPr>
      <w:r>
        <w:rPr>
          <w:rFonts w:ascii="Times New Roman"/>
          <w:b w:val="false"/>
          <w:i w:val="false"/>
          <w:color w:val="000000"/>
          <w:sz w:val="28"/>
        </w:rPr>
        <w:t>
      9) хат – мөлшері, массасы және буып-түю тәсілі пошта байланысының көрсетілетін қызметтерін ұсынуға сәйкес көзделген, жазбаша хабарламамен және басқа да ұсақ заттармен бірге жiберiлетiн, тіркелмейтін және тіркелетін пошта жөнелтiлімі.</w:t>
      </w:r>
    </w:p>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салығынсыз, бір ондық белгісімен мың теңгеде көрсетіледі. </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осы статистикалық нысанды өзінің орналасқан жері бойынша статистика органдарына ұсынады. Егер құрылымдық және оқшауланған бөлімшеде статистикалық нысанды тапсыру бойынша өкілеттіктер болмаған жағдайда, онда заңды тұлға статистикалық нысанды өзінің орналасқан жері бойынша статистика органдарына олардың орналасқан жерлерін көрсете отырып, өздерінің құрылымдық және оқшауланған бөлімшелері бөлінісінде ұсынады.</w:t>
      </w:r>
    </w:p>
    <w:p>
      <w:pPr>
        <w:spacing w:after="0"/>
        <w:ind w:left="0"/>
        <w:jc w:val="both"/>
      </w:pPr>
      <w:r>
        <w:rPr>
          <w:rFonts w:ascii="Times New Roman"/>
          <w:b w:val="false"/>
          <w:i w:val="false"/>
          <w:color w:val="000000"/>
          <w:sz w:val="28"/>
        </w:rPr>
        <w:t>
      Пошталық байланыс қызметтерінің көлеміне Экономикалық қызмет түрлерінің жалпы жіктеуішіне сәйкес ақша аударымдарымен байланысты қызметтер көлемі қосылмайды, себебі коммуналдық қызметтер мен пошталық жинақ банктерінің қызметтері үшін есептеудің пошталық жүйелері көрсететін қызметтері, сондай-ақ пошталық ақша аударымдары саласындағы қызметтер өзге де ақшалай делдалдық– 64.19 класына жатады.</w:t>
      </w:r>
    </w:p>
    <w:p>
      <w:pPr>
        <w:spacing w:after="0"/>
        <w:ind w:left="0"/>
        <w:jc w:val="both"/>
      </w:pPr>
      <w:r>
        <w:rPr>
          <w:rFonts w:ascii="Times New Roman"/>
          <w:b w:val="false"/>
          <w:i w:val="false"/>
          <w:color w:val="000000"/>
          <w:sz w:val="28"/>
        </w:rPr>
        <w:t>
      Қызметінің негізгі түрі бойынша кәсіпорындар құндық мәндегі көрсетілген байланыс қызметтерінің көлеміне есепті кезеңде көрсетілген байланыс қызметтері үшін, көрсетілген қызметтердің төлем мерзіміне қарамастан халықтан және заңды тұлғалардан түскен қаражатты енгізеді.</w:t>
      </w:r>
    </w:p>
    <w:p>
      <w:pPr>
        <w:spacing w:after="0"/>
        <w:ind w:left="0"/>
        <w:jc w:val="both"/>
      </w:pPr>
      <w:r>
        <w:rPr>
          <w:rFonts w:ascii="Times New Roman"/>
          <w:b w:val="false"/>
          <w:i w:val="false"/>
          <w:color w:val="000000"/>
          <w:sz w:val="28"/>
        </w:rPr>
        <w:t>
      Пошта қызметтерінің көлеміне құндық мәндегі ішкі және халықаралық пошталық жөнелтілімдердің барлық түрлері, соның ішінде төмендегілер үшін алынғандары қосылады:</w:t>
      </w:r>
    </w:p>
    <w:p>
      <w:pPr>
        <w:spacing w:after="0"/>
        <w:ind w:left="0"/>
        <w:jc w:val="both"/>
      </w:pPr>
      <w:r>
        <w:rPr>
          <w:rFonts w:ascii="Times New Roman"/>
          <w:b w:val="false"/>
          <w:i w:val="false"/>
          <w:color w:val="000000"/>
          <w:sz w:val="28"/>
        </w:rPr>
        <w:t>
      1) пошта төлемдерінің сатылған белгілері;</w:t>
      </w:r>
    </w:p>
    <w:p>
      <w:pPr>
        <w:spacing w:after="0"/>
        <w:ind w:left="0"/>
        <w:jc w:val="both"/>
      </w:pPr>
      <w:r>
        <w:rPr>
          <w:rFonts w:ascii="Times New Roman"/>
          <w:b w:val="false"/>
          <w:i w:val="false"/>
          <w:color w:val="000000"/>
          <w:sz w:val="28"/>
        </w:rPr>
        <w:t>
      2) жазбаша хат-хабарлар (Express Mail Service (бұдан әрі – EMS) жөнелтілімдерін және арнайы байланыс жөнелтілімдерін қоспағанда);</w:t>
      </w:r>
    </w:p>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p>
      <w:pPr>
        <w:spacing w:after="0"/>
        <w:ind w:left="0"/>
        <w:jc w:val="both"/>
      </w:pPr>
      <w:r>
        <w:rPr>
          <w:rFonts w:ascii="Times New Roman"/>
          <w:b w:val="false"/>
          <w:i w:val="false"/>
          <w:color w:val="000000"/>
          <w:sz w:val="28"/>
        </w:rPr>
        <w:t>
      4) жіберілімдер (EMS жөнелтілімдерін және арнаулы байланыс жөнелтілімдерін қоспағанда);</w:t>
      </w:r>
    </w:p>
    <w:p>
      <w:pPr>
        <w:spacing w:after="0"/>
        <w:ind w:left="0"/>
        <w:jc w:val="both"/>
      </w:pPr>
      <w:r>
        <w:rPr>
          <w:rFonts w:ascii="Times New Roman"/>
          <w:b w:val="false"/>
          <w:i w:val="false"/>
          <w:color w:val="000000"/>
          <w:sz w:val="28"/>
        </w:rPr>
        <w:t>
      5) бандерольдер, ұсақ пакеттер;</w:t>
      </w:r>
    </w:p>
    <w:p>
      <w:pPr>
        <w:spacing w:after="0"/>
        <w:ind w:left="0"/>
        <w:jc w:val="both"/>
      </w:pPr>
      <w:r>
        <w:rPr>
          <w:rFonts w:ascii="Times New Roman"/>
          <w:b w:val="false"/>
          <w:i w:val="false"/>
          <w:color w:val="000000"/>
          <w:sz w:val="28"/>
        </w:rPr>
        <w:t>
      6) шарт негізіндегі мерзімдік басылымдар (жеткізу, жіберу, жөнелту);</w:t>
      </w:r>
    </w:p>
    <w:p>
      <w:pPr>
        <w:spacing w:after="0"/>
        <w:ind w:left="0"/>
        <w:jc w:val="both"/>
      </w:pPr>
      <w:r>
        <w:rPr>
          <w:rFonts w:ascii="Times New Roman"/>
          <w:b w:val="false"/>
          <w:i w:val="false"/>
          <w:color w:val="000000"/>
          <w:sz w:val="28"/>
        </w:rPr>
        <w:t>
      7) пошта бөлімшелерінің көрсетілетін қызметтері (өнімді сатудан түскен табыстар), филателиялық өнім, ашық хаттар, конверттер, жәшік және жәшіктік материалдар, қатаң есептілік бланкілері және тауарлар;</w:t>
      </w:r>
    </w:p>
    <w:p>
      <w:pPr>
        <w:spacing w:after="0"/>
        <w:ind w:left="0"/>
        <w:jc w:val="both"/>
      </w:pPr>
      <w:r>
        <w:rPr>
          <w:rFonts w:ascii="Times New Roman"/>
          <w:b w:val="false"/>
          <w:i w:val="false"/>
          <w:color w:val="000000"/>
          <w:sz w:val="28"/>
        </w:rPr>
        <w:t>
      8) өзге де пошталық көрсетілетін қызметтер: телеграммаларды қабылдау және жөнелту, арнаулы қосымша байланыс қызметтері, қосымша пошта қызметтері, пошталық жөнелтілімдерін қайтару, EMS жөнелтілімдерінің, арнаулы байланыстың қызметтері, ірі көлемді пошта жөнелтілімдерін жеткізу және жіберу бойынша пошта қызметтері, "Директ-мейл" пошта қызметтері және топтамаларға енгізілмеген қызметтер.</w:t>
      </w:r>
    </w:p>
    <w:p>
      <w:pPr>
        <w:spacing w:after="0"/>
        <w:ind w:left="0"/>
        <w:jc w:val="both"/>
      </w:pPr>
      <w:r>
        <w:rPr>
          <w:rFonts w:ascii="Times New Roman"/>
          <w:b w:val="false"/>
          <w:i w:val="false"/>
          <w:color w:val="000000"/>
          <w:sz w:val="28"/>
        </w:rPr>
        <w:t>
      4. 2-бөлімнің 1.1-жолында газеттер және басқа да мерзімді басылымдармен байланысты пошта қызметтеріне кіріс жөнелтілімдерінің, яғни байланыс кәсіпорындары алған жазылушыларға жеткізу және таратуға арналған газеттер, журналдар сомасы кіреді.</w:t>
      </w:r>
    </w:p>
    <w:p>
      <w:pPr>
        <w:spacing w:after="0"/>
        <w:ind w:left="0"/>
        <w:jc w:val="both"/>
      </w:pPr>
      <w:r>
        <w:rPr>
          <w:rFonts w:ascii="Times New Roman"/>
          <w:b w:val="false"/>
          <w:i w:val="false"/>
          <w:color w:val="000000"/>
          <w:sz w:val="28"/>
        </w:rPr>
        <w:t>
      2-бөлімнің 1.2-жолы бойынша жазбаша хаттармен байланысты пошта қызметтеріне заңды және жеке тұлғаларға (EMS жөнелтілімдерін және арнайы байланыс жөнелтілімдерін қоспағанда) жіберілген, жазбаша хат-хабарлар үшін алынған қызметтер көлемі кіреді.</w:t>
      </w:r>
    </w:p>
    <w:p>
      <w:pPr>
        <w:spacing w:after="0"/>
        <w:ind w:left="0"/>
        <w:jc w:val="both"/>
      </w:pPr>
      <w:r>
        <w:rPr>
          <w:rFonts w:ascii="Times New Roman"/>
          <w:b w:val="false"/>
          <w:i w:val="false"/>
          <w:color w:val="000000"/>
          <w:sz w:val="28"/>
        </w:rPr>
        <w:t>
      1) құнды хаттарды қайта жіберу үшін салмақтық және сақтандыру алымдары (соның ішінде үстеме төлеммен);</w:t>
      </w:r>
    </w:p>
    <w:p>
      <w:pPr>
        <w:spacing w:after="0"/>
        <w:ind w:left="0"/>
        <w:jc w:val="both"/>
      </w:pPr>
      <w:r>
        <w:rPr>
          <w:rFonts w:ascii="Times New Roman"/>
          <w:b w:val="false"/>
          <w:i w:val="false"/>
          <w:color w:val="000000"/>
          <w:sz w:val="28"/>
        </w:rPr>
        <w:t>
      2) мекемелер мен ұйымдардың таңбалау машиналарымен өңделетін жазбаша хат-хабарлары үшін төлем;</w:t>
      </w:r>
    </w:p>
    <w:p>
      <w:pPr>
        <w:spacing w:after="0"/>
        <w:ind w:left="0"/>
        <w:jc w:val="both"/>
      </w:pPr>
      <w:r>
        <w:rPr>
          <w:rFonts w:ascii="Times New Roman"/>
          <w:b w:val="false"/>
          <w:i w:val="false"/>
          <w:color w:val="000000"/>
          <w:sz w:val="28"/>
        </w:rPr>
        <w:t>
      3) қосымша төленген (пошта маркаларымен төленбеген) пошта жөнелтілімдері үшін алым.</w:t>
      </w:r>
    </w:p>
    <w:p>
      <w:pPr>
        <w:spacing w:after="0"/>
        <w:ind w:left="0"/>
        <w:jc w:val="both"/>
      </w:pPr>
      <w:r>
        <w:rPr>
          <w:rFonts w:ascii="Times New Roman"/>
          <w:b w:val="false"/>
          <w:i w:val="false"/>
          <w:color w:val="000000"/>
          <w:sz w:val="28"/>
        </w:rPr>
        <w:t>
      Құндық мәндегі жазбаша хабарламаларда бандерольдер және ұсақ пакеттер ескерілмейді, 2-бөлімнің 1.3-жолы бойынша, ал заттай мәнде 3-бөлімнің 10 және 12-жолдары бойынша көрсетіледі.</w:t>
      </w:r>
    </w:p>
    <w:p>
      <w:pPr>
        <w:spacing w:after="0"/>
        <w:ind w:left="0"/>
        <w:jc w:val="both"/>
      </w:pPr>
      <w:r>
        <w:rPr>
          <w:rFonts w:ascii="Times New Roman"/>
          <w:b w:val="false"/>
          <w:i w:val="false"/>
          <w:color w:val="000000"/>
          <w:sz w:val="28"/>
        </w:rPr>
        <w:t xml:space="preserve">
      2-бөлімнің 1.3-жол бойынша жіберілімдер және бандерольдермен байланысты пошта қызметтері халық пен ұйымдарға көрсетілген жіберілімдерді (қарапайым, құндылығы жарияланған), бандерольдер мен ұсақ пакеттерді жөнелту бойынша қызметтер көлемін, түбіртек хабарламаларды, зейнетақылық үзінді көшірмелерді (EMS жөнелтілімдерін және арнаулы байланыс жөнелтілімдерін қоспағанда) жеткізу көлемін қамтиды. </w:t>
      </w:r>
    </w:p>
    <w:p>
      <w:pPr>
        <w:spacing w:after="0"/>
        <w:ind w:left="0"/>
        <w:jc w:val="both"/>
      </w:pPr>
      <w:r>
        <w:rPr>
          <w:rFonts w:ascii="Times New Roman"/>
          <w:b w:val="false"/>
          <w:i w:val="false"/>
          <w:color w:val="000000"/>
          <w:sz w:val="28"/>
        </w:rPr>
        <w:t xml:space="preserve">
      Пошталық EMS қызметтері 2-бөлімнің 1.5.1-жолы бойынша EMS жеделдетілген пошта арқылы алушының үйіне "есіктен есікке дейінгі" пошталық жөнелтілімдер қызметтерінің көлемін қамтиды. </w:t>
      </w:r>
    </w:p>
    <w:p>
      <w:pPr>
        <w:spacing w:after="0"/>
        <w:ind w:left="0"/>
        <w:jc w:val="both"/>
      </w:pPr>
      <w:r>
        <w:rPr>
          <w:rFonts w:ascii="Times New Roman"/>
          <w:b w:val="false"/>
          <w:i w:val="false"/>
          <w:color w:val="000000"/>
          <w:sz w:val="28"/>
        </w:rPr>
        <w:t xml:space="preserve">
      2-бөлімнің 1.5.2-жолы бойынша арнаулы пошта байланысы қызметтері ("Ерекше маңызды", "Өте құпия", "Құпия") пакеттік және жіберілімдік хат-хабарларды, бағалы және аса бағалы жөнелтілімдерді, қымбат және сирек кездесетін металдар, асыл тастар және олардан жасалған бұйымдар, ақша белгілері, техникалық құжаттамалар, аспаптар, Қазақстан Республикасы заңымен қорғалатын мемлекеттік құпия мен құпиялардың өзге де түрлерін қамтитын аппаратуралары бар жөнелтілімдерді қабылдау, өңдеу, тасымалдау және жеткізу бойынша қызметтер көлемін қамтиды. </w:t>
      </w:r>
    </w:p>
    <w:p>
      <w:pPr>
        <w:spacing w:after="0"/>
        <w:ind w:left="0"/>
        <w:jc w:val="both"/>
      </w:pPr>
      <w:r>
        <w:rPr>
          <w:rFonts w:ascii="Times New Roman"/>
          <w:b w:val="false"/>
          <w:i w:val="false"/>
          <w:color w:val="000000"/>
          <w:sz w:val="28"/>
        </w:rPr>
        <w:t>
      2-бөлімнің 1.5.3-жолы бойынша ірі көлемді пошта жөнелтілімдерін жеткізу бойынша пошта қызметтері ірі көлемді және ауыр салмақты жіберілімдерді қабылдау, өңдеу және жеткізу бойынша көлемдерін қамтиды.</w:t>
      </w:r>
    </w:p>
    <w:p>
      <w:pPr>
        <w:spacing w:after="0"/>
        <w:ind w:left="0"/>
        <w:jc w:val="both"/>
      </w:pPr>
      <w:r>
        <w:rPr>
          <w:rFonts w:ascii="Times New Roman"/>
          <w:b w:val="false"/>
          <w:i w:val="false"/>
          <w:color w:val="000000"/>
          <w:sz w:val="28"/>
        </w:rPr>
        <w:t>
      2-бөлімнің 1.5.4-жолы бойынша пошталық "Директ-мейл" қызметтері жарнамалық материалдарды жеткізу, мекенжайлы және мекенжайсыз тарату бойынша көлемдерді қамтиды. Жарнамалық материалдарға жарнамалық немесе қызметі туралы өзге де ақпараттары бар, немесе тапсырыс беруші компания көрсететін қызметтерден немесе өнімдерден тұратын парақшалар, буклеттер, плакаттар, кітапшалар, тізбелер, журналдар, газеттер немесе басқа материалдар жатады.</w:t>
      </w:r>
    </w:p>
    <w:p>
      <w:pPr>
        <w:spacing w:after="0"/>
        <w:ind w:left="0"/>
        <w:jc w:val="both"/>
      </w:pPr>
      <w:r>
        <w:rPr>
          <w:rFonts w:ascii="Times New Roman"/>
          <w:b w:val="false"/>
          <w:i w:val="false"/>
          <w:color w:val="000000"/>
          <w:sz w:val="28"/>
        </w:rPr>
        <w:t>
      5. 3-бөлімнің 1-жолында ішкі, халықаралық және кіріс газеттер және басқа да мерзімді басылымдар саны есепке алынады.</w:t>
      </w:r>
    </w:p>
    <w:p>
      <w:pPr>
        <w:spacing w:after="0"/>
        <w:ind w:left="0"/>
        <w:jc w:val="both"/>
      </w:pPr>
      <w:r>
        <w:rPr>
          <w:rFonts w:ascii="Times New Roman"/>
          <w:b w:val="false"/>
          <w:i w:val="false"/>
          <w:color w:val="000000"/>
          <w:sz w:val="28"/>
        </w:rPr>
        <w:t>
      3-бөлімнің 2-жолында барлық қарапайым және тіркелетін (тапсырыспен келген және құндылығы жазылған), ішкі және халықаралық (шығыс) жазбаша хат-хабарлар жөнелтілімдері: хаттар, пошталық карточкалар, аэрограммалар, секограммалар, сондай-ақ қосымша төленетін жазбаша хат-хабарлар, жеткізілген түбіртек хабарламалар, зейнетақылық үзінді көшірмелер есепке алынады.</w:t>
      </w:r>
    </w:p>
    <w:p>
      <w:pPr>
        <w:spacing w:after="0"/>
        <w:ind w:left="0"/>
        <w:jc w:val="both"/>
      </w:pPr>
      <w:r>
        <w:rPr>
          <w:rFonts w:ascii="Times New Roman"/>
          <w:b w:val="false"/>
          <w:i w:val="false"/>
          <w:color w:val="000000"/>
          <w:sz w:val="28"/>
        </w:rPr>
        <w:t xml:space="preserve">
      3-бөлімнің 3-жолында барлық қарапайым ішкі және халықаралық (шығыс және кіріс) қарапайым жазбаша хат-хабарлары бар жөнелтілімдер: хаттар, пошталық карточкалар, аэрограммалар, секограммалар, қосымша төленетін жазбаша хат-хабарлар, жеткізілген түбіртек хабарламалар, зейнетақылық үзінді көшірмелер есепке алынады. </w:t>
      </w:r>
    </w:p>
    <w:p>
      <w:pPr>
        <w:spacing w:after="0"/>
        <w:ind w:left="0"/>
        <w:jc w:val="both"/>
      </w:pPr>
      <w:r>
        <w:rPr>
          <w:rFonts w:ascii="Times New Roman"/>
          <w:b w:val="false"/>
          <w:i w:val="false"/>
          <w:color w:val="000000"/>
          <w:sz w:val="28"/>
        </w:rPr>
        <w:t xml:space="preserve">
      3-бөлімнің 3.1-жолында қабылданған, өңделген және тапсырылған қарапайым жазбаша хат-хабарлардың (шығыс және кіріс) халықаралық жөнелтілімдердің: хаттар, пошталық карточкалар, аэрограммалар, секограммалар, қосымша төленетін жазбаша хат-хабарлар саны есепке алынады. </w:t>
      </w:r>
    </w:p>
    <w:p>
      <w:pPr>
        <w:spacing w:after="0"/>
        <w:ind w:left="0"/>
        <w:jc w:val="both"/>
      </w:pPr>
      <w:r>
        <w:rPr>
          <w:rFonts w:ascii="Times New Roman"/>
          <w:b w:val="false"/>
          <w:i w:val="false"/>
          <w:color w:val="000000"/>
          <w:sz w:val="28"/>
        </w:rPr>
        <w:t xml:space="preserve">
      3-бөлімнің 4-жолында тапсырыспен келген пошталық ішкі және халықаралық жазбаша хат-хабарлардың (шығыс және кіріс) жіберушіге түбіртек берумен қабылданатын және алуға оның қол қоюымен мекенжайға берілетін, 4.1-жолда соның ішінде халықаралық пошталық жөнелтілімдер есепке алынады. </w:t>
      </w:r>
    </w:p>
    <w:p>
      <w:pPr>
        <w:spacing w:after="0"/>
        <w:ind w:left="0"/>
        <w:jc w:val="both"/>
      </w:pPr>
      <w:r>
        <w:rPr>
          <w:rFonts w:ascii="Times New Roman"/>
          <w:b w:val="false"/>
          <w:i w:val="false"/>
          <w:color w:val="000000"/>
          <w:sz w:val="28"/>
        </w:rPr>
        <w:t xml:space="preserve">
      3-бөлімнің 5-жолында құндылығы жазылған өңделген, тапсырылған және жеткізілген, жіберушімен белгіленетін, жұмсалған қаражат құнын бағалаумен жазбаша, 5.1-жолда соның ішінде халықаралық хат-хабарлар жөнелтілімдерінің (шығыс және кіріс) саны есепке алынады. </w:t>
      </w:r>
    </w:p>
    <w:p>
      <w:pPr>
        <w:spacing w:after="0"/>
        <w:ind w:left="0"/>
        <w:jc w:val="both"/>
      </w:pPr>
      <w:r>
        <w:rPr>
          <w:rFonts w:ascii="Times New Roman"/>
          <w:b w:val="false"/>
          <w:i w:val="false"/>
          <w:color w:val="000000"/>
          <w:sz w:val="28"/>
        </w:rPr>
        <w:t>
      Құндылығы жазылған жазбаша хат-хабарларға жіберуші және адресат үшін белгілі құндылығын көрсететін құжаттардың, бағалы қағаздардың жіберілетін түпнұсқалары және басқа да осыған ұқсас құжаттар жатады.</w:t>
      </w:r>
    </w:p>
    <w:p>
      <w:pPr>
        <w:spacing w:after="0"/>
        <w:ind w:left="0"/>
        <w:jc w:val="both"/>
      </w:pPr>
      <w:r>
        <w:rPr>
          <w:rFonts w:ascii="Times New Roman"/>
          <w:b w:val="false"/>
          <w:i w:val="false"/>
          <w:color w:val="000000"/>
          <w:sz w:val="28"/>
        </w:rPr>
        <w:t xml:space="preserve">
      3-бөлімнің 6-жолында жіберушіден қағаз немесе магнитті жеткізгіште қабылданатын, қашықтыққа электрондық жолмен жіберілетін, техникалық және желілік ресурстардың құрылымы және мүмкіндіктерімен белгіленетін және адресатқа физикалық немесе электронды нысанда жеткізілетін гибридтік поштаның ішкі хабарламаларының (шығыс) саны есепке алынады. Мұның өзінде, физикалық нысандағы хабарламалар мекенжайға жазбаша хат-хабар ретінде жапсырылған түрде тапсырылады. </w:t>
      </w:r>
    </w:p>
    <w:p>
      <w:pPr>
        <w:spacing w:after="0"/>
        <w:ind w:left="0"/>
        <w:jc w:val="both"/>
      </w:pPr>
      <w:r>
        <w:rPr>
          <w:rFonts w:ascii="Times New Roman"/>
          <w:b w:val="false"/>
          <w:i w:val="false"/>
          <w:color w:val="000000"/>
          <w:sz w:val="28"/>
        </w:rPr>
        <w:t>
      3-бөлімнің 7-жолында қабылданған, өңделген және жіберілген "М" халықаралық арнайы қаптарының саны есепке алынады.</w:t>
      </w:r>
    </w:p>
    <w:p>
      <w:pPr>
        <w:spacing w:after="0"/>
        <w:ind w:left="0"/>
        <w:jc w:val="both"/>
      </w:pPr>
      <w:r>
        <w:rPr>
          <w:rFonts w:ascii="Times New Roman"/>
          <w:b w:val="false"/>
          <w:i w:val="false"/>
          <w:color w:val="000000"/>
          <w:sz w:val="28"/>
        </w:rPr>
        <w:t>
      "М" арнайы қаптары деп бір жіберушімен бір адресатқа жолданатын баспа өнімдерінен тұратын халықаралық пошта жөнелтілімдері (баспа өнімдері, кітаптар, кассеталар, осы баспа өнімдерін сүйемелдейтін дискілер) ұғынылады.</w:t>
      </w:r>
    </w:p>
    <w:p>
      <w:pPr>
        <w:spacing w:after="0"/>
        <w:ind w:left="0"/>
        <w:jc w:val="both"/>
      </w:pPr>
      <w:r>
        <w:rPr>
          <w:rFonts w:ascii="Times New Roman"/>
          <w:b w:val="false"/>
          <w:i w:val="false"/>
          <w:color w:val="000000"/>
          <w:sz w:val="28"/>
        </w:rPr>
        <w:t>
      3-бөлімнің 8-жолында ішкі және халықаралық (шығыс) жіберілімдер (қарапайым және құндылығы жарияланған) есепке алынады.</w:t>
      </w:r>
    </w:p>
    <w:p>
      <w:pPr>
        <w:spacing w:after="0"/>
        <w:ind w:left="0"/>
        <w:jc w:val="both"/>
      </w:pPr>
      <w:r>
        <w:rPr>
          <w:rFonts w:ascii="Times New Roman"/>
          <w:b w:val="false"/>
          <w:i w:val="false"/>
          <w:color w:val="000000"/>
          <w:sz w:val="28"/>
        </w:rPr>
        <w:t>
      3-бөлімнің 9-жолында халықаралық жіберілімдер (шығыс, кіріс) саны есепке алынады.</w:t>
      </w:r>
    </w:p>
    <w:p>
      <w:pPr>
        <w:spacing w:after="0"/>
        <w:ind w:left="0"/>
        <w:jc w:val="both"/>
      </w:pPr>
      <w:r>
        <w:rPr>
          <w:rFonts w:ascii="Times New Roman"/>
          <w:b w:val="false"/>
          <w:i w:val="false"/>
          <w:color w:val="000000"/>
          <w:sz w:val="28"/>
        </w:rPr>
        <w:t>
      3-бөлімнің 10-жолында бандерольдер: қарапайым және тапсырысты (ішкі және халықаралық) және құндылығы жарияланған (ішкі), шығыс есепке алынады.</w:t>
      </w:r>
    </w:p>
    <w:p>
      <w:pPr>
        <w:spacing w:after="0"/>
        <w:ind w:left="0"/>
        <w:jc w:val="both"/>
      </w:pPr>
      <w:r>
        <w:rPr>
          <w:rFonts w:ascii="Times New Roman"/>
          <w:b w:val="false"/>
          <w:i w:val="false"/>
          <w:color w:val="000000"/>
          <w:sz w:val="28"/>
        </w:rPr>
        <w:t>
      3-бөлімнің 11-жолында халықаралық бандерольдер (шығыс және кіріс) саны есепке алынады.</w:t>
      </w:r>
    </w:p>
    <w:p>
      <w:pPr>
        <w:spacing w:after="0"/>
        <w:ind w:left="0"/>
        <w:jc w:val="both"/>
      </w:pPr>
      <w:r>
        <w:rPr>
          <w:rFonts w:ascii="Times New Roman"/>
          <w:b w:val="false"/>
          <w:i w:val="false"/>
          <w:color w:val="000000"/>
          <w:sz w:val="28"/>
        </w:rPr>
        <w:t>
      3-бөлімнің 12-жолында шығыс (тапсырысты) ұсақ пакеттер саны есепке алынады.</w:t>
      </w:r>
    </w:p>
    <w:p>
      <w:pPr>
        <w:spacing w:after="0"/>
        <w:ind w:left="0"/>
        <w:jc w:val="both"/>
      </w:pPr>
      <w:r>
        <w:rPr>
          <w:rFonts w:ascii="Times New Roman"/>
          <w:b w:val="false"/>
          <w:i w:val="false"/>
          <w:color w:val="000000"/>
          <w:sz w:val="28"/>
        </w:rPr>
        <w:t>
      3-бөлімнің 13-жолында жеделдетілген пошта жөнелтілімдері: пакеттер (2 килограммға дейінгі салмақтағы құжаттардан тұратын жөнелтілімдер) және жіберілімдер (тауарлардан, сондай-ақ 2 килограмм және одан жоғары салмақтағы құжаттардан тұратын жөнелтілімдер), ішкі және халықаралық (шығыс) есепке алынады.</w:t>
      </w:r>
    </w:p>
    <w:p>
      <w:pPr>
        <w:spacing w:after="0"/>
        <w:ind w:left="0"/>
        <w:jc w:val="both"/>
      </w:pPr>
      <w:r>
        <w:rPr>
          <w:rFonts w:ascii="Times New Roman"/>
          <w:b w:val="false"/>
          <w:i w:val="false"/>
          <w:color w:val="000000"/>
          <w:sz w:val="28"/>
        </w:rPr>
        <w:t>
      3-бөлімнің 14-жолында халықаралық жедел пошта жөнелтілімдері (шығыс, кіріс) есепке алынады.</w:t>
      </w:r>
    </w:p>
    <w:p>
      <w:pPr>
        <w:spacing w:after="0"/>
        <w:ind w:left="0"/>
        <w:jc w:val="both"/>
      </w:pPr>
      <w:r>
        <w:rPr>
          <w:rFonts w:ascii="Times New Roman"/>
          <w:b w:val="false"/>
          <w:i w:val="false"/>
          <w:color w:val="000000"/>
          <w:sz w:val="28"/>
        </w:rPr>
        <w:t>
      3-бөлімнің 15-жолында арнаулы байланыс жөнелтілімдері есепке алынады: қарапайым пакеттер және жіберілімдер, мемлекеттік органдар мен ұйымдардың, оның ішінде ішкі және Тәуелсіз мемлекеттер достығы (ТМД) елдеріне жөнелтілетін (шығыс) аса маңызды хат-хабарлардан тұратын, маңыздылық белгілері әртүрлі тіркелетін пакеттер, жіберілімдер, метиздер.</w:t>
      </w:r>
    </w:p>
    <w:p>
      <w:pPr>
        <w:spacing w:after="0"/>
        <w:ind w:left="0"/>
        <w:jc w:val="both"/>
      </w:pPr>
      <w:r>
        <w:rPr>
          <w:rFonts w:ascii="Times New Roman"/>
          <w:b w:val="false"/>
          <w:i w:val="false"/>
          <w:color w:val="000000"/>
          <w:sz w:val="28"/>
        </w:rPr>
        <w:t>
      3-бөлімнің 16-жолында халықаралық арнаулы байланыс (шығыс, кіріс) жөнелтілімдері есепке алынады.</w:t>
      </w:r>
    </w:p>
    <w:p>
      <w:pPr>
        <w:spacing w:after="0"/>
        <w:ind w:left="0"/>
        <w:jc w:val="both"/>
      </w:pPr>
      <w:r>
        <w:rPr>
          <w:rFonts w:ascii="Times New Roman"/>
          <w:b w:val="false"/>
          <w:i w:val="false"/>
          <w:color w:val="000000"/>
          <w:sz w:val="28"/>
        </w:rPr>
        <w:t>
      3-бөлімнің 17-жолында ірі көлемді жіберілімдер, ішкі (шығыс) жөнелтілімдері есепке алынады.</w:t>
      </w:r>
    </w:p>
    <w:p>
      <w:pPr>
        <w:spacing w:after="0"/>
        <w:ind w:left="0"/>
        <w:jc w:val="both"/>
      </w:pPr>
      <w:r>
        <w:rPr>
          <w:rFonts w:ascii="Times New Roman"/>
          <w:b w:val="false"/>
          <w:i w:val="false"/>
          <w:color w:val="000000"/>
          <w:sz w:val="28"/>
        </w:rPr>
        <w:t>
      3-бөлімнің 18-жолында "Директ-мейл" жарнамалық материалдарды (шығыс, ішкі) жеткізу есепке алынады.</w:t>
      </w:r>
    </w:p>
    <w:p>
      <w:pPr>
        <w:spacing w:after="0"/>
        <w:ind w:left="0"/>
        <w:jc w:val="both"/>
      </w:pPr>
      <w:r>
        <w:rPr>
          <w:rFonts w:ascii="Times New Roman"/>
          <w:b w:val="false"/>
          <w:i w:val="false"/>
          <w:color w:val="000000"/>
          <w:sz w:val="28"/>
        </w:rPr>
        <w:t xml:space="preserve">
      6.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 </w:t>
      </w:r>
    </w:p>
    <w:p>
      <w:pPr>
        <w:spacing w:after="0"/>
        <w:ind w:left="0"/>
        <w:jc w:val="both"/>
      </w:pPr>
      <w:r>
        <w:rPr>
          <w:rFonts w:ascii="Times New Roman"/>
          <w:b w:val="false"/>
          <w:i w:val="false"/>
          <w:color w:val="000000"/>
          <w:sz w:val="28"/>
        </w:rPr>
        <w:t>
      7. Есепті кезеңде (жыл)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8. Ескертпе: Х – бұл позиция толтыруға жатпайды.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2-баған ≤ 1-бағаннан әрбір жол үшін; </w:t>
      </w:r>
    </w:p>
    <w:p>
      <w:pPr>
        <w:spacing w:after="0"/>
        <w:ind w:left="0"/>
        <w:jc w:val="both"/>
      </w:pPr>
      <w:r>
        <w:rPr>
          <w:rFonts w:ascii="Times New Roman"/>
          <w:b w:val="false"/>
          <w:i w:val="false"/>
          <w:color w:val="000000"/>
          <w:sz w:val="28"/>
        </w:rPr>
        <w:t xml:space="preserve">
      4-баған ≤ 3-бағаннан әрбір жол үшін; </w:t>
      </w:r>
    </w:p>
    <w:p>
      <w:pPr>
        <w:spacing w:after="0"/>
        <w:ind w:left="0"/>
        <w:jc w:val="both"/>
      </w:pPr>
      <w:r>
        <w:rPr>
          <w:rFonts w:ascii="Times New Roman"/>
          <w:b w:val="false"/>
          <w:i w:val="false"/>
          <w:color w:val="000000"/>
          <w:sz w:val="28"/>
        </w:rPr>
        <w:t>
      1-жол = 1.1-1.5-жолдар ∑ әрбір баған үшін;</w:t>
      </w:r>
    </w:p>
    <w:p>
      <w:pPr>
        <w:spacing w:after="0"/>
        <w:ind w:left="0"/>
        <w:jc w:val="both"/>
      </w:pPr>
      <w:r>
        <w:rPr>
          <w:rFonts w:ascii="Times New Roman"/>
          <w:b w:val="false"/>
          <w:i w:val="false"/>
          <w:color w:val="000000"/>
          <w:sz w:val="28"/>
        </w:rPr>
        <w:t>
      1.2-жол = 1.2.1-1.2.3-жолдар ∑ әрбір баған үшін;</w:t>
      </w:r>
    </w:p>
    <w:p>
      <w:pPr>
        <w:spacing w:after="0"/>
        <w:ind w:left="0"/>
        <w:jc w:val="both"/>
      </w:pPr>
      <w:r>
        <w:rPr>
          <w:rFonts w:ascii="Times New Roman"/>
          <w:b w:val="false"/>
          <w:i w:val="false"/>
          <w:color w:val="000000"/>
          <w:sz w:val="28"/>
        </w:rPr>
        <w:t>
      1.3-жол = 1.3.1-1.3.3-жолдар ∑ әрбір баған үшін;</w:t>
      </w:r>
    </w:p>
    <w:p>
      <w:pPr>
        <w:spacing w:after="0"/>
        <w:ind w:left="0"/>
        <w:jc w:val="both"/>
      </w:pPr>
      <w:r>
        <w:rPr>
          <w:rFonts w:ascii="Times New Roman"/>
          <w:b w:val="false"/>
          <w:i w:val="false"/>
          <w:color w:val="000000"/>
          <w:sz w:val="28"/>
        </w:rPr>
        <w:t>
      1.5-жол ≥ 1.5.1-1.5.4-жолдар ∑ әрбір бағандар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2-жол ≥ 3-5-жолдар ∑ әрбір баған үшін;</w:t>
      </w:r>
    </w:p>
    <w:p>
      <w:pPr>
        <w:spacing w:after="0"/>
        <w:ind w:left="0"/>
        <w:jc w:val="both"/>
      </w:pPr>
      <w:r>
        <w:rPr>
          <w:rFonts w:ascii="Times New Roman"/>
          <w:b w:val="false"/>
          <w:i w:val="false"/>
          <w:color w:val="000000"/>
          <w:sz w:val="28"/>
        </w:rPr>
        <w:t xml:space="preserve">
      3-жол ≥ 3.1-жолдан әрбір баған үшін; </w:t>
      </w:r>
    </w:p>
    <w:p>
      <w:pPr>
        <w:spacing w:after="0"/>
        <w:ind w:left="0"/>
        <w:jc w:val="both"/>
      </w:pPr>
      <w:r>
        <w:rPr>
          <w:rFonts w:ascii="Times New Roman"/>
          <w:b w:val="false"/>
          <w:i w:val="false"/>
          <w:color w:val="000000"/>
          <w:sz w:val="28"/>
        </w:rPr>
        <w:t>
      4-жол ≥ 4.1-жолдан әрбір баған үшін;</w:t>
      </w:r>
    </w:p>
    <w:p>
      <w:pPr>
        <w:spacing w:after="0"/>
        <w:ind w:left="0"/>
        <w:jc w:val="both"/>
      </w:pPr>
      <w:r>
        <w:rPr>
          <w:rFonts w:ascii="Times New Roman"/>
          <w:b w:val="false"/>
          <w:i w:val="false"/>
          <w:color w:val="000000"/>
          <w:sz w:val="28"/>
        </w:rPr>
        <w:t xml:space="preserve">
      5-жол ≥ 5.1-жолдан әрбір баған үшін; </w:t>
      </w:r>
    </w:p>
    <w:p>
      <w:pPr>
        <w:spacing w:after="0"/>
        <w:ind w:left="0"/>
        <w:jc w:val="both"/>
      </w:pPr>
      <w:r>
        <w:rPr>
          <w:rFonts w:ascii="Times New Roman"/>
          <w:b w:val="false"/>
          <w:i w:val="false"/>
          <w:color w:val="000000"/>
          <w:sz w:val="28"/>
        </w:rPr>
        <w:t xml:space="preserve">
      8-жол ≥ 9-жолдан әрбір баған үшін; </w:t>
      </w:r>
    </w:p>
    <w:p>
      <w:pPr>
        <w:spacing w:after="0"/>
        <w:ind w:left="0"/>
        <w:jc w:val="both"/>
      </w:pPr>
      <w:r>
        <w:rPr>
          <w:rFonts w:ascii="Times New Roman"/>
          <w:b w:val="false"/>
          <w:i w:val="false"/>
          <w:color w:val="000000"/>
          <w:sz w:val="28"/>
        </w:rPr>
        <w:t xml:space="preserve">
      10-жол ≥ 11-жолдан әрбір баған үшін; </w:t>
      </w:r>
    </w:p>
    <w:p>
      <w:pPr>
        <w:spacing w:after="0"/>
        <w:ind w:left="0"/>
        <w:jc w:val="both"/>
      </w:pPr>
      <w:r>
        <w:rPr>
          <w:rFonts w:ascii="Times New Roman"/>
          <w:b w:val="false"/>
          <w:i w:val="false"/>
          <w:color w:val="000000"/>
          <w:sz w:val="28"/>
        </w:rPr>
        <w:t xml:space="preserve">
      13-жол ≥ 14-жолдан әрбір баған үшін; </w:t>
      </w:r>
    </w:p>
    <w:p>
      <w:pPr>
        <w:spacing w:after="0"/>
        <w:ind w:left="0"/>
        <w:jc w:val="both"/>
      </w:pPr>
      <w:r>
        <w:rPr>
          <w:rFonts w:ascii="Times New Roman"/>
          <w:b w:val="false"/>
          <w:i w:val="false"/>
          <w:color w:val="000000"/>
          <w:sz w:val="28"/>
        </w:rPr>
        <w:t>
      15-жол ≥ 16-жолдан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xml:space="preserve">
      1-жол = барлық жолдар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"5" февраля 2020 года № 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p>
            <w:pPr>
              <w:spacing w:after="20"/>
              <w:ind w:left="20"/>
              <w:jc w:val="both"/>
            </w:pPr>
            <w:r>
              <w:rPr>
                <w:rFonts w:ascii="Times New Roman"/>
                <w:b w:val="false"/>
                <w:i w:val="false"/>
                <w:color w:val="000000"/>
                <w:sz w:val="20"/>
              </w:rPr>
              <w:t>
2-связь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1676400" cy="6604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бөлемшесінің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6957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коды мен атауын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9878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Байланыс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1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 елдері</w:t>
            </w:r>
          </w:p>
          <w:p>
            <w:pPr>
              <w:spacing w:after="20"/>
              <w:ind w:left="20"/>
              <w:jc w:val="both"/>
            </w:pPr>
            <w:r>
              <w:rPr>
                <w:rFonts w:ascii="Times New Roman"/>
                <w:b w:val="false"/>
                <w:i w:val="false"/>
                <w:color w:val="000000"/>
                <w:sz w:val="20"/>
              </w:rPr>
              <w:t>
страны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ТМД2-дан тыс елдер</w:t>
            </w:r>
          </w:p>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p>
          <w:p>
            <w:pPr>
              <w:spacing w:after="20"/>
              <w:ind w:left="20"/>
              <w:jc w:val="both"/>
            </w:pPr>
            <w:r>
              <w:rPr>
                <w:rFonts w:ascii="Times New Roman"/>
                <w:b w:val="false"/>
                <w:i w:val="false"/>
                <w:color w:val="000000"/>
                <w:sz w:val="20"/>
              </w:rPr>
              <w:t>
по подключению (установке) к фиксированной телефонной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p>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телефон сөйлесулерінің құнын уақыттық есептеуге ауыстырылғандар (жергілікті шақырулардан (ҚУЕЖ3-ға ауыстырылғандар) </w:t>
            </w:r>
          </w:p>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p>
            <w:pPr>
              <w:spacing w:after="20"/>
              <w:ind w:left="20"/>
              <w:jc w:val="both"/>
            </w:pPr>
            <w:r>
              <w:rPr>
                <w:rFonts w:ascii="Times New Roman"/>
                <w:b w:val="false"/>
                <w:i w:val="false"/>
                <w:color w:val="000000"/>
                <w:sz w:val="20"/>
              </w:rPr>
              <w:t>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p>
          <w:p>
            <w:pPr>
              <w:spacing w:after="20"/>
              <w:ind w:left="20"/>
              <w:jc w:val="both"/>
            </w:pPr>
            <w:r>
              <w:rPr>
                <w:rFonts w:ascii="Times New Roman"/>
                <w:b w:val="false"/>
                <w:i w:val="false"/>
                <w:color w:val="000000"/>
                <w:sz w:val="20"/>
              </w:rPr>
              <w:t>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желілеріне</w:t>
            </w:r>
          </w:p>
          <w:p>
            <w:pPr>
              <w:spacing w:after="20"/>
              <w:ind w:left="20"/>
              <w:jc w:val="both"/>
            </w:pPr>
            <w:r>
              <w:rPr>
                <w:rFonts w:ascii="Times New Roman"/>
                <w:b w:val="false"/>
                <w:i w:val="false"/>
                <w:color w:val="000000"/>
                <w:sz w:val="20"/>
              </w:rPr>
              <w:t>
на сети других операторов сотовой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ТМД – мұнда және бұдан әрі Тәуелсіз Мемлекеттер Достастығы</w:t>
      </w:r>
    </w:p>
    <w:p>
      <w:pPr>
        <w:spacing w:after="0"/>
        <w:ind w:left="0"/>
        <w:jc w:val="both"/>
      </w:pPr>
      <w:r>
        <w:rPr>
          <w:rFonts w:ascii="Times New Roman"/>
          <w:b w:val="false"/>
          <w:i w:val="false"/>
          <w:color w:val="000000"/>
          <w:sz w:val="28"/>
        </w:rPr>
        <w:t xml:space="preserve">
      2 СНГ – здесь и далее Содружество Независимых Государств </w:t>
      </w:r>
    </w:p>
    <w:p>
      <w:pPr>
        <w:spacing w:after="0"/>
        <w:ind w:left="0"/>
        <w:jc w:val="both"/>
      </w:pPr>
      <w:r>
        <w:rPr>
          <w:rFonts w:ascii="Times New Roman"/>
          <w:b w:val="false"/>
          <w:i w:val="false"/>
          <w:color w:val="000000"/>
          <w:sz w:val="28"/>
        </w:rPr>
        <w:t>
      3 ҚУЕЖ – қосылудың уақыттық есепке алу жүйесі</w:t>
      </w:r>
    </w:p>
    <w:p>
      <w:pPr>
        <w:spacing w:after="0"/>
        <w:ind w:left="0"/>
        <w:jc w:val="both"/>
      </w:pPr>
      <w:r>
        <w:rPr>
          <w:rFonts w:ascii="Times New Roman"/>
          <w:b w:val="false"/>
          <w:i w:val="false"/>
          <w:color w:val="000000"/>
          <w:sz w:val="28"/>
        </w:rPr>
        <w:t>
      3 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желілеріне</w:t>
            </w:r>
          </w:p>
          <w:p>
            <w:pPr>
              <w:spacing w:after="20"/>
              <w:ind w:left="20"/>
              <w:jc w:val="both"/>
            </w:pPr>
            <w:r>
              <w:rPr>
                <w:rFonts w:ascii="Times New Roman"/>
                <w:b w:val="false"/>
                <w:i w:val="false"/>
                <w:color w:val="000000"/>
                <w:sz w:val="20"/>
              </w:rPr>
              <w:t>
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желілеріне</w:t>
            </w:r>
          </w:p>
          <w:p>
            <w:pPr>
              <w:spacing w:after="20"/>
              <w:ind w:left="20"/>
              <w:jc w:val="both"/>
            </w:pPr>
            <w:r>
              <w:rPr>
                <w:rFonts w:ascii="Times New Roman"/>
                <w:b w:val="false"/>
                <w:i w:val="false"/>
                <w:color w:val="000000"/>
                <w:sz w:val="20"/>
              </w:rPr>
              <w:t>
на сети зарубежных операторов связи, за исключением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p>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интерконнект (трафикті өткізу) қызметтері </w:t>
            </w:r>
          </w:p>
          <w:p>
            <w:pPr>
              <w:spacing w:after="20"/>
              <w:ind w:left="20"/>
              <w:jc w:val="both"/>
            </w:pPr>
            <w:r>
              <w:rPr>
                <w:rFonts w:ascii="Times New Roman"/>
                <w:b w:val="false"/>
                <w:i w:val="false"/>
                <w:color w:val="000000"/>
                <w:sz w:val="20"/>
              </w:rPr>
              <w:t>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1. 3. 1. 9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ұялы байланыс қызметтер</w:t>
            </w:r>
          </w:p>
          <w:p>
            <w:pPr>
              <w:spacing w:after="20"/>
              <w:ind w:left="20"/>
              <w:jc w:val="both"/>
            </w:pPr>
            <w:r>
              <w:rPr>
                <w:rFonts w:ascii="Times New Roman"/>
                <w:b w:val="false"/>
                <w:i w:val="false"/>
                <w:color w:val="000000"/>
                <w:sz w:val="20"/>
              </w:rPr>
              <w:t>
прочие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бекітілген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широкополосному  по сетям телекоммуникационным фиксированный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фиксированным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фиксированным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магистральдық қызметтер</w:t>
            </w:r>
          </w:p>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1. 5. 3. 1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қолжетімділікті ұсыну бойынша қызметтер</w:t>
            </w:r>
          </w:p>
          <w:p>
            <w:pPr>
              <w:spacing w:after="20"/>
              <w:ind w:left="20"/>
              <w:jc w:val="both"/>
            </w:pP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телекоммуникациялық қызметтер </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технологиялық байланысты қызметтер</w:t>
            </w:r>
          </w:p>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p>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1. 7. 1. 2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p>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1. 7. 2. 1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3. Тіркелген телефон желілерінің саны бойынша ақпаратты көрсетіңіз, бірлік</w:t>
      </w:r>
    </w:p>
    <w:p>
      <w:pPr>
        <w:spacing w:after="0"/>
        <w:ind w:left="0"/>
        <w:jc w:val="both"/>
      </w:pPr>
      <w:r>
        <w:rPr>
          <w:rFonts w:ascii="Times New Roman"/>
          <w:b w:val="false"/>
          <w:i w:val="false"/>
          <w:color w:val="000000"/>
          <w:sz w:val="28"/>
        </w:rPr>
        <w:t>
      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аналогты тіркелген телефон желілері (ЖПКТЖ4 желілері) </w:t>
            </w:r>
          </w:p>
          <w:p>
            <w:pPr>
              <w:spacing w:after="20"/>
              <w:ind w:left="20"/>
              <w:jc w:val="both"/>
            </w:pPr>
            <w:r>
              <w:rPr>
                <w:rFonts w:ascii="Times New Roman"/>
                <w:b w:val="false"/>
                <w:i w:val="false"/>
                <w:color w:val="000000"/>
                <w:sz w:val="20"/>
              </w:rPr>
              <w:t>
аналоговые фиксированные телефонные линии (сети КТСОП4)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қосылғандары</w:t>
            </w:r>
          </w:p>
          <w:p>
            <w:pPr>
              <w:spacing w:after="20"/>
              <w:ind w:left="20"/>
              <w:jc w:val="both"/>
            </w:pPr>
            <w:r>
              <w:rPr>
                <w:rFonts w:ascii="Times New Roman"/>
                <w:b w:val="false"/>
                <w:i w:val="false"/>
                <w:color w:val="000000"/>
                <w:sz w:val="20"/>
              </w:rPr>
              <w:t>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интеграциялаумен цифрлық желіге қосылғандары</w:t>
            </w:r>
          </w:p>
          <w:p>
            <w:pPr>
              <w:spacing w:after="20"/>
              <w:ind w:left="20"/>
              <w:jc w:val="both"/>
            </w:pPr>
            <w:r>
              <w:rPr>
                <w:rFonts w:ascii="Times New Roman"/>
                <w:b w:val="false"/>
                <w:i w:val="false"/>
                <w:color w:val="000000"/>
                <w:sz w:val="20"/>
              </w:rPr>
              <w:t>
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4 ЖҚКТЖ – Жалпы пайдаланудағы коммутацияланған телефон желісі</w:t>
      </w:r>
    </w:p>
    <w:p>
      <w:pPr>
        <w:spacing w:after="0"/>
        <w:ind w:left="0"/>
        <w:jc w:val="both"/>
      </w:pPr>
      <w:r>
        <w:rPr>
          <w:rFonts w:ascii="Times New Roman"/>
          <w:b w:val="false"/>
          <w:i w:val="false"/>
          <w:color w:val="000000"/>
          <w:sz w:val="28"/>
        </w:rPr>
        <w:t>
      4 КТСОП – Коммутируемая телефонная сеть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VoIP5 абоненттік желілері</w:t>
            </w:r>
          </w:p>
          <w:p>
            <w:pPr>
              <w:spacing w:after="20"/>
              <w:ind w:left="20"/>
              <w:jc w:val="both"/>
            </w:pPr>
            <w:r>
              <w:rPr>
                <w:rFonts w:ascii="Times New Roman"/>
                <w:b w:val="false"/>
                <w:i w:val="false"/>
                <w:color w:val="000000"/>
                <w:sz w:val="20"/>
              </w:rPr>
              <w:t>
абонентские линии VoIP5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p>
          <w:p>
            <w:pPr>
              <w:spacing w:after="20"/>
              <w:ind w:left="20"/>
              <w:jc w:val="both"/>
            </w:pPr>
            <w:r>
              <w:rPr>
                <w:rFonts w:ascii="Times New Roman"/>
                <w:b w:val="false"/>
                <w:i w:val="false"/>
                <w:color w:val="000000"/>
                <w:sz w:val="20"/>
              </w:rPr>
              <w:t>
таксофоны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Қалааралық телефон байланысының шақырулары бойынша ақпаратты көрсетіңіз, бірлік</w:t>
      </w:r>
    </w:p>
    <w:p>
      <w:pPr>
        <w:spacing w:after="0"/>
        <w:ind w:left="0"/>
        <w:jc w:val="both"/>
      </w:pP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Сөйлесумен аяқталған, автоматты қалааралық телефон байланысы бойынша шығыс шақырулар саны</w:t>
            </w:r>
          </w:p>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Тіркелген телефон байланысының трафигін өткізу бойынша ақпаратты көрсетіңіз, мың минут</w:t>
      </w:r>
    </w:p>
    <w:p>
      <w:pPr>
        <w:spacing w:after="0"/>
        <w:ind w:left="0"/>
        <w:jc w:val="both"/>
      </w:pP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p>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входящие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исходящие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
транзитные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p>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желілерінің трафигі</w:t>
            </w:r>
          </w:p>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5 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sz w:val="28"/>
        </w:rPr>
        <w:t>
      5 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(ішкі аймақтықты қоса) телефон трафигі </w:t>
            </w:r>
          </w:p>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p>
          <w:p>
            <w:pPr>
              <w:spacing w:after="20"/>
              <w:ind w:left="20"/>
              <w:jc w:val="both"/>
            </w:pPr>
            <w:r>
              <w:rPr>
                <w:rFonts w:ascii="Times New Roman"/>
                <w:b w:val="false"/>
                <w:i w:val="false"/>
                <w:color w:val="000000"/>
                <w:sz w:val="20"/>
              </w:rPr>
              <w:t>
Международный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 елдері</w:t>
            </w:r>
          </w:p>
          <w:p>
            <w:pPr>
              <w:spacing w:after="20"/>
              <w:ind w:left="20"/>
              <w:jc w:val="both"/>
            </w:pPr>
            <w:r>
              <w:rPr>
                <w:rFonts w:ascii="Times New Roman"/>
                <w:b w:val="false"/>
                <w:i w:val="false"/>
                <w:color w:val="000000"/>
                <w:sz w:val="20"/>
              </w:rPr>
              <w:t>
страны СНГ2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ТМД2-дан тыс елдер</w:t>
            </w:r>
          </w:p>
          <w:p>
            <w:pPr>
              <w:spacing w:after="20"/>
              <w:ind w:left="20"/>
              <w:jc w:val="both"/>
            </w:pPr>
            <w:r>
              <w:rPr>
                <w:rFonts w:ascii="Times New Roman"/>
                <w:b w:val="false"/>
                <w:i w:val="false"/>
                <w:color w:val="000000"/>
                <w:sz w:val="20"/>
              </w:rPr>
              <w:t>
страны вне СНГ2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Ұялы байланыс қызметінің заттай мәндегі көлемі туралы ақпаратты көрсетіңіз</w:t>
      </w:r>
    </w:p>
    <w:p>
      <w:pPr>
        <w:spacing w:after="0"/>
        <w:ind w:left="0"/>
        <w:jc w:val="both"/>
      </w:pP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p>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
Входящий международный трафик на сети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(ұлттық ұялы байланыс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Ұтқыр байланыс абоненттерінің саны бойынша ақпаратты көрсетіңіз, бірлік</w:t>
      </w:r>
    </w:p>
    <w:p>
      <w:pPr>
        <w:spacing w:after="0"/>
        <w:ind w:left="0"/>
        <w:jc w:val="both"/>
      </w:pP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
Из них сотовая связь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p>
          <w:p>
            <w:pPr>
              <w:spacing w:after="20"/>
              <w:ind w:left="20"/>
              <w:jc w:val="both"/>
            </w:pPr>
            <w:r>
              <w:rPr>
                <w:rFonts w:ascii="Times New Roman"/>
                <w:b w:val="false"/>
                <w:i w:val="false"/>
                <w:color w:val="000000"/>
                <w:sz w:val="20"/>
              </w:rPr>
              <w:t>
Число абонентов,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p>
          <w:p>
            <w:pPr>
              <w:spacing w:after="20"/>
              <w:ind w:left="20"/>
              <w:jc w:val="both"/>
            </w:pPr>
            <w:r>
              <w:rPr>
                <w:rFonts w:ascii="Times New Roman"/>
                <w:b w:val="false"/>
                <w:i w:val="false"/>
                <w:color w:val="000000"/>
                <w:sz w:val="20"/>
              </w:rPr>
              <w:t>
из них абоненты с предоплатой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жаңа абоненттерінің келуі</w:t>
            </w:r>
          </w:p>
          <w:p>
            <w:pPr>
              <w:spacing w:after="20"/>
              <w:ind w:left="20"/>
              <w:jc w:val="both"/>
            </w:pPr>
            <w:r>
              <w:rPr>
                <w:rFonts w:ascii="Times New Roman"/>
                <w:b w:val="false"/>
                <w:i w:val="false"/>
                <w:color w:val="000000"/>
                <w:sz w:val="20"/>
              </w:rPr>
              <w:t>
Приток новых абонентов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кетуі</w:t>
            </w:r>
          </w:p>
          <w:p>
            <w:pPr>
              <w:spacing w:after="20"/>
              <w:ind w:left="20"/>
              <w:jc w:val="both"/>
            </w:pPr>
            <w:r>
              <w:rPr>
                <w:rFonts w:ascii="Times New Roman"/>
                <w:b w:val="false"/>
                <w:i w:val="false"/>
                <w:color w:val="000000"/>
                <w:sz w:val="20"/>
              </w:rPr>
              <w:t>
Отток абонентов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p>
          <w:p>
            <w:pPr>
              <w:spacing w:after="20"/>
              <w:ind w:left="20"/>
              <w:jc w:val="both"/>
            </w:pPr>
            <w:r>
              <w:rPr>
                <w:rFonts w:ascii="Times New Roman"/>
                <w:b w:val="false"/>
                <w:i w:val="false"/>
                <w:color w:val="000000"/>
                <w:sz w:val="20"/>
              </w:rPr>
              <w:t>
Количество перенесенных номеров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 </w:t>
            </w:r>
          </w:p>
          <w:p>
            <w:pPr>
              <w:spacing w:after="20"/>
              <w:ind w:left="20"/>
              <w:jc w:val="both"/>
            </w:pPr>
            <w:r>
              <w:rPr>
                <w:rFonts w:ascii="Times New Roman"/>
                <w:b w:val="false"/>
                <w:i w:val="false"/>
                <w:color w:val="000000"/>
                <w:sz w:val="20"/>
              </w:rPr>
              <w:t>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Деректерді төмен және орташа жылдамдықпен беруге қолжетімділігі бар ұялы байланыс абоненттерінің саны, бірлік</w:t>
            </w:r>
          </w:p>
          <w:p>
            <w:pPr>
              <w:spacing w:after="20"/>
              <w:ind w:left="20"/>
              <w:jc w:val="both"/>
            </w:pP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4003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Тіркелген Интернет абоненттері туралы ақпаратты көрсетіңіз, бірлік</w:t>
      </w:r>
    </w:p>
    <w:p>
      <w:pPr>
        <w:spacing w:after="0"/>
        <w:ind w:left="0"/>
        <w:jc w:val="both"/>
      </w:pPr>
      <w:r>
        <w:rPr>
          <w:rFonts w:ascii="Times New Roman"/>
          <w:b w:val="false"/>
          <w:i w:val="false"/>
          <w:color w:val="000000"/>
          <w:sz w:val="28"/>
        </w:rPr>
        <w:t>
      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p>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с</w:t>
            </w:r>
          </w:p>
          <w:p>
            <w:pPr>
              <w:spacing w:after="20"/>
              <w:ind w:left="20"/>
              <w:jc w:val="both"/>
            </w:pPr>
            <w:r>
              <w:rPr>
                <w:rFonts w:ascii="Times New Roman"/>
                <w:b w:val="false"/>
                <w:i w:val="false"/>
                <w:color w:val="000000"/>
                <w:sz w:val="20"/>
              </w:rPr>
              <w:t>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модемді пайдаланумен </w:t>
            </w:r>
          </w:p>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абоненттік желіні (ЦАЖ) пайдаланумен </w:t>
            </w:r>
          </w:p>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пәтерге/ғимаратқа талшықты-оптикалық қосылуды (FTTH/В) пайдаланумен </w:t>
            </w:r>
          </w:p>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
прочие абоненты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беспроводного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кбит/с6-тан кем дегенде 2 Мбит/с7-қа дейін</w:t>
            </w:r>
          </w:p>
          <w:p>
            <w:pPr>
              <w:spacing w:after="20"/>
              <w:ind w:left="20"/>
              <w:jc w:val="both"/>
            </w:pPr>
            <w:r>
              <w:rPr>
                <w:rFonts w:ascii="Times New Roman"/>
                <w:b w:val="false"/>
                <w:i w:val="false"/>
                <w:color w:val="000000"/>
                <w:sz w:val="20"/>
              </w:rPr>
              <w:t>
от 256 кбит/с6 до менее 2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Мбит/с-тан7 кем дегенде 10 Мбит/с7-қа дейін</w:t>
            </w:r>
          </w:p>
          <w:p>
            <w:pPr>
              <w:spacing w:after="20"/>
              <w:ind w:left="20"/>
              <w:jc w:val="both"/>
            </w:pPr>
            <w:r>
              <w:rPr>
                <w:rFonts w:ascii="Times New Roman"/>
                <w:b w:val="false"/>
                <w:i w:val="false"/>
                <w:color w:val="000000"/>
                <w:sz w:val="20"/>
              </w:rPr>
              <w:t>
от 2 Мбит/с7 до менее 10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Мбит/с7-тан жоғары</w:t>
            </w:r>
          </w:p>
          <w:p>
            <w:pPr>
              <w:spacing w:after="20"/>
              <w:ind w:left="20"/>
              <w:jc w:val="both"/>
            </w:pPr>
            <w:r>
              <w:rPr>
                <w:rFonts w:ascii="Times New Roman"/>
                <w:b w:val="false"/>
                <w:i w:val="false"/>
                <w:color w:val="000000"/>
                <w:sz w:val="20"/>
              </w:rPr>
              <w:t>
выше 10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кем дегенде 30 Мбит/с-қа дейін</w:t>
            </w:r>
          </w:p>
          <w:p>
            <w:pPr>
              <w:spacing w:after="20"/>
              <w:ind w:left="20"/>
              <w:jc w:val="both"/>
            </w:pPr>
            <w:r>
              <w:rPr>
                <w:rFonts w:ascii="Times New Roman"/>
                <w:b w:val="false"/>
                <w:i w:val="false"/>
                <w:color w:val="000000"/>
                <w:sz w:val="20"/>
              </w:rPr>
              <w:t>
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Мбит/с-тан кем дегенде 100 Мбит/с-қа дейін</w:t>
            </w:r>
          </w:p>
          <w:p>
            <w:pPr>
              <w:spacing w:after="20"/>
              <w:ind w:left="20"/>
              <w:jc w:val="both"/>
            </w:pPr>
            <w:r>
              <w:rPr>
                <w:rFonts w:ascii="Times New Roman"/>
                <w:b w:val="false"/>
                <w:i w:val="false"/>
                <w:color w:val="000000"/>
                <w:sz w:val="20"/>
              </w:rPr>
              <w:t>
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Мбит/с-тан жоғары</w:t>
            </w:r>
          </w:p>
          <w:p>
            <w:pPr>
              <w:spacing w:after="20"/>
              <w:ind w:left="20"/>
              <w:jc w:val="both"/>
            </w:pPr>
            <w:r>
              <w:rPr>
                <w:rFonts w:ascii="Times New Roman"/>
                <w:b w:val="false"/>
                <w:i w:val="false"/>
                <w:color w:val="000000"/>
                <w:sz w:val="20"/>
              </w:rPr>
              <w:t>
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6 Кбит/с – килобит секундына</w:t>
      </w:r>
    </w:p>
    <w:p>
      <w:pPr>
        <w:spacing w:after="0"/>
        <w:ind w:left="0"/>
        <w:jc w:val="both"/>
      </w:pPr>
      <w:r>
        <w:rPr>
          <w:rFonts w:ascii="Times New Roman"/>
          <w:b w:val="false"/>
          <w:i w:val="false"/>
          <w:color w:val="000000"/>
          <w:sz w:val="28"/>
        </w:rPr>
        <w:t xml:space="preserve">
      6 Кбит/с – килобит в секунду </w:t>
      </w:r>
    </w:p>
    <w:p>
      <w:pPr>
        <w:spacing w:after="0"/>
        <w:ind w:left="0"/>
        <w:jc w:val="both"/>
      </w:pPr>
      <w:r>
        <w:rPr>
          <w:rFonts w:ascii="Times New Roman"/>
          <w:b w:val="false"/>
          <w:i w:val="false"/>
          <w:color w:val="000000"/>
          <w:sz w:val="28"/>
        </w:rPr>
        <w:t>
      7 Мұнда және бұдан әрі Мбит/с –мегабит секундына</w:t>
      </w:r>
    </w:p>
    <w:p>
      <w:pPr>
        <w:spacing w:after="0"/>
        <w:ind w:left="0"/>
        <w:jc w:val="both"/>
      </w:pPr>
      <w:r>
        <w:rPr>
          <w:rFonts w:ascii="Times New Roman"/>
          <w:b w:val="false"/>
          <w:i w:val="false"/>
          <w:color w:val="000000"/>
          <w:sz w:val="28"/>
        </w:rPr>
        <w:t>
      7 Здесь и далее Мбит/с – мегабит в секунду</w:t>
      </w:r>
    </w:p>
    <w:p>
      <w:pPr>
        <w:spacing w:after="0"/>
        <w:ind w:left="0"/>
        <w:jc w:val="both"/>
      </w:pPr>
      <w:r>
        <w:rPr>
          <w:rFonts w:ascii="Times New Roman"/>
          <w:b w:val="false"/>
          <w:i w:val="false"/>
          <w:color w:val="000000"/>
          <w:sz w:val="28"/>
        </w:rPr>
        <w:t>
      10. Интернет желісіне жылжымалы сымсыз кең жолақты қолжетімділікті пайдаланатын абоненттер саны туралы ақпаратты көрсетіңіз, бірлік</w:t>
      </w:r>
    </w:p>
    <w:p>
      <w:pPr>
        <w:spacing w:after="0"/>
        <w:ind w:left="0"/>
        <w:jc w:val="both"/>
      </w:pPr>
      <w:r>
        <w:rPr>
          <w:rFonts w:ascii="Times New Roman"/>
          <w:b w:val="false"/>
          <w:i w:val="false"/>
          <w:color w:val="000000"/>
          <w:sz w:val="28"/>
        </w:rPr>
        <w:t xml:space="preserve">
      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w:t>
            </w:r>
          </w:p>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p>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
число абонентов по передаче данных и речи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
число абонентов только передачи данных по мобильной широкополосной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Интернет желісіндегі трафик туралы ақпаратты көрсетіңіз</w:t>
      </w:r>
    </w:p>
    <w:p>
      <w:pPr>
        <w:spacing w:after="0"/>
        <w:ind w:left="0"/>
        <w:jc w:val="both"/>
      </w:pP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тіркелген (сымды) кең жолақты қолжетімділік трафигі, Гбайт8 </w:t>
            </w:r>
          </w:p>
          <w:p>
            <w:pPr>
              <w:spacing w:after="20"/>
              <w:ind w:left="20"/>
              <w:jc w:val="both"/>
            </w:pPr>
            <w:r>
              <w:rPr>
                <w:rFonts w:ascii="Times New Roman"/>
                <w:b w:val="false"/>
                <w:i w:val="false"/>
                <w:color w:val="000000"/>
                <w:sz w:val="20"/>
              </w:rPr>
              <w:t>
Трафик фиксированного (проводного) широкополосного доступа к сети Интернет,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сыртқы трафик </w:t>
            </w:r>
          </w:p>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қолжетімділік трафигі, Гбайт8</w:t>
            </w:r>
          </w:p>
          <w:p>
            <w:pPr>
              <w:spacing w:after="20"/>
              <w:ind w:left="20"/>
              <w:jc w:val="both"/>
            </w:pPr>
            <w:r>
              <w:rPr>
                <w:rFonts w:ascii="Times New Roman"/>
                <w:b w:val="false"/>
                <w:i w:val="false"/>
                <w:color w:val="000000"/>
                <w:sz w:val="20"/>
              </w:rPr>
              <w:t>
Трафик фиксированного беспроводного широкополосного доступа к сети Интернет,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Ұтқыр Интернет трафигі, Гбайт8 </w:t>
            </w:r>
          </w:p>
          <w:p>
            <w:pPr>
              <w:spacing w:after="20"/>
              <w:ind w:left="20"/>
              <w:jc w:val="both"/>
            </w:pPr>
            <w:r>
              <w:rPr>
                <w:rFonts w:ascii="Times New Roman"/>
                <w:b w:val="false"/>
                <w:i w:val="false"/>
                <w:color w:val="000000"/>
                <w:sz w:val="20"/>
              </w:rPr>
              <w:t>
Трафик мобильного Интернета,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 шегінде), Гбайт8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(елдің шегінен тыс, шығыс роуминг), Гбайт8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8 Мұнда және бұдан әрі Гбайт –Гигабайт</w:t>
      </w:r>
    </w:p>
    <w:p>
      <w:pPr>
        <w:spacing w:after="0"/>
        <w:ind w:left="0"/>
        <w:jc w:val="both"/>
      </w:pPr>
      <w:r>
        <w:rPr>
          <w:rFonts w:ascii="Times New Roman"/>
          <w:b w:val="false"/>
          <w:i w:val="false"/>
          <w:color w:val="000000"/>
          <w:sz w:val="28"/>
        </w:rPr>
        <w:t>
      8 Здесь и далее Гбайт –Гигабайт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пайдаланылатын халықаралық өткізу жолағы (трафик), Мбит/с7</w:t>
            </w:r>
          </w:p>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нақты/іске қосылған халықаралық өткізу жолағы, Мбит/с7</w:t>
            </w:r>
          </w:p>
          <w:p>
            <w:pPr>
              <w:spacing w:after="20"/>
              <w:ind w:left="20"/>
              <w:jc w:val="both"/>
            </w:pPr>
            <w:r>
              <w:rPr>
                <w:rFonts w:ascii="Times New Roman"/>
                <w:b w:val="false"/>
                <w:i w:val="false"/>
                <w:color w:val="000000"/>
                <w:sz w:val="20"/>
              </w:rPr>
              <w:t>
Реальная/задействованная международная полоса пропускания Интернет, Мбит/с7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Тарату көрсеткіштері мен басқа да көрсеткіштер туралы ақпаратты көрсетіңіз, бірлік</w:t>
      </w:r>
    </w:p>
    <w:p>
      <w:pPr>
        <w:spacing w:after="0"/>
        <w:ind w:left="0"/>
        <w:jc w:val="both"/>
      </w:pP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p>
          <w:p>
            <w:pPr>
              <w:spacing w:after="20"/>
              <w:ind w:left="20"/>
              <w:jc w:val="both"/>
            </w:pPr>
            <w:r>
              <w:rPr>
                <w:rFonts w:ascii="Times New Roman"/>
                <w:b w:val="false"/>
                <w:i w:val="false"/>
                <w:color w:val="000000"/>
                <w:sz w:val="20"/>
              </w:rPr>
              <w:t>
Число абонентов кабельного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p>
          <w:p>
            <w:pPr>
              <w:spacing w:after="20"/>
              <w:ind w:left="20"/>
              <w:jc w:val="both"/>
            </w:pPr>
            <w:r>
              <w:rPr>
                <w:rFonts w:ascii="Times New Roman"/>
                <w:b w:val="false"/>
                <w:i w:val="false"/>
                <w:color w:val="000000"/>
                <w:sz w:val="20"/>
              </w:rPr>
              <w:t>
Число абонентов спутникого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абоненттерінің саны</w:t>
            </w:r>
          </w:p>
          <w:p>
            <w:pPr>
              <w:spacing w:after="20"/>
              <w:ind w:left="20"/>
              <w:jc w:val="both"/>
            </w:pPr>
            <w:r>
              <w:rPr>
                <w:rFonts w:ascii="Times New Roman"/>
                <w:b w:val="false"/>
                <w:i w:val="false"/>
                <w:color w:val="000000"/>
                <w:sz w:val="20"/>
              </w:rPr>
              <w:t>
Число абонентов цифрового интерактивного телевидения (IPTV)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басқа да абоненттік қосылулар саны</w:t>
            </w:r>
          </w:p>
          <w:p>
            <w:pPr>
              <w:spacing w:after="20"/>
              <w:ind w:left="20"/>
              <w:jc w:val="both"/>
            </w:pPr>
            <w:r>
              <w:rPr>
                <w:rFonts w:ascii="Times New Roman"/>
                <w:b w:val="false"/>
                <w:i w:val="false"/>
                <w:color w:val="000000"/>
                <w:sz w:val="20"/>
              </w:rPr>
              <w:t>
Число других абонентских подключений на телевизионное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Аумақты (халықты) ұялы байланыс желісімен және эфирлік цифрлық телехабар таратумен қамту туралы ақпаратты көрсетіңіз</w:t>
      </w:r>
    </w:p>
    <w:p>
      <w:pPr>
        <w:spacing w:after="0"/>
        <w:ind w:left="0"/>
        <w:jc w:val="both"/>
      </w:pP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p>
          <w:p>
            <w:pPr>
              <w:spacing w:after="20"/>
              <w:ind w:left="20"/>
              <w:jc w:val="both"/>
            </w:pPr>
            <w:r>
              <w:rPr>
                <w:rFonts w:ascii="Times New Roman"/>
                <w:b w:val="false"/>
                <w:i w:val="false"/>
                <w:color w:val="000000"/>
                <w:sz w:val="20"/>
              </w:rPr>
              <w:t>
Процент охвата территории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p>
          <w:p>
            <w:pPr>
              <w:spacing w:after="20"/>
              <w:ind w:left="20"/>
              <w:jc w:val="both"/>
            </w:pPr>
            <w:r>
              <w:rPr>
                <w:rFonts w:ascii="Times New Roman"/>
                <w:b w:val="false"/>
                <w:i w:val="false"/>
                <w:color w:val="000000"/>
                <w:sz w:val="20"/>
              </w:rPr>
              <w:t>
Процент охвата населения сетью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коды9</w:t>
            </w:r>
          </w:p>
          <w:p>
            <w:pPr>
              <w:spacing w:after="20"/>
              <w:ind w:left="20"/>
              <w:jc w:val="both"/>
            </w:pPr>
            <w:r>
              <w:rPr>
                <w:rFonts w:ascii="Times New Roman"/>
                <w:b w:val="false"/>
                <w:i w:val="false"/>
                <w:color w:val="000000"/>
                <w:sz w:val="20"/>
              </w:rPr>
              <w:t>
Код ОКЭД9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9 ЭҚЖЖ кодын статистикалық нысанды қағаз жеткізгіште тапсыру кезінде аумақтық статистика бөлемшесінің қызметкері толтырады</w:t>
      </w:r>
    </w:p>
    <w:p>
      <w:pPr>
        <w:spacing w:after="0"/>
        <w:ind w:left="0"/>
        <w:jc w:val="both"/>
      </w:pPr>
      <w:r>
        <w:rPr>
          <w:rFonts w:ascii="Times New Roman"/>
          <w:b w:val="false"/>
          <w:i w:val="false"/>
          <w:color w:val="000000"/>
          <w:sz w:val="28"/>
        </w:rPr>
        <w:t>
      9 Код ОКЭД заполняется работником территориального подразделения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________________________________________________________</w:t>
      </w:r>
      <w:r>
        <w:br/>
      </w:r>
      <w:r>
        <w:rPr>
          <w:rFonts w:ascii="Times New Roman"/>
          <w:b w:val="false"/>
          <w:i w:val="false"/>
          <w:color w:val="000000"/>
          <w:sz w:val="28"/>
        </w:rPr>
        <w:t>Адрес (респондента) ___________________________________________________</w:t>
      </w:r>
      <w:r>
        <w:br/>
      </w:r>
      <w:r>
        <w:rPr>
          <w:rFonts w:ascii="Times New Roman"/>
          <w:b w:val="false"/>
          <w:i w:val="false"/>
          <w:color w:val="000000"/>
          <w:sz w:val="28"/>
        </w:rPr>
        <w:t>Телефоны (респонденттің) ___________________________ 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 __________________</w:t>
      </w:r>
      <w:r>
        <w:br/>
      </w:r>
      <w:r>
        <w:rPr>
          <w:rFonts w:ascii="Times New Roman"/>
          <w:b w:val="false"/>
          <w:i w:val="false"/>
          <w:color w:val="000000"/>
          <w:sz w:val="28"/>
        </w:rPr>
        <w:t>тегі, аты және әкесінің аты қолы, телефоны (орындаушы)</w:t>
      </w:r>
      <w:r>
        <w:br/>
      </w:r>
      <w:r>
        <w:rPr>
          <w:rFonts w:ascii="Times New Roman"/>
          <w:b w:val="false"/>
          <w:i w:val="false"/>
          <w:color w:val="000000"/>
          <w:sz w:val="28"/>
        </w:rPr>
        <w:t>фамилия, имя и отчество подпись, телефон (исполнителя)</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___________________________________ _________________</w:t>
      </w:r>
      <w:r>
        <w:br/>
      </w:r>
      <w:r>
        <w:rPr>
          <w:rFonts w:ascii="Times New Roman"/>
          <w:b w:val="false"/>
          <w:i w:val="false"/>
          <w:color w:val="000000"/>
          <w:sz w:val="28"/>
        </w:rPr>
        <w:t>тегі, аты және әкесінің аты қолы (бас бухгалтер)</w:t>
      </w:r>
      <w:r>
        <w:br/>
      </w:r>
      <w:r>
        <w:rPr>
          <w:rFonts w:ascii="Times New Roman"/>
          <w:b w:val="false"/>
          <w:i w:val="false"/>
          <w:color w:val="000000"/>
          <w:sz w:val="28"/>
        </w:rPr>
        <w:t>фамилия, имя и отчество подпись (главного бухгалтера)</w:t>
      </w:r>
      <w:r>
        <w:br/>
      </w:r>
      <w:r>
        <w:rPr>
          <w:rFonts w:ascii="Times New Roman"/>
          <w:b w:val="false"/>
          <w:i w:val="false"/>
          <w:color w:val="000000"/>
          <w:sz w:val="28"/>
        </w:rPr>
        <w:t>Басшы немесе оның міндетін атқарушы</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 ______________________________</w:t>
      </w:r>
      <w:r>
        <w:br/>
      </w:r>
      <w:r>
        <w:rPr>
          <w:rFonts w:ascii="Times New Roman"/>
          <w:b w:val="false"/>
          <w:i w:val="false"/>
          <w:color w:val="000000"/>
          <w:sz w:val="28"/>
        </w:rPr>
        <w:t>тегі, аты және әкесінің аты қолыфамилия, имя и отчество подпись</w:t>
      </w:r>
      <w:r>
        <w:br/>
      </w: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86" w:id="23"/>
    <w:p>
      <w:pPr>
        <w:spacing w:after="0"/>
        <w:ind w:left="0"/>
        <w:jc w:val="left"/>
      </w:pPr>
      <w:r>
        <w:rPr>
          <w:rFonts w:ascii="Times New Roman"/>
          <w:b/>
          <w:i w:val="false"/>
          <w:color w:val="000000"/>
        </w:rPr>
        <w:t xml:space="preserve"> "Байланыс қызметтері туралы есеп" (индексі 2-байланыс, кезеңділігі жылдық) жалпымемлекеттік статистикалық байқаудың статистикалық нысанын толтыру жөніндегі нұсқаулық</w:t>
      </w:r>
    </w:p>
    <w:bookmarkEnd w:id="23"/>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"Байланыс қызметтері туралы есеп" (индексі 2-байланыс,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1) абонент – байланыс қызметтерін көрсетуге шарт жасалған жеке немесе заңды тұлға;</w:t>
      </w:r>
    </w:p>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p>
      <w:pPr>
        <w:spacing w:after="0"/>
        <w:ind w:left="0"/>
        <w:jc w:val="both"/>
      </w:pPr>
      <w:r>
        <w:rPr>
          <w:rFonts w:ascii="Times New Roman"/>
          <w:b w:val="false"/>
          <w:i w:val="false"/>
          <w:color w:val="000000"/>
          <w:sz w:val="28"/>
        </w:rPr>
        <w:t>
      3) интернет-трафик – белгілі бір уақыт кезеңінде Интернетке жалғау арқылы берілетін және қабылданатын ақпараттың көлемі;</w:t>
      </w:r>
    </w:p>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 Қазақстан Республикасының аумағындағы байланыс қызметтерін пайдаланушылар арасындағы телефон жалғанымы;</w:t>
      </w:r>
    </w:p>
    <w:p>
      <w:pPr>
        <w:spacing w:after="0"/>
        <w:ind w:left="0"/>
        <w:jc w:val="both"/>
      </w:pPr>
      <w:r>
        <w:rPr>
          <w:rFonts w:ascii="Times New Roman"/>
          <w:b w:val="false"/>
          <w:i w:val="false"/>
          <w:color w:val="000000"/>
          <w:sz w:val="28"/>
        </w:rPr>
        <w:t>
      5)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 сөйлеу түрінде берілетін ақпаратпен екі жақты (көпжақты) алмасуға арналған электр байланысының түрі;</w:t>
      </w:r>
    </w:p>
    <w:p>
      <w:pPr>
        <w:spacing w:after="0"/>
        <w:ind w:left="0"/>
        <w:jc w:val="both"/>
      </w:pPr>
      <w:r>
        <w:rPr>
          <w:rFonts w:ascii="Times New Roman"/>
          <w:b w:val="false"/>
          <w:i w:val="false"/>
          <w:color w:val="000000"/>
          <w:sz w:val="28"/>
        </w:rPr>
        <w:t>
      6) халықаралық телефон байланысы – Қазақстан Республикасының аумағындағы байланыс қызметтерін пайдаланушылар мен басқа мемлекеттің аумағындағы байланыс қызметтерін пайдаланушылар арасындағы телефон жалғанымы.</w:t>
      </w:r>
    </w:p>
    <w:p>
      <w:pPr>
        <w:spacing w:after="0"/>
        <w:ind w:left="0"/>
        <w:jc w:val="both"/>
      </w:pPr>
      <w:r>
        <w:rPr>
          <w:rFonts w:ascii="Times New Roman"/>
          <w:b w:val="false"/>
          <w:i w:val="false"/>
          <w:color w:val="000000"/>
          <w:sz w:val="28"/>
        </w:rPr>
        <w:t xml:space="preserve">
      3. Құндық мәндегі барлық көрсеткіштер қосылған құн салығын есепке алусыз, бір ондық белгісімен мың теңгеде көрсетіледі. </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бөлімшелеріне осы статистикалық нысанды ұсынады.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орналасқан жерлерін көрсете отырып, құрылымдық және оқшауланған бөлімшелер бөлінісінде статистикалық нысанды ұсынады.</w:t>
      </w:r>
    </w:p>
    <w:p>
      <w:pPr>
        <w:spacing w:after="0"/>
        <w:ind w:left="0"/>
        <w:jc w:val="both"/>
      </w:pPr>
      <w:r>
        <w:rPr>
          <w:rFonts w:ascii="Times New Roman"/>
          <w:b w:val="false"/>
          <w:i w:val="false"/>
          <w:color w:val="000000"/>
          <w:sz w:val="28"/>
        </w:rPr>
        <w:t>
      4. 2-бөлімнің 1-жолында кәсіпорын қызметінің негізгі және қосалқы түрлері бойынша көрсетілген байланыс қызметінің құндық мәндегі көлеміне есепті кезеңде (жыл) көрсетілген қызметтерге ақшаның түскен күніне қарамастан, есепті кезең ішінде халыққа, кәсіпорындарға және ұйымдарға көрсетілген байланыс қызметінің көлемі қосылады.</w:t>
      </w:r>
    </w:p>
    <w:p>
      <w:pPr>
        <w:spacing w:after="0"/>
        <w:ind w:left="0"/>
        <w:jc w:val="both"/>
      </w:pPr>
      <w:r>
        <w:rPr>
          <w:rFonts w:ascii="Times New Roman"/>
          <w:b w:val="false"/>
          <w:i w:val="false"/>
          <w:color w:val="000000"/>
          <w:sz w:val="28"/>
        </w:rPr>
        <w:t xml:space="preserve">
      Құндық мәндегі халыққа көрсетілген байланыс қызметтерінің көлеміне азаматтарға олардың қаражаттары есебінен көрсетілген қызметтер үшін ғана алынатын қызметтен қаражаттардың түсімі кіреді. </w:t>
      </w:r>
    </w:p>
    <w:p>
      <w:pPr>
        <w:spacing w:after="0"/>
        <w:ind w:left="0"/>
        <w:jc w:val="both"/>
      </w:pPr>
      <w:r>
        <w:rPr>
          <w:rFonts w:ascii="Times New Roman"/>
          <w:b w:val="false"/>
          <w:i w:val="false"/>
          <w:color w:val="000000"/>
          <w:sz w:val="28"/>
        </w:rPr>
        <w:t>
      Байланыс қызметтерінің барлық түрлерінен қызметтер көлеміне халықаралық, қалааралық және жергілікті телефон байланысы, байланыс арналарын жалға беру, деректерді беру, сымсыз байланыс, телеграф байланысы, өзге де телекоммуникациялық қызметтер бойынша көрсетілетін қызметтерді ұсыну бойынша табыстар кіреді.</w:t>
      </w:r>
    </w:p>
    <w:p>
      <w:pPr>
        <w:spacing w:after="0"/>
        <w:ind w:left="0"/>
        <w:jc w:val="both"/>
      </w:pPr>
      <w:r>
        <w:rPr>
          <w:rFonts w:ascii="Times New Roman"/>
          <w:b w:val="false"/>
          <w:i w:val="false"/>
          <w:color w:val="000000"/>
          <w:sz w:val="28"/>
        </w:rPr>
        <w:t>
      2-бөлімнің 1.1-жолында қалааралық және халықаралық телефон байланысы қызметінің көлеміне қалааралық және халықаралық телефонмен сөйлесулерді, таксофон арқылы сөйлесулерді, IP-телефония - Интернет желісін немесе кез келген IP-желісін нақты уақыт режимінде халықаралық және қалааралық телефон сөйлесулерін ұйымдастыру және жүргізу және факстерді беру құралы ретінде пайдалануға мүмкіндік беретін технология бойынша қызмет көрсетулер ұсыну бойынша қызмет көрсетулер кіреді.</w:t>
      </w:r>
    </w:p>
    <w:p>
      <w:pPr>
        <w:spacing w:after="0"/>
        <w:ind w:left="0"/>
        <w:jc w:val="both"/>
      </w:pPr>
      <w:r>
        <w:rPr>
          <w:rFonts w:ascii="Times New Roman"/>
          <w:b w:val="false"/>
          <w:i w:val="false"/>
          <w:color w:val="000000"/>
          <w:sz w:val="28"/>
        </w:rPr>
        <w:t>
      2-бөлімнің 1.2-жолында жергілікті телефон байланысының көрсеткен қызметтерінің көлемі қалалық (жергілікті) телефондандырылған аймақтар (облыстар) арасындағы байланысты орнату және ұстауға қажетті қосу (қайта қосу) және беру (деректер мен хабарламаларды) бойынша қызмет көрсетулерді қамтиды. Осы көрсетілетін қызметтер телефонды жеке және ұжымдық (сәйкес төлемақымен) пайдалануды қарастырады. Осыған телефон аппаратын орнату (қайта орнату), жөндеу және ауыстыру (негізгі және параллельді, телефон нөмірін анықтаумен немесе жоқ), абонент нөмірін ауыстыру, жергілікті телефон байланыс желісіне келген ақауларды жөндеу бойынша қызметтер және қосымша қызметтер (күзет дабыл сигналын, қосымша телефон шалуларды, жарық дабыл сигналын қосу) жатады.</w:t>
      </w:r>
    </w:p>
    <w:p>
      <w:pPr>
        <w:spacing w:after="0"/>
        <w:ind w:left="0"/>
        <w:jc w:val="both"/>
      </w:pPr>
      <w:r>
        <w:rPr>
          <w:rFonts w:ascii="Times New Roman"/>
          <w:b w:val="false"/>
          <w:i w:val="false"/>
          <w:color w:val="000000"/>
          <w:sz w:val="28"/>
        </w:rPr>
        <w:t>
      Жергілікті телефон байланысына Қазақстан Республикасының аумағында</w:t>
      </w:r>
    </w:p>
    <w:p>
      <w:pPr>
        <w:spacing w:after="0"/>
        <w:ind w:left="0"/>
        <w:jc w:val="both"/>
      </w:pPr>
      <w:r>
        <w:rPr>
          <w:rFonts w:ascii="Times New Roman"/>
          <w:b w:val="false"/>
          <w:i w:val="false"/>
          <w:color w:val="000000"/>
          <w:sz w:val="28"/>
        </w:rPr>
        <w:t>
      орналасқан бір елді мекендегі абоненттер арасындағы телефон жалғанымы жатады.</w:t>
      </w:r>
    </w:p>
    <w:p>
      <w:pPr>
        <w:spacing w:after="0"/>
        <w:ind w:left="0"/>
        <w:jc w:val="both"/>
      </w:pPr>
      <w:r>
        <w:rPr>
          <w:rFonts w:ascii="Times New Roman"/>
          <w:b w:val="false"/>
          <w:i w:val="false"/>
          <w:color w:val="000000"/>
          <w:sz w:val="28"/>
        </w:rPr>
        <w:t>
      2-бөлімнің 1.3-жолында ұтқыр телефон байланысы қызметтерінің көлемі тасымалданатын трубка түріндегі ұтқыр телефон (радиотелефон) арқылы хабарламаларды қабылдау және жіберу бойынша қызметтерді қамтиды. Мұндай телефондарда жалпы пайдаланымдағы телефон желілеріне немесе ұтқыр телефондарға ену рұқсаты бар және жалпы пайдаланымдағы телефон желісіне,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Ұялы байланыс қызметтеріне ұялы байланыс операторының абоненттік қол жеткізу жабдықтарымен техникалық уйлесімділік талаптарына жауап беретін абоненттік құрылғыларды пайдалануға негізделген жылжымалы радиобайланыс қызметтері жатады. Ұялы байланысқа: шұғыл қоңырауларды қоса алғанда, дауыстық байланыс қызметтері; қысқа мәтіндік хабарламаларды беру; роуминг ұялы байланыс операторының желісі пайдаланы отырып; тіркелген Интернет алғанда, Интернет желісіне қол жеткізу ( деректерді беру); бейнеқоңыраулар және бейнеконференциялар; ұялы байланыс операторының желісін пайдалана отырып абонеттерге көрсетілетін өзге де қызметтер кіреді. Ұтқыр құрылғылар мен жабдықтарды іске асыру ұялы байланыс қызметтеріне жатпайды.</w:t>
      </w:r>
    </w:p>
    <w:p>
      <w:pPr>
        <w:spacing w:after="0"/>
        <w:ind w:left="0"/>
        <w:jc w:val="both"/>
      </w:pPr>
      <w:r>
        <w:rPr>
          <w:rFonts w:ascii="Times New Roman"/>
          <w:b w:val="false"/>
          <w:i w:val="false"/>
          <w:color w:val="000000"/>
          <w:sz w:val="28"/>
        </w:rPr>
        <w:t>
      2-бөлімнің 1.4-жолында телекоммуникациялық желілер арқылы деректерді беру бойынша қызметтер көлеміне бірдей немесе әртүрлі сызбасы бар жабдыққа (құрылғылары) ие түпкілікті пунктілер (абоненттер) арасындағы деректерді беру бойынша желілік қызметтер кіреді. Деректерді беру (және қабылдау) бойынша қызметтер байланыс желісінің жалпы қолжетімді, сондай-ақ белгіленген (тұтынушылар арнайы төлеген) арналары арқылы жүзеге асырылады. Деректерді беру деп есептеу құралдарымен бұдан әрі өңдеу немесе өңдеуден кейінгі қос белгілер түрінде ұсынылған деректерді беруді электр байланысы құралдарымен қамтамасыз ететін электр байланысы түсініледі.</w:t>
      </w:r>
    </w:p>
    <w:p>
      <w:pPr>
        <w:spacing w:after="0"/>
        <w:ind w:left="0"/>
        <w:jc w:val="both"/>
      </w:pPr>
      <w:r>
        <w:rPr>
          <w:rFonts w:ascii="Times New Roman"/>
          <w:b w:val="false"/>
          <w:i w:val="false"/>
          <w:color w:val="000000"/>
          <w:sz w:val="28"/>
        </w:rPr>
        <w:t>
      "Деректердi беру қызметі" ретінде электр байланысының мамандандырылған, сондай-ақ мамандандырылмаған желілері бойынша, оның коммутацияланатын, сондай-ақ коммутацияланбайтын желiлері бойынша деректерді қабылдау және беру бойынша байланыс операторы (операторларының) қызметінің өнiмi ұғылады.</w:t>
      </w:r>
    </w:p>
    <w:p>
      <w:pPr>
        <w:spacing w:after="0"/>
        <w:ind w:left="0"/>
        <w:jc w:val="both"/>
      </w:pPr>
      <w:r>
        <w:rPr>
          <w:rFonts w:ascii="Times New Roman"/>
          <w:b w:val="false"/>
          <w:i w:val="false"/>
          <w:color w:val="000000"/>
          <w:sz w:val="28"/>
        </w:rPr>
        <w:t>
      Коммутацияланатын байланыс желісіне беретiн және қабылдайтын құрылғыны қосу уақытша ғана орнатылатын байланыс желiсi жатады.</w:t>
      </w:r>
    </w:p>
    <w:p>
      <w:pPr>
        <w:spacing w:after="0"/>
        <w:ind w:left="0"/>
        <w:jc w:val="both"/>
      </w:pPr>
      <w:r>
        <w:rPr>
          <w:rFonts w:ascii="Times New Roman"/>
          <w:b w:val="false"/>
          <w:i w:val="false"/>
          <w:color w:val="000000"/>
          <w:sz w:val="28"/>
        </w:rPr>
        <w:t xml:space="preserve">
      Коммутацияланбайтын байланыс желісі телеграф желісінің екі пункті арасында тұрақты жалғанымға арналған телеграф арнасы дегенді білдіреді. Коммутацияланбайтын арналар осы беру бағытына үнемi бекiтiлген және хабарламалармен алмасу үшiн арнайы қосылуды талап етпейді. </w:t>
      </w:r>
    </w:p>
    <w:p>
      <w:pPr>
        <w:spacing w:after="0"/>
        <w:ind w:left="0"/>
        <w:jc w:val="both"/>
      </w:pPr>
      <w:r>
        <w:rPr>
          <w:rFonts w:ascii="Times New Roman"/>
          <w:b w:val="false"/>
          <w:i w:val="false"/>
          <w:color w:val="000000"/>
          <w:sz w:val="28"/>
        </w:rPr>
        <w:t>
      Деректерді беру электр байланысының желісі бойынша байланыс құралдарын пайдаланумен оларды тасымалдау болып табылады, ол тиісті электр сигналдарын қабылдау-беруді қамтамасыз ететін тораптар мен арналардан тұрады.</w:t>
      </w:r>
    </w:p>
    <w:p>
      <w:pPr>
        <w:spacing w:after="0"/>
        <w:ind w:left="0"/>
        <w:jc w:val="both"/>
      </w:pPr>
      <w:r>
        <w:rPr>
          <w:rFonts w:ascii="Times New Roman"/>
          <w:b w:val="false"/>
          <w:i w:val="false"/>
          <w:color w:val="000000"/>
          <w:sz w:val="28"/>
        </w:rPr>
        <w:t>
      Интернет желісі деп элементтері бір-бірімен TCP/IP хаттамасына негізделген бірыңғай мекенжайлық кеңістік арқылы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2-бөлімнің 1.7-жолында өзге де телекоммуникациялық қызметтер көлемі мыналарды қамтиды:</w:t>
      </w:r>
    </w:p>
    <w:p>
      <w:pPr>
        <w:spacing w:after="0"/>
        <w:ind w:left="0"/>
        <w:jc w:val="both"/>
      </w:pPr>
      <w:r>
        <w:rPr>
          <w:rFonts w:ascii="Times New Roman"/>
          <w:b w:val="false"/>
          <w:i w:val="false"/>
          <w:color w:val="000000"/>
          <w:sz w:val="28"/>
        </w:rPr>
        <w:t>
      басқа байланыс операторларының телекоммуникация желісіне қосу және жалғау бойынша телекоммуникация қызметтерін ұсынумен технологиялық тұрғыдан байланысты қызметтер;</w:t>
      </w:r>
    </w:p>
    <w:p>
      <w:pPr>
        <w:spacing w:after="0"/>
        <w:ind w:left="0"/>
        <w:jc w:val="both"/>
      </w:pPr>
      <w:r>
        <w:rPr>
          <w:rFonts w:ascii="Times New Roman"/>
          <w:b w:val="false"/>
          <w:i w:val="false"/>
          <w:color w:val="000000"/>
          <w:sz w:val="28"/>
        </w:rPr>
        <w:t xml:space="preserve">
      телекоммуникация желісіне абоненттік қолжетімділікті ұйымдастыру бойынша қызметтер; </w:t>
      </w:r>
    </w:p>
    <w:p>
      <w:pPr>
        <w:spacing w:after="0"/>
        <w:ind w:left="0"/>
        <w:jc w:val="both"/>
      </w:pPr>
      <w:r>
        <w:rPr>
          <w:rFonts w:ascii="Times New Roman"/>
          <w:b w:val="false"/>
          <w:i w:val="false"/>
          <w:color w:val="000000"/>
          <w:sz w:val="28"/>
        </w:rPr>
        <w:t>
      жалға алынған желілерді ұсыну қызметтері;</w:t>
      </w:r>
    </w:p>
    <w:p>
      <w:pPr>
        <w:spacing w:after="0"/>
        <w:ind w:left="0"/>
        <w:jc w:val="both"/>
      </w:pPr>
      <w:r>
        <w:rPr>
          <w:rFonts w:ascii="Times New Roman"/>
          <w:b w:val="false"/>
          <w:i w:val="false"/>
          <w:color w:val="000000"/>
          <w:sz w:val="28"/>
        </w:rPr>
        <w:t>
      телекоммуникациялық жабдық пен желінің инфрақұрылымы элементтеріне техникалық қызмет көрсету және жөндеу бойынша қызметтер;</w:t>
      </w:r>
    </w:p>
    <w:p>
      <w:pPr>
        <w:spacing w:after="0"/>
        <w:ind w:left="0"/>
        <w:jc w:val="both"/>
      </w:pPr>
      <w:r>
        <w:rPr>
          <w:rFonts w:ascii="Times New Roman"/>
          <w:b w:val="false"/>
          <w:i w:val="false"/>
          <w:color w:val="000000"/>
          <w:sz w:val="28"/>
        </w:rPr>
        <w:t>
      телекоммуникациялық жабдықты, желінің инфрақұрылымы элементтерін жалға беру бойынша қызметтер;</w:t>
      </w:r>
    </w:p>
    <w:p>
      <w:pPr>
        <w:spacing w:after="0"/>
        <w:ind w:left="0"/>
        <w:jc w:val="both"/>
      </w:pPr>
      <w:r>
        <w:rPr>
          <w:rFonts w:ascii="Times New Roman"/>
          <w:b w:val="false"/>
          <w:i w:val="false"/>
          <w:color w:val="000000"/>
          <w:sz w:val="28"/>
        </w:rPr>
        <w:t>
      байланыс операторларының көлік желісі арналарына қолжетімділікті ұсыну бойынша қызметтер;</w:t>
      </w:r>
    </w:p>
    <w:p>
      <w:pPr>
        <w:spacing w:after="0"/>
        <w:ind w:left="0"/>
        <w:jc w:val="both"/>
      </w:pPr>
      <w:r>
        <w:rPr>
          <w:rFonts w:ascii="Times New Roman"/>
          <w:b w:val="false"/>
          <w:i w:val="false"/>
          <w:color w:val="000000"/>
          <w:sz w:val="28"/>
        </w:rPr>
        <w:t xml:space="preserve">
      байланыс операторлары үшін трафикті (интерконнект) өткізу бойынша қызметтер. </w:t>
      </w:r>
    </w:p>
    <w:p>
      <w:pPr>
        <w:spacing w:after="0"/>
        <w:ind w:left="0"/>
        <w:jc w:val="both"/>
      </w:pPr>
      <w:r>
        <w:rPr>
          <w:rFonts w:ascii="Times New Roman"/>
          <w:b w:val="false"/>
          <w:i w:val="false"/>
          <w:color w:val="000000"/>
          <w:sz w:val="28"/>
        </w:rPr>
        <w:t>
      5. 3-бөлімнің 1-жолында есепті жылдың соңына тіркелген телефон желілерінің саны көрсетіледі. Тіркелген телефон желісі абоненттің түпкілікті жабдығын жалпы пайдаланымдағы коммутацияланатын желімен байланыстыратын және телефон станциясының жабдығында бөлінген порты бар белсенді желі болып табылады. Тіркелген телефон желілерінің санына аналогты тіркелген телефон желілерінің, қызметтерді интеграциялаумен цифрлық желінің (бұдан әрі – ҚИЦЖ) арналарына қосылған телефон желілерінің, тіркелген сымсыз байланыс абоненттерінің, жалпы пайдаланымдағы ақылы таксофондар және VoIP абоненттерінің саны қосылады.</w:t>
      </w:r>
    </w:p>
    <w:p>
      <w:pPr>
        <w:spacing w:after="0"/>
        <w:ind w:left="0"/>
        <w:jc w:val="both"/>
      </w:pPr>
      <w:r>
        <w:rPr>
          <w:rFonts w:ascii="Times New Roman"/>
          <w:b w:val="false"/>
          <w:i w:val="false"/>
          <w:color w:val="000000"/>
          <w:sz w:val="28"/>
        </w:rPr>
        <w:t>
      3-бөлімнің 1.1-жолында аналогты тіркелген телефон желілерінің саны көрсетіледі (жылдың соңына қосылу пунктілері). Жалпы пайдаланымдағы коммутацияланған телефон желісінің тікелей қызметтері (ЖПКТЖ) жалпы пайдаланымдағы электр байланысы желісімен осы тұтынушыны қосатын, тұтынушы электр байланыс операторына тікелей қосылған ахуал ретінде анықталады.</w:t>
      </w:r>
    </w:p>
    <w:p>
      <w:pPr>
        <w:spacing w:after="0"/>
        <w:ind w:left="0"/>
        <w:jc w:val="both"/>
      </w:pPr>
      <w:r>
        <w:rPr>
          <w:rFonts w:ascii="Times New Roman"/>
          <w:b w:val="false"/>
          <w:i w:val="false"/>
          <w:color w:val="000000"/>
          <w:sz w:val="28"/>
        </w:rPr>
        <w:t>
      3-бөлімнің 1.2-жолында есепті жылдың соңына цифрлық телефон станцияларына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3-бөлімнің 1.2.1-жолында есепті жылдың соңына ҚИЦЖ арналарына қосылған тіркелген телефон желілерінің саны көрсетіледі.</w:t>
      </w:r>
    </w:p>
    <w:p>
      <w:pPr>
        <w:spacing w:after="0"/>
        <w:ind w:left="0"/>
        <w:jc w:val="both"/>
      </w:pPr>
      <w:r>
        <w:rPr>
          <w:rFonts w:ascii="Times New Roman"/>
          <w:b w:val="false"/>
          <w:i w:val="false"/>
          <w:color w:val="000000"/>
          <w:sz w:val="28"/>
        </w:rPr>
        <w:t xml:space="preserve">
      3-бөлімнің 1.2.2-жолында IP хаттамасы бойынша сөйлеуді жеткізу үшін тіркелген желі абоненттерінің саны көрсетіледі. Кіріс және шығыс қоңырауларының трафигін қамтамасыз ететін VoIP тіркелген телефон желісі абоненттерінің санын көрсетеді. Мұнда интернет-хаттама негізінде қосылған VoIP абоненттері енгізіледі. Бағдарламалық қамтамасыз ету базасындағы VoIP қосымшасы (Skype, hotmail, yahoo пайдаланатын) енгізілмейді. </w:t>
      </w:r>
    </w:p>
    <w:p>
      <w:pPr>
        <w:spacing w:after="0"/>
        <w:ind w:left="0"/>
        <w:jc w:val="both"/>
      </w:pPr>
      <w:r>
        <w:rPr>
          <w:rFonts w:ascii="Times New Roman"/>
          <w:b w:val="false"/>
          <w:i w:val="false"/>
          <w:color w:val="000000"/>
          <w:sz w:val="28"/>
        </w:rPr>
        <w:t>
      3-бөлімнің 1.3-жолында барлық типтегі таксофондардың, соның ішінде монета немесе карта арқылы төлем жасалатындардың, сөйлесу пунктілеріндегі жалпы пайдаланымдағы таксофондардың саны көрсетіледі. Таксофон деп бір рет сөйлесу үшін төлем төлеу құрылғысы бар телефон аппараты түсініледі, байланыстың алыстығы мен ұзақтығына байланысты сөйлесудің құнын есептейтін таксофондар болады.</w:t>
      </w:r>
    </w:p>
    <w:p>
      <w:pPr>
        <w:spacing w:after="0"/>
        <w:ind w:left="0"/>
        <w:jc w:val="both"/>
      </w:pPr>
      <w:r>
        <w:rPr>
          <w:rFonts w:ascii="Times New Roman"/>
          <w:b w:val="false"/>
          <w:i w:val="false"/>
          <w:color w:val="000000"/>
          <w:sz w:val="28"/>
        </w:rPr>
        <w:t>
      6. 4-бөлімнің 1-жолында есепті жылдың соңына шақырылған абоненттің сөйлесумен аяқталған және болған сөйлесу фактісі бойынша тарифтелетін автоматты қалааралық телефон байланысы бойынша шығыс шақырулар саны көрсетіледі.</w:t>
      </w:r>
    </w:p>
    <w:p>
      <w:pPr>
        <w:spacing w:after="0"/>
        <w:ind w:left="0"/>
        <w:jc w:val="both"/>
      </w:pPr>
      <w:r>
        <w:rPr>
          <w:rFonts w:ascii="Times New Roman"/>
          <w:b w:val="false"/>
          <w:i w:val="false"/>
          <w:color w:val="000000"/>
          <w:sz w:val="28"/>
        </w:rPr>
        <w:t>
      7. 5-бөлімнің 1-жолында жергілікті тіркелген телефон трафигі көрсетіледі, ол шақырылатын станция орналасқан жергілікті трафикті алу ауданында алмасу жүрген тіркелген телефон желісі бойынша нақты (аяқталған) трафиктен тұрады. Бұл бір абонент басқа абонентке жергілікті тариф бойынша төлем жасап қоңырау шалуға болатын аудан.</w:t>
      </w:r>
    </w:p>
    <w:p>
      <w:pPr>
        <w:spacing w:after="0"/>
        <w:ind w:left="0"/>
        <w:jc w:val="both"/>
      </w:pPr>
      <w:r>
        <w:rPr>
          <w:rFonts w:ascii="Times New Roman"/>
          <w:b w:val="false"/>
          <w:i w:val="false"/>
          <w:color w:val="000000"/>
          <w:sz w:val="28"/>
        </w:rPr>
        <w:t>
      5-бөлімнің 2-жолында есепті жылға тіркелген байланыс желілерінің пайдаланушыларынан шығыс (ақылы ішкі аймақтық қалааралық және халықаралық), ұялы байланыс желілерінің кіріс трафигі минуттарының жалпы саны көрсетіледі.</w:t>
      </w:r>
    </w:p>
    <w:p>
      <w:pPr>
        <w:spacing w:after="0"/>
        <w:ind w:left="0"/>
        <w:jc w:val="both"/>
      </w:pPr>
      <w:r>
        <w:rPr>
          <w:rFonts w:ascii="Times New Roman"/>
          <w:b w:val="false"/>
          <w:i w:val="false"/>
          <w:color w:val="000000"/>
          <w:sz w:val="28"/>
        </w:rPr>
        <w:t xml:space="preserve">
      5-бөлімнің 3-жолында есепті жылға минуттағы ел ішіндегі тіркелген және жылжымалы байланыс абоненттеріне тіркелген байланыс абоненттерінің трафигін қоса алғанда, тіркелген телефон байланысының тиімді (аяқталған) аймақішілік және қалааралық шығыс ақылы трафигі көрсетіледі. Егер де шақырылатын абонент шақырып тұрған абоненттің жергілікті тариф аймағынан тыс орналасқан болса, сөйлесу қалааралық болып есептеледі. </w:t>
      </w:r>
    </w:p>
    <w:p>
      <w:pPr>
        <w:spacing w:after="0"/>
        <w:ind w:left="0"/>
        <w:jc w:val="both"/>
      </w:pPr>
      <w:r>
        <w:rPr>
          <w:rFonts w:ascii="Times New Roman"/>
          <w:b w:val="false"/>
          <w:i w:val="false"/>
          <w:color w:val="000000"/>
          <w:sz w:val="28"/>
        </w:rPr>
        <w:t>
      5-бөлімнің 4-жолында тіркелген халықаралық шығыс және кіріс телефон трафигінің нақты (аяқталған) мөлшері есепті жылға минутпен көрсетіледі.</w:t>
      </w:r>
    </w:p>
    <w:p>
      <w:pPr>
        <w:spacing w:after="0"/>
        <w:ind w:left="0"/>
        <w:jc w:val="both"/>
      </w:pPr>
      <w:r>
        <w:rPr>
          <w:rFonts w:ascii="Times New Roman"/>
          <w:b w:val="false"/>
          <w:i w:val="false"/>
          <w:color w:val="000000"/>
          <w:sz w:val="28"/>
        </w:rPr>
        <w:t>
      5-бөлімнің 4.1-жолы 2-бағанында есепті жылға бір елден осы елдің шегінен тыс бағыттарда Тәуелсіз Мемлекеттер Достастығы (бұдан әрі – ТМД) елдеріне шығатын, нақты (аяқталған) халықаралық тіркелген телефон трафигі көрсетіледі, кіріс трафигі осыған ұқсас – ТМД елдерінен осы елге.</w:t>
      </w:r>
    </w:p>
    <w:p>
      <w:pPr>
        <w:spacing w:after="0"/>
        <w:ind w:left="0"/>
        <w:jc w:val="both"/>
      </w:pPr>
      <w:r>
        <w:rPr>
          <w:rFonts w:ascii="Times New Roman"/>
          <w:b w:val="false"/>
          <w:i w:val="false"/>
          <w:color w:val="000000"/>
          <w:sz w:val="28"/>
        </w:rPr>
        <w:t>
      5-бөлімнің 4.2-жолы 2-бағанында есепті жылға бір елден осы елдің шегінен тыс бағыттарда ТМД-ға кірмейтін елдерге шығатын, нақты (аяқталған) халықаралық тіркелген телефон трафигі көрсетіледі, кіріс трафигі осыған ұқсас – ТМД-дан тыс елдерден осы елге.</w:t>
      </w:r>
    </w:p>
    <w:p>
      <w:pPr>
        <w:spacing w:after="0"/>
        <w:ind w:left="0"/>
        <w:jc w:val="both"/>
      </w:pPr>
      <w:r>
        <w:rPr>
          <w:rFonts w:ascii="Times New Roman"/>
          <w:b w:val="false"/>
          <w:i w:val="false"/>
          <w:color w:val="000000"/>
          <w:sz w:val="28"/>
        </w:rPr>
        <w:t>
      8. 6-бөлімнің 1-жолында есепті жылға ұялы байланыстың бір желідегі абоненттері арасындағы трафик көлемі көрсетіледі.</w:t>
      </w:r>
    </w:p>
    <w:p>
      <w:pPr>
        <w:spacing w:after="0"/>
        <w:ind w:left="0"/>
        <w:jc w:val="both"/>
      </w:pPr>
      <w:r>
        <w:rPr>
          <w:rFonts w:ascii="Times New Roman"/>
          <w:b w:val="false"/>
          <w:i w:val="false"/>
          <w:color w:val="000000"/>
          <w:sz w:val="28"/>
        </w:rPr>
        <w:t>
      6-бөлімнің жолдарында:</w:t>
      </w:r>
    </w:p>
    <w:p>
      <w:pPr>
        <w:spacing w:after="0"/>
        <w:ind w:left="0"/>
        <w:jc w:val="both"/>
      </w:pPr>
      <w:r>
        <w:rPr>
          <w:rFonts w:ascii="Times New Roman"/>
          <w:b w:val="false"/>
          <w:i w:val="false"/>
          <w:color w:val="000000"/>
          <w:sz w:val="28"/>
        </w:rPr>
        <w:t>
      1) 2-жолда есепті жылға ұялы байланыс желісі абоненттерінің басқа ұялы байланыс операторлары желісіне шығыс трафигінің көлемі;</w:t>
      </w:r>
    </w:p>
    <w:p>
      <w:pPr>
        <w:spacing w:after="0"/>
        <w:ind w:left="0"/>
        <w:jc w:val="both"/>
      </w:pPr>
      <w:r>
        <w:rPr>
          <w:rFonts w:ascii="Times New Roman"/>
          <w:b w:val="false"/>
          <w:i w:val="false"/>
          <w:color w:val="000000"/>
          <w:sz w:val="28"/>
        </w:rPr>
        <w:t>
      2) 3-жолда есепті жылға ұялы байланыс желісі абоненттеріне басқа ұялы байланыс операторлары желісінен кіріс трафигінің көлемі;</w:t>
      </w:r>
    </w:p>
    <w:p>
      <w:pPr>
        <w:spacing w:after="0"/>
        <w:ind w:left="0"/>
        <w:jc w:val="both"/>
      </w:pPr>
      <w:r>
        <w:rPr>
          <w:rFonts w:ascii="Times New Roman"/>
          <w:b w:val="false"/>
          <w:i w:val="false"/>
          <w:color w:val="000000"/>
          <w:sz w:val="28"/>
        </w:rPr>
        <w:t>
      3) 4-жолда есепті жылға елден тыс бағытталған ұялы байланыс желісі абоненттерінің шығыс трафигінің көлемі;</w:t>
      </w:r>
    </w:p>
    <w:p>
      <w:pPr>
        <w:spacing w:after="0"/>
        <w:ind w:left="0"/>
        <w:jc w:val="both"/>
      </w:pPr>
      <w:r>
        <w:rPr>
          <w:rFonts w:ascii="Times New Roman"/>
          <w:b w:val="false"/>
          <w:i w:val="false"/>
          <w:color w:val="000000"/>
          <w:sz w:val="28"/>
        </w:rPr>
        <w:t>
      4) 5-жолда есепті жылға ұялы байланыс операторлары желісіне халықаралық кіріс трафигінің көлемі;</w:t>
      </w:r>
    </w:p>
    <w:p>
      <w:pPr>
        <w:spacing w:after="0"/>
        <w:ind w:left="0"/>
        <w:jc w:val="both"/>
      </w:pPr>
      <w:r>
        <w:rPr>
          <w:rFonts w:ascii="Times New Roman"/>
          <w:b w:val="false"/>
          <w:i w:val="false"/>
          <w:color w:val="000000"/>
          <w:sz w:val="28"/>
        </w:rPr>
        <w:t>
      5) 6-жолда есепті жылға шетелде болған кезеңінде ұлттық ұялы байланыс желісінің абоненттері құрған трафиктің (шығыс және кіріс) көлемі;</w:t>
      </w:r>
    </w:p>
    <w:p>
      <w:pPr>
        <w:spacing w:after="0"/>
        <w:ind w:left="0"/>
        <w:jc w:val="both"/>
      </w:pPr>
      <w:r>
        <w:rPr>
          <w:rFonts w:ascii="Times New Roman"/>
          <w:b w:val="false"/>
          <w:i w:val="false"/>
          <w:color w:val="000000"/>
          <w:sz w:val="28"/>
        </w:rPr>
        <w:t>
      6) 7-жолда есепті жылға ұялы байланыс желісі абоненттерінің тіркелген телефон байланысы операторлары желісіне шығыс трафигінің көлемі;</w:t>
      </w:r>
    </w:p>
    <w:p>
      <w:pPr>
        <w:spacing w:after="0"/>
        <w:ind w:left="0"/>
        <w:jc w:val="both"/>
      </w:pPr>
      <w:r>
        <w:rPr>
          <w:rFonts w:ascii="Times New Roman"/>
          <w:b w:val="false"/>
          <w:i w:val="false"/>
          <w:color w:val="000000"/>
          <w:sz w:val="28"/>
        </w:rPr>
        <w:t>
      7) 8-жолда есепті жылға ұялы байланыс желісі абоненттеріне тіркелген телефон байланысы операторлары желісінен кіріс трафигінің көлемі;</w:t>
      </w:r>
    </w:p>
    <w:p>
      <w:pPr>
        <w:spacing w:after="0"/>
        <w:ind w:left="0"/>
        <w:jc w:val="both"/>
      </w:pPr>
      <w:r>
        <w:rPr>
          <w:rFonts w:ascii="Times New Roman"/>
          <w:b w:val="false"/>
          <w:i w:val="false"/>
          <w:color w:val="000000"/>
          <w:sz w:val="28"/>
        </w:rPr>
        <w:t>
      8) 9-жолда есепті жылға басқа елдердің ұялы байланыс желісі абоненттерінің олардың осы елде болған кезеңінде шығыс және кіріс трафигінің көлемі;</w:t>
      </w:r>
    </w:p>
    <w:p>
      <w:pPr>
        <w:spacing w:after="0"/>
        <w:ind w:left="0"/>
        <w:jc w:val="both"/>
      </w:pPr>
      <w:r>
        <w:rPr>
          <w:rFonts w:ascii="Times New Roman"/>
          <w:b w:val="false"/>
          <w:i w:val="false"/>
          <w:color w:val="000000"/>
          <w:sz w:val="28"/>
        </w:rPr>
        <w:t>
      9) 10-жолда есепті жылға ұялы байланыс желілеріндегі қысқа шығыс хабарламаларының SMS (Short Message Service) жалпы саны;</w:t>
      </w:r>
    </w:p>
    <w:p>
      <w:pPr>
        <w:spacing w:after="0"/>
        <w:ind w:left="0"/>
        <w:jc w:val="both"/>
      </w:pPr>
      <w:r>
        <w:rPr>
          <w:rFonts w:ascii="Times New Roman"/>
          <w:b w:val="false"/>
          <w:i w:val="false"/>
          <w:color w:val="000000"/>
          <w:sz w:val="28"/>
        </w:rPr>
        <w:t>
      10) 10.1-жолда 10-жолдан есепті жылға ұялы байланыс желілеріндегі қысқа халықаралық шығыс хабарламаларының (SMS) жалпы саны.</w:t>
      </w:r>
    </w:p>
    <w:p>
      <w:pPr>
        <w:spacing w:after="0"/>
        <w:ind w:left="0"/>
        <w:jc w:val="both"/>
      </w:pPr>
      <w:r>
        <w:rPr>
          <w:rFonts w:ascii="Times New Roman"/>
          <w:b w:val="false"/>
          <w:i w:val="false"/>
          <w:color w:val="000000"/>
          <w:sz w:val="28"/>
        </w:rPr>
        <w:t>
      9. 7-бөлімнің 1-жолы 1-бағанында есепті жылдың соңына сандық сондай-ақ, аналогтық барлық стандарттардың ұялы байланысының белсенді абоненттерінің саны көрсетіледі.</w:t>
      </w:r>
    </w:p>
    <w:p>
      <w:pPr>
        <w:spacing w:after="0"/>
        <w:ind w:left="0"/>
        <w:jc w:val="both"/>
      </w:pPr>
      <w:r>
        <w:rPr>
          <w:rFonts w:ascii="Times New Roman"/>
          <w:b w:val="false"/>
          <w:i w:val="false"/>
          <w:color w:val="000000"/>
          <w:sz w:val="28"/>
        </w:rPr>
        <w:t>
      Ұялы байланыс операторларымен жасалған шарттар саны бойынша есеп жүргізіледі, GSM стандарты үшін абоненттерді есепке алу SIM-карталар саны бойынша жүргізіледі. Қоңырау соғу немесе қабылдау, не болмаса SMS хабарлама алу және жөнелту немесе Интернет желісіне қолжетімділік сияқты операцияларды жүзеге асыру үшін қызметті соңғы үш ай ішінде кем дегенде бір рет пайдаланған белсенді абоненттер ғана есепке алынады.</w:t>
      </w:r>
    </w:p>
    <w:p>
      <w:pPr>
        <w:spacing w:after="0"/>
        <w:ind w:left="0"/>
        <w:jc w:val="both"/>
      </w:pPr>
      <w:r>
        <w:rPr>
          <w:rFonts w:ascii="Times New Roman"/>
          <w:b w:val="false"/>
          <w:i w:val="false"/>
          <w:color w:val="000000"/>
          <w:sz w:val="28"/>
        </w:rPr>
        <w:t>
      7-бөлімнің 1.1-жолы 1-бағанында алдын ала төлем карточкасын пайдаланатын ұялы байланыс абоненттерінің жалпы саны көрсетіледі. Бұл абоненттер тіркелген ай сайынғы абоненттік төлемді енгізудің орнына пайдалану уақыты пакеттерін сатып алуды жөн көреді.</w:t>
      </w:r>
    </w:p>
    <w:p>
      <w:pPr>
        <w:spacing w:after="0"/>
        <w:ind w:left="0"/>
        <w:jc w:val="both"/>
      </w:pPr>
      <w:r>
        <w:rPr>
          <w:rFonts w:ascii="Times New Roman"/>
          <w:b w:val="false"/>
          <w:i w:val="false"/>
          <w:color w:val="000000"/>
          <w:sz w:val="28"/>
        </w:rPr>
        <w:t xml:space="preserve">
      7-бөлімнің 2 және 3-жолдарында белсенді үш айлық базаға қарағанда келу/кету негізінде ұялы байланыстың жаңа абоненттерінің келуі және ұялы байланыс абоненттерінің кетуі көрсетіледі. </w:t>
      </w:r>
    </w:p>
    <w:p>
      <w:pPr>
        <w:spacing w:after="0"/>
        <w:ind w:left="0"/>
        <w:jc w:val="both"/>
      </w:pPr>
      <w:r>
        <w:rPr>
          <w:rFonts w:ascii="Times New Roman"/>
          <w:b w:val="false"/>
          <w:i w:val="false"/>
          <w:color w:val="000000"/>
          <w:sz w:val="28"/>
        </w:rPr>
        <w:t xml:space="preserve">
      7-бөлімнің 4-жолында ауыстырылған ұялы байланыс нөмірлерінің жалпы саны көрсетіледі. Ауыстырылған ұтқыр ұялы нөмірлер есепті жыл ішіндегі ұтқыр нөмірлерді ауыстыру (порттау) санын қамтиды. </w:t>
      </w:r>
    </w:p>
    <w:p>
      <w:pPr>
        <w:spacing w:after="0"/>
        <w:ind w:left="0"/>
        <w:jc w:val="both"/>
      </w:pPr>
      <w:r>
        <w:rPr>
          <w:rFonts w:ascii="Times New Roman"/>
          <w:b w:val="false"/>
          <w:i w:val="false"/>
          <w:color w:val="000000"/>
          <w:sz w:val="28"/>
        </w:rPr>
        <w:t xml:space="preserve">
      7-бөлімнің 5-жолында есепті жылдың соңына ұтқыр желі бойынша машинааралық өзара іс-қимылға (М2М) абоненттік қосылулардың жалпы саны көрсетіледі. </w:t>
      </w:r>
    </w:p>
    <w:p>
      <w:pPr>
        <w:spacing w:after="0"/>
        <w:ind w:left="0"/>
        <w:jc w:val="both"/>
      </w:pPr>
      <w:r>
        <w:rPr>
          <w:rFonts w:ascii="Times New Roman"/>
          <w:b w:val="false"/>
          <w:i w:val="false"/>
          <w:color w:val="000000"/>
          <w:sz w:val="28"/>
        </w:rPr>
        <w:t>
      Ұтқыр желі бойынша M2M-ға абоненттік қосылуларға желілік құрылғылар арасында деректермен алмасу үшін машиналар мен құрылғыларда (автомобильдерде, интеллектуалды есептегіштерде, тұрмыстық электроникада) пайдалануға арналған және тұтынушылық абоненттік қызмет көрсетудің бөлігі болып табылмайтын жылжымалы машинааралық байланысқа абоненттік қосылулар жатады. Мәселен, мұнда жеке навигациялық құрылғылардағы, интеллектуалды есептегіштердегі, поездар мен автомобильдердегі SIM-карталарды жатқызуға болады. Ұтқыр электрондық кілттер мен планшеттерге абоненттік қызмет көрсетуді алып тастау қажет.</w:t>
      </w:r>
    </w:p>
    <w:p>
      <w:pPr>
        <w:spacing w:after="0"/>
        <w:ind w:left="0"/>
        <w:jc w:val="both"/>
      </w:pPr>
      <w:r>
        <w:rPr>
          <w:rFonts w:ascii="Times New Roman"/>
          <w:b w:val="false"/>
          <w:i w:val="false"/>
          <w:color w:val="000000"/>
          <w:sz w:val="28"/>
        </w:rPr>
        <w:t>
      7.1-бөлімде 256 кбит/с кем (GPRS, CDMA 1x (0 нұсқасы)) төмен жылдамдықпен деректерді жеткізуге (Интернет желісіне) қолжетімділігі бар ұялы байланыстың белсенді абоненттерінің саны көрсетіледі. Деректерді жеткізудің бұл технологиялары WAP және i-mode қызметтерін қамтамасыз етеді. Мұндай қызметтер 2,5G қызметтері деп аталады, алайда CDMA 1x (0 нұсқасы) жағдайында олар ITM-2000 МС-ге жататын 3G қызметтерінің бөлігі болуы мүмкін. Оған пакетті радио байланыстың жалпы қызметі (GPRS), сымсыз қосымшалар хаттамасы (WAP), i-mode, CDMA 1x (0 нұсқасы) кіреді.</w:t>
      </w:r>
    </w:p>
    <w:p>
      <w:pPr>
        <w:spacing w:after="0"/>
        <w:ind w:left="0"/>
        <w:jc w:val="both"/>
      </w:pPr>
      <w:r>
        <w:rPr>
          <w:rFonts w:ascii="Times New Roman"/>
          <w:b w:val="false"/>
          <w:i w:val="false"/>
          <w:color w:val="000000"/>
          <w:sz w:val="28"/>
        </w:rPr>
        <w:t>
      Пакетті радиобайланыстың жалпы қызметі (GPRS) 2,5G жылжымалы байланыстың стандарты дегенді білдіреді, оны GSM (ұтқыр ұялы байланыс үшін ғаламдық сандық стандарт) операторлары 3G-ге (ағылшын тілінен third generation – үшінші буын) ауысу кезеңі ретінде қолданады, i-mode – деректерді көрсету үшін WAP шеңберінде пайдаланылатын WAP стандарты бойынша ұялы телефондар мен ұтқыр құрылғыларда пайдалану үшін құжаттарды белгілеу тілі – WML (Wireless Markup Languag "сымсыз белгілеу тілі") тілдің орнына сымсыз құрылғылар үшін белгілеудің ықшам тілін (CWML – SOUTH Wales Miners Librari) пайдаланатын деректерді сымсыз берудің пакетті құрылғысы, CDMA 1x (0 нұсқасы) (Code Division Multiple Access – арналарды кодтық бөлумен көптеген қолжетімділік) – IMT-2000 (International Mobile Telecommunikations 2000) стандарттар жүйесінің бөлігі, CDMA пайдаланушыларына жұмыстың анағұрлым жоғарғы, бірақ 256 кбит/с-тан аспайтын жылдамдығын қамтамасыз етеді, сымсыз қосымшалар хаттамасы (WAP) – электр байланыс саласында едәуір жетілдірілген қызметтерді көрсетуге мүмкіндік беретін және ұтқыр телефон арқылы Интернет желісі беттеріне қолжетімділікті қамтамасыз ететін сымсыз байланысқа арналған хаттама.</w:t>
      </w:r>
    </w:p>
    <w:p>
      <w:pPr>
        <w:spacing w:after="0"/>
        <w:ind w:left="0"/>
        <w:jc w:val="both"/>
      </w:pPr>
      <w:r>
        <w:rPr>
          <w:rFonts w:ascii="Times New Roman"/>
          <w:b w:val="false"/>
          <w:i w:val="false"/>
          <w:color w:val="000000"/>
          <w:sz w:val="28"/>
        </w:rPr>
        <w:t>
      Егер абонент биллингтік жүйелер деректері талдауында көрсетілетін осы қызметті соңғы 3 айдың ішінде пайдаланған болса, онда ол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10. 8-бөлімнің 1-жолында тіркелген (сымды және сымсыз) қолжетімділігі бар Интернет желісінің барлық абоненттері саны көрсетіледі.</w:t>
      </w:r>
    </w:p>
    <w:p>
      <w:pPr>
        <w:spacing w:after="0"/>
        <w:ind w:left="0"/>
        <w:jc w:val="both"/>
      </w:pPr>
      <w:r>
        <w:rPr>
          <w:rFonts w:ascii="Times New Roman"/>
          <w:b w:val="false"/>
          <w:i w:val="false"/>
          <w:color w:val="000000"/>
          <w:sz w:val="28"/>
        </w:rPr>
        <w:t>
      8-бөлімнің 1.1-жолында коммутацияланған қолжетімділікті пайдаланумен тіркелген (сымды) Интернет абоненттерінің саны және жоғары жылдамдықты кең жолақты қолжетімділікті пайдаланумен тіркелген (сымды) Интернет абоненттерінің санын қоса алғанда тіркелген (сымды) Интернет абоненттерінің саны көрсетіледі. Интернетке қосылу үшін соңғы 3 ай ішінде кем дегенде бір рет пайдаланылған белсенді абоненттік қосылымдар және жүйелі ай сайынғы төлемдерді білдіретін барлық абоненттік қосылымдар кіреді.</w:t>
      </w:r>
    </w:p>
    <w:p>
      <w:pPr>
        <w:spacing w:after="0"/>
        <w:ind w:left="0"/>
        <w:jc w:val="both"/>
      </w:pPr>
      <w:r>
        <w:rPr>
          <w:rFonts w:ascii="Times New Roman"/>
          <w:b w:val="false"/>
          <w:i w:val="false"/>
          <w:color w:val="000000"/>
          <w:sz w:val="28"/>
        </w:rPr>
        <w:t>
      8-бөлімнің 1.1.1-жолында бір немесе екі бағытта 256 кбит/с немесе одан да жоғары жылдамдықпен жалпы пайдаланымдағы Интернет желісіне (ТСР/IP қосылуы) жоғары жылдамдықты қолжетімділік үшін төлем жасайтын кең жолақты Интернет желісі абоненттерінің жалпы саны көрсетіледі. Осы көрсеткіш кабельді модем, цифрлық абоненттік желі (бұдан әрі – ЦАЖ), пәтерге (ғимаратқа) талшықты-оптикалық қосылымды (FTTH/В+ЕТТН) және қосылудың басқа топтарына енгізілмеген, жоғары жылдамдықты кең жолақты қолжетімділікті пайдаланатын абоненттерді қамтиды. Бұл жалпы сан төлем әдiсінен тәуелсiз анықталады. Оған ұялы байланыс желісі (Интернет желісі) арқылы деректердi беруге қолжетімділігі бар абоненттер кірмейді.</w:t>
      </w:r>
    </w:p>
    <w:p>
      <w:pPr>
        <w:spacing w:after="0"/>
        <w:ind w:left="0"/>
        <w:jc w:val="both"/>
      </w:pPr>
      <w:r>
        <w:rPr>
          <w:rFonts w:ascii="Times New Roman"/>
          <w:b w:val="false"/>
          <w:i w:val="false"/>
          <w:color w:val="000000"/>
          <w:sz w:val="28"/>
        </w:rPr>
        <w:t>
      8-бөлімнің 1.1.1.1-жолында кабельді телевизиялық желілерге қосылған модемдерді пайдаланатын Интернет желісі абоненттері көрсетіледі. Қолжетімділік жылдамдығы бір немесе екі бағытта 256 кбит/с немесе одан да жоғарыны құрайды.</w:t>
      </w:r>
    </w:p>
    <w:p>
      <w:pPr>
        <w:spacing w:after="0"/>
        <w:ind w:left="0"/>
        <w:jc w:val="both"/>
      </w:pPr>
      <w:r>
        <w:rPr>
          <w:rFonts w:ascii="Times New Roman"/>
          <w:b w:val="false"/>
          <w:i w:val="false"/>
          <w:color w:val="000000"/>
          <w:sz w:val="28"/>
        </w:rPr>
        <w:t xml:space="preserve">
      8-бөлімнің 1.1.1.2-жолында ЦАЖ технологиясын пайдаланатын Интернет желісі абоненттері көрсетіледі. ЦАЖ технологиясы әдеттегі мыс телефон желілері арқылы үйлерге және шағын кәсіпорындарға ақпаратты кең жолақты беруді қамтамасыз етуге мүмкіндік береді. Қолжетімділік жылдамдығы бір немесе бірнеше бағытта 256 кбит/с немесе одан да жоғарыны құрайды. </w:t>
      </w:r>
    </w:p>
    <w:p>
      <w:pPr>
        <w:spacing w:after="0"/>
        <w:ind w:left="0"/>
        <w:jc w:val="both"/>
      </w:pPr>
      <w:r>
        <w:rPr>
          <w:rFonts w:ascii="Times New Roman"/>
          <w:b w:val="false"/>
          <w:i w:val="false"/>
          <w:color w:val="000000"/>
          <w:sz w:val="28"/>
        </w:rPr>
        <w:t>
      8-бөлімнің 1.1.1.3-жолында пәтерге (ғимаратқа) талшықты-оптикалық қосылуды (FTTH/В+ЕТТН) пайдаланатын Интернет абоненттері көрсетіледі. Талшықты-оптикалық желілердің өткізу қабілеттілігі барлық басқа байланыс жүйелерінің өткізу қабілеттілігінен бірнеше есе артық және секундына терабиттермен өлшенуі мүмкін. Талшықты-оптикалық байланыс деп ақпараттық сигналдың жеткізгіші ретінде оптикалық диапазонның электромагнитті сәуле шығаруын, бағыттауыш жүйелер ретінде талшықты-оптикалық кабельдерді пайдаланатын сымды электробайланыс түрі ұғынылады.</w:t>
      </w:r>
    </w:p>
    <w:p>
      <w:pPr>
        <w:spacing w:after="0"/>
        <w:ind w:left="0"/>
        <w:jc w:val="both"/>
      </w:pPr>
      <w:r>
        <w:rPr>
          <w:rFonts w:ascii="Times New Roman"/>
          <w:b w:val="false"/>
          <w:i w:val="false"/>
          <w:color w:val="000000"/>
          <w:sz w:val="28"/>
        </w:rPr>
        <w:t>
      8-бөлімнің 1.1.1.4-жолында 256 кбит/с-қа тең немесе асатын бәсеңдейтін бағыттағы жылдамдықпен Интернет желісіне тіркелген (сымды) кең жолақты қолжетімділіктің (ЦАЖ, кабельді модем, талшықты-оптикалық қосылудан басқа) басқа да технологияларын пайдаланатын Интернет желісі абоненттері көрсетіледі. Оған Ethernet жергілікті желісі және электр берiлiсi желiлерi (BPL) бойынша кең жолақты қолжетімділік сияқты байланыс технологиялары кiредi. Ethernet жергiлiктi желісі арқылы абоненттiк қосылу – бұл IEEE 802.3 технологиясы бойынша абоненттiк қосылу. BPL абоненттік қосылу – бұл электр желісінің линиялары бойынша деректерді берудің кең жолақты қызметін пайдаланумен қосылу. Аталған көрсеткішке уақытша кең жолақты қолжетімділікті пайдаланушылар (PWLAN қолжетімділік нүктелері арасындағы роуминг), WiMах пайдаланушылары және ұялы байланыс желілері бойынша Интернет желісіне қолжетімділігі бар пайдаланушылар қосылмайды.</w:t>
      </w:r>
    </w:p>
    <w:p>
      <w:pPr>
        <w:spacing w:after="0"/>
        <w:ind w:left="0"/>
        <w:jc w:val="both"/>
      </w:pPr>
      <w:r>
        <w:rPr>
          <w:rFonts w:ascii="Times New Roman"/>
          <w:b w:val="false"/>
          <w:i w:val="false"/>
          <w:color w:val="000000"/>
          <w:sz w:val="28"/>
        </w:rPr>
        <w:t>
      8-бөлімнің 1.2.1-жолында мәлімделген жүктеу жылдамдығы 256 кбит/с кем емес жерсеріктік қолжетімділігі бар Интернет желісіне сымсыз кең жолақты қолжетімділік абоненттерінің саны көрсетіледі.</w:t>
      </w:r>
    </w:p>
    <w:p>
      <w:pPr>
        <w:spacing w:after="0"/>
        <w:ind w:left="0"/>
        <w:jc w:val="both"/>
      </w:pPr>
      <w:r>
        <w:rPr>
          <w:rFonts w:ascii="Times New Roman"/>
          <w:b w:val="false"/>
          <w:i w:val="false"/>
          <w:color w:val="000000"/>
          <w:sz w:val="28"/>
        </w:rPr>
        <w:t xml:space="preserve">
      8-бөлімнің 1.2.2-жолында мәлімделген жүктеу жылдамдығы 256 кбит/с кем емес жылдамдығы бар жерүсті тіркелген сымсыз байланыс абоненттерінің саны көрсетіледі. Бұл көрсеткіш WiMax технологиясымен тіркелген байланыс желілерін және тіркелген сымсыз байланыс желілерін қамтуы мүмкін, бірақ қолжетімділік нүктесі арқылы уақытша пайдаланушылар кірмейді. </w:t>
      </w:r>
    </w:p>
    <w:p>
      <w:pPr>
        <w:spacing w:after="0"/>
        <w:ind w:left="0"/>
        <w:jc w:val="both"/>
      </w:pPr>
      <w:r>
        <w:rPr>
          <w:rFonts w:ascii="Times New Roman"/>
          <w:b w:val="false"/>
          <w:i w:val="false"/>
          <w:color w:val="000000"/>
          <w:sz w:val="28"/>
        </w:rPr>
        <w:t>
      11. 9-бөлімнің 1-жолында мәлімделген жылдамдығы 256 кбит/с немесе одан да жоғары және 2 Мбит/с төмен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9-бөлімнің 2-жолында мәлімделген жылдамдығы 2 Мбит/с немесе 10 Мбит/с төмен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9-бөлімнің 3-жолында мәлімделген жылдамдығы 10 Мбит/с-тан жоғары Интернет желісіне кең жолақты қолжетімділіктің барлық тіркелген (сымды) желілері көрсетіледі.</w:t>
      </w:r>
    </w:p>
    <w:p>
      <w:pPr>
        <w:spacing w:after="0"/>
        <w:ind w:left="0"/>
        <w:jc w:val="both"/>
      </w:pPr>
      <w:r>
        <w:rPr>
          <w:rFonts w:ascii="Times New Roman"/>
          <w:b w:val="false"/>
          <w:i w:val="false"/>
          <w:color w:val="000000"/>
          <w:sz w:val="28"/>
        </w:rPr>
        <w:t xml:space="preserve">
      12. 10-бөлімнің 1-жолында ұтқыр кең жолақты қолжетімділігі бар белсенді абоненттер жиынтығы көрсетіледі. Ұтқыр кең жолақты байланыс бойынша белсенді абоненттік қызмет көрсету ұтқыр телефон және компьютер (USB (электрондық кілттер) негізінде Интернет желісіне ұтқыр кең жолақты қолжетімділікті қамтамасыз ету бойынша белсенді абоненттік қызмет көрсету жиынтығына жатады. Әлеуетті емес, тек нақты абоненттерді қамтиды, дегенмен соңғылардың кең жолақты байланысты қолдайтын телефондарды пайдалану мүмкіндігі бар. Абоненттік қызмет көрсету тұрақты абоненттік төлемді немесе қолдану талаптарын қамтиды, пайдаланушылардың соңғы 3 ай ішінде Интернет желісіне қолжетімді болады. 256 кбит/с-тан аз емес жүктеу жылдамдығын қамтамасыз ететін ( WCDMA, HSDPA, CDMA 2000 1xEV-DO, IEEE 802.16e және LTE стандартының WiMах) ұтқыр кең жолақты желілер бойынша абоненттік қызмет көрсетуді қамтиды. </w:t>
      </w:r>
    </w:p>
    <w:p>
      <w:pPr>
        <w:spacing w:after="0"/>
        <w:ind w:left="0"/>
        <w:jc w:val="both"/>
      </w:pPr>
      <w:r>
        <w:rPr>
          <w:rFonts w:ascii="Times New Roman"/>
          <w:b w:val="false"/>
          <w:i w:val="false"/>
          <w:color w:val="000000"/>
          <w:sz w:val="28"/>
        </w:rPr>
        <w:t xml:space="preserve">
      10-бөлімнің 1.1-жолында дауыс байланысы және деректерді беруге ұтқыр кең жолақты қолжетімділігі бар абоненттер саны көрсетіледі. </w:t>
      </w:r>
    </w:p>
    <w:p>
      <w:pPr>
        <w:spacing w:after="0"/>
        <w:ind w:left="0"/>
        <w:jc w:val="both"/>
      </w:pPr>
      <w:r>
        <w:rPr>
          <w:rFonts w:ascii="Times New Roman"/>
          <w:b w:val="false"/>
          <w:i w:val="false"/>
          <w:color w:val="000000"/>
          <w:sz w:val="28"/>
        </w:rPr>
        <w:t>
      Ұтқыр кең жолақты байланыс бойынша деректерді беру және сөйлеу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онда деректерді беру қызметтері сөйлеуді тарату (ұялы байланыс бойынша сөйлеу мен деректерді таратудың тарифтік жоспарлары) қызметімен бірге келісімшартқа немесе сөйлеуді берудің тарифтік жоспарына қосымша пакет ретінде енгізілген. Бұл сол терминалдағы сөйлеу және деректерді беру қызметімен смартфондар негізіндегі келісімшарттар. Интернет желісіне қолжетімділік үшін келісімшарт бойынша нақты ағымдағы төлемдермен ұтқыр кең жолақты байланыс бойынша деректерді және сөйлеуді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деректерді және сөйлеуді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w:t>
      </w:r>
    </w:p>
    <w:p>
      <w:pPr>
        <w:spacing w:after="0"/>
        <w:ind w:left="0"/>
        <w:jc w:val="both"/>
      </w:pPr>
      <w:r>
        <w:rPr>
          <w:rFonts w:ascii="Times New Roman"/>
          <w:b w:val="false"/>
          <w:i w:val="false"/>
          <w:color w:val="000000"/>
          <w:sz w:val="28"/>
        </w:rPr>
        <w:t xml:space="preserve">
      10-бөлімнің 1.2-жолында ұтқыр кең жолақты байланыс бойынша тек деректерді беру абоненттерінің саны көрсетіледі. </w:t>
      </w:r>
    </w:p>
    <w:p>
      <w:pPr>
        <w:spacing w:after="0"/>
        <w:ind w:left="0"/>
        <w:jc w:val="both"/>
      </w:pPr>
      <w:r>
        <w:rPr>
          <w:rFonts w:ascii="Times New Roman"/>
          <w:b w:val="false"/>
          <w:i w:val="false"/>
          <w:color w:val="000000"/>
          <w:sz w:val="28"/>
        </w:rPr>
        <w:t>
      Ұтқыр кең жолақты байланыс бойынша тек деректерді беру абоненттерінің саны деп HTTP арқылы ашық Интернетке қолжетімділік мүмкіндігін қамтамасыз ететін ұтқыр кең жолақты байланыстың қызметіне келісімшарттар саны түсініледі және оларға деректерді беру қызметі қосылмаған, яғни ұтқыр кең жолақты байланысты дербес қызмет ретінде қамтамасыз ететін келісімшарттар (деректер карталары, USB-модемдер (аппараттық кілттер) және планшетті компьютерлер үшін ұтқыр кең жолақты байланысқа арналған келісімшарттар). Келісімшарт бойынша нақты ағымдағы төлемдермен ұтқыр кең жолақты байланыс бойынша тек деректерді беруге арналған келісімшарттар нақты пайдаланылуына қарамастан, осы көрсеткішке енгізіледі. Алдын ала төлем жүргізу немесе нақты пайдалану дерегі бойынша төлем жүргізу арқылы ұтқыр кең жолақты байланыс бойынша тек деректерді беруге арналған келісімшарттар, егер олар алдыңғы 3 ай бойы Интернет желісіне қолжетімділік үшін пайдаланылған жағдайда ескеріледі. M2M-ге арналған келісімшарттар қосылмайды. Бұл көрсеткіш 256 кбит/с кем емес жүктеу жылдамдығын қамтамасыз ететін (WCDMA, HSPA, CDMA2000 1x EV-DO, WiMAX IEEE 802.16e және LTE) ұтқыр байланыс желісінің қызметіне арналған келісімшарттарды қамтиды және аса төмен жылдамдықты қамтамасыз ететін технологияны, нақтырақ айтсақ, GPRS, EDGE және CDMA 1xRTT-ты қамтымайды. Бұл көрсеткішке деректерді жеткізуге келісімшарттар енгізілмейді, онда бұл қызметтер ұтқыр байланыс бойынша сөйлеуді беру қызметтерімен бірге келісімшартқа енгізілген.</w:t>
      </w:r>
    </w:p>
    <w:p>
      <w:pPr>
        <w:spacing w:after="0"/>
        <w:ind w:left="0"/>
        <w:jc w:val="both"/>
      </w:pPr>
      <w:r>
        <w:rPr>
          <w:rFonts w:ascii="Times New Roman"/>
          <w:b w:val="false"/>
          <w:i w:val="false"/>
          <w:color w:val="000000"/>
          <w:sz w:val="28"/>
        </w:rPr>
        <w:t xml:space="preserve">
      10-бөлімнің 2-жолында LTE/WiMAX технологиялары негізінде ұтқыр кең жолақты байланыс қызметтері белсенді абоненттерінің саны көрсетіледі. </w:t>
      </w:r>
    </w:p>
    <w:p>
      <w:pPr>
        <w:spacing w:after="0"/>
        <w:ind w:left="0"/>
        <w:jc w:val="both"/>
      </w:pPr>
      <w:r>
        <w:rPr>
          <w:rFonts w:ascii="Times New Roman"/>
          <w:b w:val="false"/>
          <w:i w:val="false"/>
          <w:color w:val="000000"/>
          <w:sz w:val="28"/>
        </w:rPr>
        <w:t xml:space="preserve">
      LTE/WiMAX технологиялары негізінде ұтқыр кең жолақты байланыс желілері қызметінің белсенді абоненттерінің саны деп LTE/ұтқыр WiMAX технологиялары және LTE-Advanced және WirelessMAN технологияларына негізделген ұтқыр кең жолақты байланыстың басқа алдыңғы қатарлы желілері негізінде кең жолақты байланыс желілерінде өткен 90 күн ішінде Интернет трафигін жасаған келісімшарт саны түсініледі. Бұл көрсеткіш HSPA, UMTS, EV-DO желілерінде және 3G алдыңғы желілерінде ғана Интернет трафигін құрайтын келісімшарттарды қамтымайды, сондай-ақ тіркелген WiMAX-қа келісімшарттарды қамтымайды. </w:t>
      </w:r>
    </w:p>
    <w:p>
      <w:pPr>
        <w:spacing w:after="0"/>
        <w:ind w:left="0"/>
        <w:jc w:val="both"/>
      </w:pPr>
      <w:r>
        <w:rPr>
          <w:rFonts w:ascii="Times New Roman"/>
          <w:b w:val="false"/>
          <w:i w:val="false"/>
          <w:color w:val="000000"/>
          <w:sz w:val="28"/>
        </w:rPr>
        <w:t>
      13. 11-бөлімнің 1-жолында Интернет желісіне қолжетімділікті алу үшін жалпы пайдаланымдағы коммутацияланған телефон желісінде нөмірді терумен байланысты сеанстарға пайдаланылған минуттардың жалпы саны көрсетіледі.</w:t>
      </w:r>
    </w:p>
    <w:p>
      <w:pPr>
        <w:spacing w:after="0"/>
        <w:ind w:left="0"/>
        <w:jc w:val="both"/>
      </w:pPr>
      <w:r>
        <w:rPr>
          <w:rFonts w:ascii="Times New Roman"/>
          <w:b w:val="false"/>
          <w:i w:val="false"/>
          <w:color w:val="000000"/>
          <w:sz w:val="28"/>
        </w:rPr>
        <w:t>
      11-бөлімнің 2-жолында сыртқы да, iшкi де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2.1-жолында сыртқы ресурстарға Интернет желісіне тіркелген (сымды)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3-жолында Интернет желісіне тіркелген сымсыз кең жолақты қолжетімділік трафигі көлемінің жалпы саны ГБайт-та көрсетіледі.</w:t>
      </w:r>
    </w:p>
    <w:p>
      <w:pPr>
        <w:spacing w:after="0"/>
        <w:ind w:left="0"/>
        <w:jc w:val="both"/>
      </w:pPr>
      <w:r>
        <w:rPr>
          <w:rFonts w:ascii="Times New Roman"/>
          <w:b w:val="false"/>
          <w:i w:val="false"/>
          <w:color w:val="000000"/>
          <w:sz w:val="28"/>
        </w:rPr>
        <w:t>
      11-бөлімнің 4-жолында ұтқыр Интернет трафигі көлемінің жалпы саны, ГБайт-та көрсетіледі.</w:t>
      </w:r>
    </w:p>
    <w:p>
      <w:pPr>
        <w:spacing w:after="0"/>
        <w:ind w:left="0"/>
        <w:jc w:val="both"/>
      </w:pPr>
      <w:r>
        <w:rPr>
          <w:rFonts w:ascii="Times New Roman"/>
          <w:b w:val="false"/>
          <w:i w:val="false"/>
          <w:color w:val="000000"/>
          <w:sz w:val="28"/>
        </w:rPr>
        <w:t>
      11-бөлімнің 4.1-жолында ұтқыр кең жолақты байланысты пайдаланумен интернет-трафик (ел шегінде) көлемінің жалпы саны көрсетіледі.</w:t>
      </w:r>
    </w:p>
    <w:p>
      <w:pPr>
        <w:spacing w:after="0"/>
        <w:ind w:left="0"/>
        <w:jc w:val="both"/>
      </w:pPr>
      <w:r>
        <w:rPr>
          <w:rFonts w:ascii="Times New Roman"/>
          <w:b w:val="false"/>
          <w:i w:val="false"/>
          <w:color w:val="000000"/>
          <w:sz w:val="28"/>
        </w:rPr>
        <w:t>
      Ұтқыр кең жолақты байланысты пайдаланатын интернет-трафик (ел шегінде) деп деректерді беру жылдамдығы тұрғысынан эквивалентті, оңтайландырылған және жетілдірілген 3G желісін немесе стандарттарды қоса алғандағы 3G желісі немесе едәуір заманауи ұтқыр байланыс желілерінен елдегі шығыс кең жолақты трафик көлемі аталады.</w:t>
      </w:r>
    </w:p>
    <w:p>
      <w:pPr>
        <w:spacing w:after="0"/>
        <w:ind w:left="0"/>
        <w:jc w:val="both"/>
      </w:pPr>
      <w:r>
        <w:rPr>
          <w:rFonts w:ascii="Times New Roman"/>
          <w:b w:val="false"/>
          <w:i w:val="false"/>
          <w:color w:val="000000"/>
          <w:sz w:val="28"/>
        </w:rPr>
        <w:t>
      11-бөлімнің 4.2-жолында ұтқыр кең жолақты байланысты пайдаланатын интернет-трафиктің (елдің шегінен тыс, шығыс роумингі) жалпы көлемі көрсетіледі.</w:t>
      </w:r>
    </w:p>
    <w:p>
      <w:pPr>
        <w:spacing w:after="0"/>
        <w:ind w:left="0"/>
        <w:jc w:val="both"/>
      </w:pPr>
      <w:r>
        <w:rPr>
          <w:rFonts w:ascii="Times New Roman"/>
          <w:b w:val="false"/>
          <w:i w:val="false"/>
          <w:color w:val="000000"/>
          <w:sz w:val="28"/>
        </w:rPr>
        <w:t>
      Ұтқыр кең жолақты байланысты пайдаланатын интернет-трафик (елдің шегінен тыс, шығыс роумингі) деп деректерді беру жылдамдығы тұрғысынан эквиваленті, оңтайландырылған және жетілдірілген 3G желісін немесе стандарттарды қоса алғандағы 3G желісі немесе едәуір заманауи ұтқыр байланыс желілерінен шыққан елден тысқары кең жолақты трафик көлемі аталады.</w:t>
      </w:r>
    </w:p>
    <w:p>
      <w:pPr>
        <w:spacing w:after="0"/>
        <w:ind w:left="0"/>
        <w:jc w:val="both"/>
      </w:pPr>
      <w:r>
        <w:rPr>
          <w:rFonts w:ascii="Times New Roman"/>
          <w:b w:val="false"/>
          <w:i w:val="false"/>
          <w:color w:val="000000"/>
          <w:sz w:val="28"/>
        </w:rPr>
        <w:t>
      11-бөлімнің 5-жолында Интернеттің секундына мегабайтта пайдаланылатын халықаралық өткізу жолағы (трафик) көрсетіледі. Халықаралық Интернет байланысының пайдаланылған өткізу қабілеттілігі (трафик) Интернет трафигін тарату үшін халықаралық талшықты-оптикалық кабельдер және радиоарналарға арналған орташа трафик-жүктемеге (секундына мегабайтта көрсетілген) жатады. Орташа мән есепті жылдың 12 айлық кезеңіне барлық халықаралық Интернет сілтемелер ескеріле отырып есептеледі. Егер трафик ассиметриялық (яғни кіріс трафигі шығыс трафигінен көп) болса, онда кіріс трафигі бойынша орташа жүктеме ұсынылады. Әртүрлі халықаралық Интернет сілтемелерге жалпы орташа трафик-жүктеме әрбір сілтеме бойынша орташа трафик-жүктемеге қосымша есептеледі.</w:t>
      </w:r>
    </w:p>
    <w:p>
      <w:pPr>
        <w:spacing w:after="0"/>
        <w:ind w:left="0"/>
        <w:jc w:val="both"/>
      </w:pPr>
      <w:r>
        <w:rPr>
          <w:rFonts w:ascii="Times New Roman"/>
          <w:b w:val="false"/>
          <w:i w:val="false"/>
          <w:color w:val="000000"/>
          <w:sz w:val="28"/>
        </w:rPr>
        <w:t>
      11-бөлімнің 6-жолында Интернеттің нақты (іске қосылған) халықаралық өткізу жолағы секундына мегабайтта көрсетіледі. Интернеттің нақты (іске қосылған) халықаралық өткізу қабілеттілігі интернет-трафикті тасымалдау үшін ұсынылатын халықаралық талшықты-оптикалық кабельдердің жалпы нақты қосылған сыйымдылығына жатады. Сондай-ақ интернет-трафикті тасымалдау үшін ұсынылатын халықаралық радио желілердің іске қосылған сыйымдылығы. Халықаралық желілері бар және оларды пайдаланатын трансұлттық операторлар Интернетінің нақты (іске қосылған) халықаралық сыйымдылығы Интернет қызметтерін ұсынатын ұлттық өнім берушілерге Интернеттің сыйымдылығын жалға беретін көтерме сауда компанияларының нақты (іске қосылған) сыйымдылығымен қатар енгізіледі. Егер сыйымдылық ассиметриялы (яғни кіріс сыйымдылығы шығыс сыйымдылығынан көп) болса, онда кіріс сыйымдылығы бойынша мәлімет ұсынылады.</w:t>
      </w:r>
    </w:p>
    <w:p>
      <w:pPr>
        <w:spacing w:after="0"/>
        <w:ind w:left="0"/>
        <w:jc w:val="both"/>
      </w:pPr>
      <w:r>
        <w:rPr>
          <w:rFonts w:ascii="Times New Roman"/>
          <w:b w:val="false"/>
          <w:i w:val="false"/>
          <w:color w:val="000000"/>
          <w:sz w:val="28"/>
        </w:rPr>
        <w:t>
      14. 12-бөлімнің 1-жолында есепті жылдың соңына тіркелген байланыс желісінің (коаксиальді немесе оптоталшықты кабель) көмегімен жеткізілетін кабельді телевизия пайдаланушыларының саны көрсетіледі.</w:t>
      </w:r>
    </w:p>
    <w:p>
      <w:pPr>
        <w:spacing w:after="0"/>
        <w:ind w:left="0"/>
        <w:jc w:val="both"/>
      </w:pPr>
      <w:r>
        <w:rPr>
          <w:rFonts w:ascii="Times New Roman"/>
          <w:b w:val="false"/>
          <w:i w:val="false"/>
          <w:color w:val="000000"/>
          <w:sz w:val="28"/>
        </w:rPr>
        <w:t xml:space="preserve">
      12-бөлімнің 2-жолында жерсеріктік телевизия абоненттерінің саны көрсетіледі. Тікелей қабылдауға арналған жерсеріктік антенналар көмегімен қосылған абоненттік қосылымдар телевизиялық хабар тарату бағдарламаларын тікелей жерсерігінен қабылдайтын абоненттік қосылымдар санын көрсетеді. Аталған көрсеткіш жерсеріктік антенна арқылы алынатын көп арналы бағдарламаларды қабылдауға арналған абоненттік қосылымдар санын көрсетеді. Бұл қызмет тиісті антенналары мен телевизиялық құрылғылары бар абоненттерге жерсеріктік телевизиялық хабар тарату бағдарламаларын қабылдауға мүмкіндік береді. </w:t>
      </w:r>
    </w:p>
    <w:p>
      <w:pPr>
        <w:spacing w:after="0"/>
        <w:ind w:left="0"/>
        <w:jc w:val="both"/>
      </w:pPr>
      <w:r>
        <w:rPr>
          <w:rFonts w:ascii="Times New Roman"/>
          <w:b w:val="false"/>
          <w:i w:val="false"/>
          <w:color w:val="000000"/>
          <w:sz w:val="28"/>
        </w:rPr>
        <w:t xml:space="preserve">
      12-бөлімнің 3-жолында цифрлық интерактивті телевизия (IPТV) абоненттерінің саны көрсетіледі. </w:t>
      </w:r>
    </w:p>
    <w:p>
      <w:pPr>
        <w:spacing w:after="0"/>
        <w:ind w:left="0"/>
        <w:jc w:val="both"/>
      </w:pPr>
      <w:r>
        <w:rPr>
          <w:rFonts w:ascii="Times New Roman"/>
          <w:b w:val="false"/>
          <w:i w:val="false"/>
          <w:color w:val="000000"/>
          <w:sz w:val="28"/>
        </w:rPr>
        <w:t>
      IPTV бойынша абоненттік қызмет көрсету цифрлық интерактивті телевизия (IPTV) бойынша абоненттік қызмет көрсетуге жазылу санына, яғни сервис сапасының, тәжірибе, қауіпсіздік, интерактивтілік және сенімділіктің тиісті деңгейімен IP хаттамасы бойынша деректерді беру желісі арқылы жеткізілген телевизияға жатады.</w:t>
      </w:r>
    </w:p>
    <w:p>
      <w:pPr>
        <w:spacing w:after="0"/>
        <w:ind w:left="0"/>
        <w:jc w:val="both"/>
      </w:pPr>
      <w:r>
        <w:rPr>
          <w:rFonts w:ascii="Times New Roman"/>
          <w:b w:val="false"/>
          <w:i w:val="false"/>
          <w:color w:val="000000"/>
          <w:sz w:val="28"/>
        </w:rPr>
        <w:t xml:space="preserve">
      12-бөлімнің 4-жолында телевизиялық қызмет көрсетуге басқа абоненттік қосылу саны көрсетіледі. </w:t>
      </w:r>
    </w:p>
    <w:p>
      <w:pPr>
        <w:spacing w:after="0"/>
        <w:ind w:left="0"/>
        <w:jc w:val="both"/>
      </w:pPr>
      <w:r>
        <w:rPr>
          <w:rFonts w:ascii="Times New Roman"/>
          <w:b w:val="false"/>
          <w:i w:val="false"/>
          <w:color w:val="000000"/>
          <w:sz w:val="28"/>
        </w:rPr>
        <w:t>
      IPTV, жерсеріктік және кабельді телевизиядан басқа абоненттік телевизиялық қызмет көрсету ақылы телевизиялық жазылымға жатады. Эфирлік-кабельдік телевизия (MMDS) және ақылы цифрлық жерүсті телевизия жүйелері (ақылы DTT) сияқты платформалар телевизиясына жазылуды қамтиды. Тегін телевизия енгізілмейді. Ұсынылатын деректерге сәйкес телевизиялық платформалар ескертпеде көрсетіледі.</w:t>
      </w:r>
    </w:p>
    <w:p>
      <w:pPr>
        <w:spacing w:after="0"/>
        <w:ind w:left="0"/>
        <w:jc w:val="both"/>
      </w:pPr>
      <w:r>
        <w:rPr>
          <w:rFonts w:ascii="Times New Roman"/>
          <w:b w:val="false"/>
          <w:i w:val="false"/>
          <w:color w:val="000000"/>
          <w:sz w:val="28"/>
        </w:rPr>
        <w:t>
      12-бөлімнің 5-жолында тіркелген кең жолақты және тіркелген телефон байланысы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және тіркелген телефон байланысы жиынтықтары бойынша абоненттік қызмет көрсету телекоммуникациялық қызметке, тіркелген кең жолақты және телефон байланысы қызметтерін қоса алғанда жиынтық абоненттік жазылулар санына жатады. Телекоммуникациялық қызметтер жиынтығының айқындамасында белгіленген критерийлерге жауап беретін абоненттік қызмет көрсетулер қосылады. Тіркелген телефон, тіркелген кең жолақты байланыс және ақылы телевизиядан құралған үштік жиынтық сияқты қосымша телекоммуникациялық қызметтерді қамтитын абоненттік қызмет қосылмайды.</w:t>
      </w:r>
    </w:p>
    <w:p>
      <w:pPr>
        <w:spacing w:after="0"/>
        <w:ind w:left="0"/>
        <w:jc w:val="both"/>
      </w:pPr>
      <w:r>
        <w:rPr>
          <w:rFonts w:ascii="Times New Roman"/>
          <w:b w:val="false"/>
          <w:i w:val="false"/>
          <w:color w:val="000000"/>
          <w:sz w:val="28"/>
        </w:rPr>
        <w:t>
      12-бөлімнің 6-жолында тіркелген телефон, тіркелген кең жолақты байланыс және ақылы телевизия қызметтерінің жиынтығын пайдаланатын абоненттер саны көрсетіледі.</w:t>
      </w:r>
    </w:p>
    <w:p>
      <w:pPr>
        <w:spacing w:after="0"/>
        <w:ind w:left="0"/>
        <w:jc w:val="both"/>
      </w:pPr>
      <w:r>
        <w:rPr>
          <w:rFonts w:ascii="Times New Roman"/>
          <w:b w:val="false"/>
          <w:i w:val="false"/>
          <w:color w:val="000000"/>
          <w:sz w:val="28"/>
        </w:rPr>
        <w:t>
      Тіркелген кең жолақты, тіркелген телефон байланысын және ақылы телевизияны қамтитын жиынтыққа арналған абоненттік қызмет көрсету тіркелген кең жолақты байланысты, тіркелген телефон байланысын және ақылы телевизия қызметтерін қоса алғанда телекоммуникациялық абоненттік қызмет көрсетуге жиынтық жазылулар санына жатады. Телекоммуникациялық қызметтер жиынтығы айқындамасында белгіленген критерийлерге сәйкес келетін абоненттік жазылулар қосылады. Тіркелген телефон байланысын, тіркелген кең жолақты байланысты, ақылы телевизияны және ұтқыр байланысты қамтитын төрт қызметтен және ұтқыр деректерді беру қызметінен тұратын жиынтықтар сияқты қосымша телекоммуникациялық қызметтерді қамтитын жазылулар бұл көрсеткіште есепке алынбайды.</w:t>
      </w:r>
    </w:p>
    <w:p>
      <w:pPr>
        <w:spacing w:after="0"/>
        <w:ind w:left="0"/>
        <w:jc w:val="both"/>
      </w:pPr>
      <w:r>
        <w:rPr>
          <w:rFonts w:ascii="Times New Roman"/>
          <w:b w:val="false"/>
          <w:i w:val="false"/>
          <w:color w:val="000000"/>
          <w:sz w:val="28"/>
        </w:rPr>
        <w:t>
      15. 13-бөлімнің 1-жолында тұтастай алғанда ұялы байланыспен қамтылған аумақтың пайыздық үлесі көрсетіледі. Бұл көрсеткіш ұялы байланыс сигналымен қамтылған аумақты аумақтың жалпы алаңына бөлу арқылы есептеледі.</w:t>
      </w:r>
    </w:p>
    <w:p>
      <w:pPr>
        <w:spacing w:after="0"/>
        <w:ind w:left="0"/>
        <w:jc w:val="both"/>
      </w:pPr>
      <w:r>
        <w:rPr>
          <w:rFonts w:ascii="Times New Roman"/>
          <w:b w:val="false"/>
          <w:i w:val="false"/>
          <w:color w:val="000000"/>
          <w:sz w:val="28"/>
        </w:rPr>
        <w:t>
      13-бөлімнің 2-жолында тұтастай алғанда эфирлік цифрлық телехабар таратумен қамтылған аумақтың үлестік пайызы көрсетіледі. Бұл көрсеткіш эфирлік цифрлық телехабар таратумен қамтылған аумақты аумақтың жалпы алаңына бөлу арқылы есептеледі.</w:t>
      </w:r>
    </w:p>
    <w:p>
      <w:pPr>
        <w:spacing w:after="0"/>
        <w:ind w:left="0"/>
        <w:jc w:val="both"/>
      </w:pPr>
      <w:r>
        <w:rPr>
          <w:rFonts w:ascii="Times New Roman"/>
          <w:b w:val="false"/>
          <w:i w:val="false"/>
          <w:color w:val="000000"/>
          <w:sz w:val="28"/>
        </w:rPr>
        <w:t>
      13-бөлімнің 3-жолында халықты ұялы байланыспен қамту пайызы көрсетіледі. Халықты ұялы байланыспен қамту көрсеткіші халықтың абонент немесе абонент емес екендігіне қарамастан, ұялы байланыс сигналы бар аймақтағы тұрғындардың үлесін анықтайды. Ол ұялы байланыс сигналымен қамтылған тұрғындардың санын жалпы халық санына бөлу арқылы анықталады.</w:t>
      </w:r>
    </w:p>
    <w:p>
      <w:pPr>
        <w:spacing w:after="0"/>
        <w:ind w:left="0"/>
        <w:jc w:val="both"/>
      </w:pPr>
      <w:r>
        <w:rPr>
          <w:rFonts w:ascii="Times New Roman"/>
          <w:b w:val="false"/>
          <w:i w:val="false"/>
          <w:color w:val="000000"/>
          <w:sz w:val="28"/>
        </w:rPr>
        <w:t>
      13-бөлімнің 2.1-жолында 3G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13-бөлімнің 2.2-жолында 4G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13-бөлімнің 2.3-жолында 5G ұялы байланыс желісімен қамтылған халықтың пайыздық үлесі көрсетіледі.</w:t>
      </w:r>
    </w:p>
    <w:p>
      <w:pPr>
        <w:spacing w:after="0"/>
        <w:ind w:left="0"/>
        <w:jc w:val="both"/>
      </w:pPr>
      <w:r>
        <w:rPr>
          <w:rFonts w:ascii="Times New Roman"/>
          <w:b w:val="false"/>
          <w:i w:val="false"/>
          <w:color w:val="000000"/>
          <w:sz w:val="28"/>
        </w:rPr>
        <w:t>
      16. 18-бөлімде Экономикалық қызмет түрлерінің жалпы жіктеуішіне сәйкес (бұдан әрі – ЭҚЖЖ) 5 таңба бөлінісіндегі қызметтің қайталама түрлерінің атаулары, ал "ЭҚЖЖ-нің коды" бағанында – ЭҚЖЖ-ға сәйкес саланың 5 таңбаға дейін коды көрсетіледі.</w:t>
      </w:r>
    </w:p>
    <w:p>
      <w:pPr>
        <w:spacing w:after="0"/>
        <w:ind w:left="0"/>
        <w:jc w:val="both"/>
      </w:pPr>
      <w:r>
        <w:rPr>
          <w:rFonts w:ascii="Times New Roman"/>
          <w:b w:val="false"/>
          <w:i w:val="false"/>
          <w:color w:val="000000"/>
          <w:sz w:val="28"/>
        </w:rPr>
        <w:t>
      17.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xml:space="preserve">
      18.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p>
      <w:pPr>
        <w:spacing w:after="0"/>
        <w:ind w:left="0"/>
        <w:jc w:val="both"/>
      </w:pPr>
      <w:r>
        <w:rPr>
          <w:rFonts w:ascii="Times New Roman"/>
          <w:b w:val="false"/>
          <w:i w:val="false"/>
          <w:color w:val="000000"/>
          <w:sz w:val="28"/>
        </w:rPr>
        <w:t>
      19. Ескертпе: Х – бұл айқындама толтыруға жатпайды.</w:t>
      </w:r>
    </w:p>
    <w:p>
      <w:pPr>
        <w:spacing w:after="0"/>
        <w:ind w:left="0"/>
        <w:jc w:val="both"/>
      </w:pPr>
      <w:r>
        <w:rPr>
          <w:rFonts w:ascii="Times New Roman"/>
          <w:b w:val="false"/>
          <w:i w:val="false"/>
          <w:color w:val="000000"/>
          <w:sz w:val="28"/>
        </w:rPr>
        <w:t>
      20.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1.1-1.7-жолдардың ∑ барлық бағандар бойынша;</w:t>
      </w:r>
    </w:p>
    <w:p>
      <w:pPr>
        <w:spacing w:after="0"/>
        <w:ind w:left="0"/>
        <w:jc w:val="both"/>
      </w:pPr>
      <w:r>
        <w:rPr>
          <w:rFonts w:ascii="Times New Roman"/>
          <w:b w:val="false"/>
          <w:i w:val="false"/>
          <w:color w:val="000000"/>
          <w:sz w:val="28"/>
        </w:rPr>
        <w:t>
      1.1-жол = 1.1.1-1.1.3-жолдардың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1.3.1-1.3.4-жолдардың ∑ әрбір баған үшін;</w:t>
      </w:r>
    </w:p>
    <w:p>
      <w:pPr>
        <w:spacing w:after="0"/>
        <w:ind w:left="0"/>
        <w:jc w:val="both"/>
      </w:pPr>
      <w:r>
        <w:rPr>
          <w:rFonts w:ascii="Times New Roman"/>
          <w:b w:val="false"/>
          <w:i w:val="false"/>
          <w:color w:val="000000"/>
          <w:sz w:val="28"/>
        </w:rPr>
        <w:t>
      1.3.1-жол = 1.3.1.1-1.3.1.7-жолдардың ∑ әрбір баған үшін;</w:t>
      </w:r>
    </w:p>
    <w:p>
      <w:pPr>
        <w:spacing w:after="0"/>
        <w:ind w:left="0"/>
        <w:jc w:val="both"/>
      </w:pPr>
      <w:r>
        <w:rPr>
          <w:rFonts w:ascii="Times New Roman"/>
          <w:b w:val="false"/>
          <w:i w:val="false"/>
          <w:color w:val="000000"/>
          <w:sz w:val="28"/>
        </w:rPr>
        <w:t>
      1.4-жол = 1.4.1-1.4.2-жолдардың ∑ әрбір баған үшін;</w:t>
      </w:r>
    </w:p>
    <w:p>
      <w:pPr>
        <w:spacing w:after="0"/>
        <w:ind w:left="0"/>
        <w:jc w:val="both"/>
      </w:pPr>
      <w:r>
        <w:rPr>
          <w:rFonts w:ascii="Times New Roman"/>
          <w:b w:val="false"/>
          <w:i w:val="false"/>
          <w:color w:val="000000"/>
          <w:sz w:val="28"/>
        </w:rPr>
        <w:t>
      1.5-жол = 1.5.1-1.5.3-жолдардың ∑ әрбір баған үшін;</w:t>
      </w:r>
    </w:p>
    <w:p>
      <w:pPr>
        <w:spacing w:after="0"/>
        <w:ind w:left="0"/>
        <w:jc w:val="both"/>
      </w:pPr>
      <w:r>
        <w:rPr>
          <w:rFonts w:ascii="Times New Roman"/>
          <w:b w:val="false"/>
          <w:i w:val="false"/>
          <w:color w:val="000000"/>
          <w:sz w:val="28"/>
        </w:rPr>
        <w:t>
      1.5.1-жол ≥ 1.5.1.1-жолдан ∑ әрбір баған үшін;</w:t>
      </w:r>
    </w:p>
    <w:p>
      <w:pPr>
        <w:spacing w:after="0"/>
        <w:ind w:left="0"/>
        <w:jc w:val="both"/>
      </w:pPr>
      <w:r>
        <w:rPr>
          <w:rFonts w:ascii="Times New Roman"/>
          <w:b w:val="false"/>
          <w:i w:val="false"/>
          <w:color w:val="000000"/>
          <w:sz w:val="28"/>
        </w:rPr>
        <w:t>
      1.5.2-жол ≥ 1.5.2.1-жолдан ∑ әрбір баған үшін;</w:t>
      </w:r>
    </w:p>
    <w:p>
      <w:pPr>
        <w:spacing w:after="0"/>
        <w:ind w:left="0"/>
        <w:jc w:val="both"/>
      </w:pPr>
      <w:r>
        <w:rPr>
          <w:rFonts w:ascii="Times New Roman"/>
          <w:b w:val="false"/>
          <w:i w:val="false"/>
          <w:color w:val="000000"/>
          <w:sz w:val="28"/>
        </w:rPr>
        <w:t>
      1.5.3-жол ≥ 1.5.3.1-жолдан ∑ 3,4 баған үшін;</w:t>
      </w:r>
    </w:p>
    <w:p>
      <w:pPr>
        <w:spacing w:after="0"/>
        <w:ind w:left="0"/>
        <w:jc w:val="both"/>
      </w:pPr>
      <w:r>
        <w:rPr>
          <w:rFonts w:ascii="Times New Roman"/>
          <w:b w:val="false"/>
          <w:i w:val="false"/>
          <w:color w:val="000000"/>
          <w:sz w:val="28"/>
        </w:rPr>
        <w:t>
      1.6-жол = 1.6.1-1.6.3-жолдардың ∑ әрбір баған үшін;</w:t>
      </w:r>
    </w:p>
    <w:p>
      <w:pPr>
        <w:spacing w:after="0"/>
        <w:ind w:left="0"/>
        <w:jc w:val="both"/>
      </w:pPr>
      <w:r>
        <w:rPr>
          <w:rFonts w:ascii="Times New Roman"/>
          <w:b w:val="false"/>
          <w:i w:val="false"/>
          <w:color w:val="000000"/>
          <w:sz w:val="28"/>
        </w:rPr>
        <w:t>
      1.7-жол = 1.7.1-1.7.2-жолдардың ∑ әрбір баған үшін;</w:t>
      </w:r>
    </w:p>
    <w:p>
      <w:pPr>
        <w:spacing w:after="0"/>
        <w:ind w:left="0"/>
        <w:jc w:val="both"/>
      </w:pPr>
      <w:r>
        <w:rPr>
          <w:rFonts w:ascii="Times New Roman"/>
          <w:b w:val="false"/>
          <w:i w:val="false"/>
          <w:color w:val="000000"/>
          <w:sz w:val="28"/>
        </w:rPr>
        <w:t>
      1.7.1-жол = 1.7.1.1-1.7.1.2-жолдардың ∑ әрбір баған 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1.1-1.3-жолдардың ∑ барлық баған бойынша;</w:t>
      </w:r>
    </w:p>
    <w:p>
      <w:pPr>
        <w:spacing w:after="0"/>
        <w:ind w:left="0"/>
        <w:jc w:val="both"/>
      </w:pPr>
      <w:r>
        <w:rPr>
          <w:rFonts w:ascii="Times New Roman"/>
          <w:b w:val="false"/>
          <w:i w:val="false"/>
          <w:color w:val="000000"/>
          <w:sz w:val="28"/>
        </w:rPr>
        <w:t>
      1.2-жол = 1.2.1-1.2.2-жолдардың ∑ барлық баған бойынша.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xml:space="preserve">
      1-жол ≥ 1.1-жолдан барлық баған бойынша. </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4-жол = 4.1-4.2-жолдардың ∑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10.1-жол ≤ 10-жолдан.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8.1-бөлімнің деректері ≤ 8-бөлімнің 1-бағаны бойынша 2-жолдан.</w:t>
      </w:r>
    </w:p>
    <w:p>
      <w:pPr>
        <w:spacing w:after="0"/>
        <w:ind w:left="0"/>
        <w:jc w:val="both"/>
      </w:pPr>
      <w:r>
        <w:rPr>
          <w:rFonts w:ascii="Times New Roman"/>
          <w:b w:val="false"/>
          <w:i w:val="false"/>
          <w:color w:val="000000"/>
          <w:sz w:val="28"/>
        </w:rPr>
        <w:t>
      7) 8-бөлім:</w:t>
      </w:r>
    </w:p>
    <w:p>
      <w:pPr>
        <w:spacing w:after="0"/>
        <w:ind w:left="0"/>
        <w:jc w:val="both"/>
      </w:pPr>
      <w:r>
        <w:rPr>
          <w:rFonts w:ascii="Times New Roman"/>
          <w:b w:val="false"/>
          <w:i w:val="false"/>
          <w:color w:val="000000"/>
          <w:sz w:val="28"/>
        </w:rPr>
        <w:t>
      2-баған ≤ 1-бағаннан әрбір жолдар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2-4-жолдар ∑ әрбір баған үшін;</w:t>
      </w:r>
    </w:p>
    <w:p>
      <w:pPr>
        <w:spacing w:after="0"/>
        <w:ind w:left="0"/>
        <w:jc w:val="both"/>
      </w:pPr>
      <w:r>
        <w:rPr>
          <w:rFonts w:ascii="Times New Roman"/>
          <w:b w:val="false"/>
          <w:i w:val="false"/>
          <w:color w:val="000000"/>
          <w:sz w:val="28"/>
        </w:rPr>
        <w:t>
      1-жол = 1.1-.1.1-жолдар ∑ әрбір баған үшін;</w:t>
      </w:r>
    </w:p>
    <w:p>
      <w:pPr>
        <w:spacing w:after="0"/>
        <w:ind w:left="0"/>
        <w:jc w:val="both"/>
      </w:pPr>
      <w:r>
        <w:rPr>
          <w:rFonts w:ascii="Times New Roman"/>
          <w:b w:val="false"/>
          <w:i w:val="false"/>
          <w:color w:val="000000"/>
          <w:sz w:val="28"/>
        </w:rPr>
        <w:t>
      1.1.1-жол = 1.1.1.1-1.1.1.4-жолдар ∑ әрбір баған үшін;</w:t>
      </w:r>
    </w:p>
    <w:p>
      <w:pPr>
        <w:spacing w:after="0"/>
        <w:ind w:left="0"/>
        <w:jc w:val="both"/>
      </w:pPr>
      <w:r>
        <w:rPr>
          <w:rFonts w:ascii="Times New Roman"/>
          <w:b w:val="false"/>
          <w:i w:val="false"/>
          <w:color w:val="000000"/>
          <w:sz w:val="28"/>
        </w:rPr>
        <w:t>
      1.2-жол = 1.2.1-.1.2.2-жолдар ∑ әрбір баған үшін.</w:t>
      </w:r>
    </w:p>
    <w:p>
      <w:pPr>
        <w:spacing w:after="0"/>
        <w:ind w:left="0"/>
        <w:jc w:val="both"/>
      </w:pPr>
      <w:r>
        <w:rPr>
          <w:rFonts w:ascii="Times New Roman"/>
          <w:b w:val="false"/>
          <w:i w:val="false"/>
          <w:color w:val="000000"/>
          <w:sz w:val="28"/>
        </w:rPr>
        <w:t>
      8) 10-бөлім: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1-жол = 1.1-1.2-жолдар ∑ әрбір баған үшін;</w:t>
      </w:r>
    </w:p>
    <w:p>
      <w:pPr>
        <w:spacing w:after="0"/>
        <w:ind w:left="0"/>
        <w:jc w:val="both"/>
      </w:pPr>
      <w:r>
        <w:rPr>
          <w:rFonts w:ascii="Times New Roman"/>
          <w:b w:val="false"/>
          <w:i w:val="false"/>
          <w:color w:val="000000"/>
          <w:sz w:val="28"/>
        </w:rPr>
        <w:t>
      2-жол ≤ әрбір бағандар үшін 1-жолдан.</w:t>
      </w:r>
    </w:p>
    <w:p>
      <w:pPr>
        <w:spacing w:after="0"/>
        <w:ind w:left="0"/>
        <w:jc w:val="both"/>
      </w:pPr>
      <w:r>
        <w:rPr>
          <w:rFonts w:ascii="Times New Roman"/>
          <w:b w:val="false"/>
          <w:i w:val="false"/>
          <w:color w:val="000000"/>
          <w:sz w:val="28"/>
        </w:rPr>
        <w:t>
      9) 11-бөлім:</w:t>
      </w:r>
    </w:p>
    <w:p>
      <w:pPr>
        <w:spacing w:after="0"/>
        <w:ind w:left="0"/>
        <w:jc w:val="both"/>
      </w:pPr>
      <w:r>
        <w:rPr>
          <w:rFonts w:ascii="Times New Roman"/>
          <w:b w:val="false"/>
          <w:i w:val="false"/>
          <w:color w:val="000000"/>
          <w:sz w:val="28"/>
        </w:rPr>
        <w:t>
      2.1-жол ≤ 2-жолдан барлық баған бойынша.</w:t>
      </w:r>
    </w:p>
    <w:p>
      <w:pPr>
        <w:spacing w:after="0"/>
        <w:ind w:left="0"/>
        <w:jc w:val="both"/>
      </w:pPr>
      <w:r>
        <w:rPr>
          <w:rFonts w:ascii="Times New Roman"/>
          <w:b w:val="false"/>
          <w:i w:val="false"/>
          <w:color w:val="000000"/>
          <w:sz w:val="28"/>
        </w:rPr>
        <w:t>
      10) 12-бөлім: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11) 8-бөлім:</w:t>
      </w:r>
    </w:p>
    <w:p>
      <w:pPr>
        <w:spacing w:after="0"/>
        <w:ind w:left="0"/>
        <w:jc w:val="both"/>
      </w:pPr>
      <w:r>
        <w:rPr>
          <w:rFonts w:ascii="Times New Roman"/>
          <w:b w:val="false"/>
          <w:i w:val="false"/>
          <w:color w:val="000000"/>
          <w:sz w:val="28"/>
        </w:rPr>
        <w:t>
      1-жол = барлық жолдар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5 ақпандағы</w:t>
            </w:r>
            <w:r>
              <w:br/>
            </w:r>
            <w:r>
              <w:rPr>
                <w:rFonts w:ascii="Times New Roman"/>
                <w:b w:val="false"/>
                <w:i w:val="false"/>
                <w:color w:val="000000"/>
                <w:sz w:val="20"/>
              </w:rPr>
              <w:t xml:space="preserve">№ 19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5 февраля 2019 года №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p>
                  <w:pPr>
                    <w:spacing w:after="20"/>
                    <w:ind w:left="20"/>
                    <w:jc w:val="both"/>
                  </w:pPr>
                  <w:r>
                    <w:rPr>
                      <w:rFonts w:ascii="Times New Roman"/>
                      <w:b w:val="false"/>
                      <w:i w:val="false"/>
                      <w:color w:val="000000"/>
                      <w:sz w:val="20"/>
                    </w:rPr>
                    <w:t>
3-связь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609600" cy="292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1054100" cy="330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xml:space="preserve">
Срок представления – до 2 числа (включительно) после отчетного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5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0546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7084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441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атауы  мен кодын көрсетіңіз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562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курьерлік қызметтің көрсетілетін қызметтерінің көлемі </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1 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Байланыс қызметінің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телефон байланысы қызметтері </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телефон байланысы қызметтері </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және сымсыз телекоммуникациялық желілер арқылы деректерді беру бойынша қызметтер </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тіркелген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фиксированным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ұялы байланыс қызметтері </w:t>
            </w:r>
          </w:p>
          <w:p>
            <w:pPr>
              <w:spacing w:after="20"/>
              <w:ind w:left="20"/>
              <w:jc w:val="both"/>
            </w:pPr>
            <w:r>
              <w:rPr>
                <w:rFonts w:ascii="Times New Roman"/>
                <w:b w:val="false"/>
                <w:i w:val="false"/>
                <w:color w:val="000000"/>
                <w:sz w:val="20"/>
              </w:rPr>
              <w:t>
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интерконнект (трафикті өткізу) қызметтері </w:t>
            </w:r>
          </w:p>
          <w:p>
            <w:pPr>
              <w:spacing w:after="20"/>
              <w:ind w:left="20"/>
              <w:jc w:val="both"/>
            </w:pPr>
            <w:r>
              <w:rPr>
                <w:rFonts w:ascii="Times New Roman"/>
                <w:b w:val="false"/>
                <w:i w:val="false"/>
                <w:color w:val="000000"/>
                <w:sz w:val="20"/>
              </w:rPr>
              <w:t>
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
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Байланыстың негізгі қызметтерін тұтынушылар туралы ақпаратты көрсетіңіз, мың бірлік</w:t>
      </w:r>
    </w:p>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телефон желілерінің саны </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телефон станцияларына қосылғаны</w:t>
            </w:r>
          </w:p>
          <w:p>
            <w:pPr>
              <w:spacing w:after="20"/>
              <w:ind w:left="20"/>
              <w:jc w:val="both"/>
            </w:pPr>
            <w:r>
              <w:rPr>
                <w:rFonts w:ascii="Times New Roman"/>
                <w:b w:val="false"/>
                <w:i w:val="false"/>
                <w:color w:val="000000"/>
                <w:sz w:val="20"/>
              </w:rPr>
              <w:t>
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абоненттерінің саны</w:t>
            </w:r>
          </w:p>
          <w:p>
            <w:pPr>
              <w:spacing w:after="20"/>
              <w:ind w:left="20"/>
              <w:jc w:val="both"/>
            </w:pPr>
            <w:r>
              <w:rPr>
                <w:rFonts w:ascii="Times New Roman"/>
                <w:b w:val="false"/>
                <w:i w:val="false"/>
                <w:color w:val="000000"/>
                <w:sz w:val="20"/>
              </w:rPr>
              <w:t>
Число абонентов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w:t>
            </w:r>
          </w:p>
          <w:p>
            <w:pPr>
              <w:spacing w:after="20"/>
              <w:ind w:left="20"/>
              <w:jc w:val="both"/>
            </w:pPr>
            <w:r>
              <w:rPr>
                <w:rFonts w:ascii="Times New Roman"/>
                <w:b w:val="false"/>
                <w:i w:val="false"/>
                <w:color w:val="000000"/>
                <w:sz w:val="20"/>
              </w:rPr>
              <w:t>
из них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қатынауы бар ұялы байланыс абоненттерінің саны </w:t>
            </w:r>
          </w:p>
          <w:p>
            <w:pPr>
              <w:spacing w:after="20"/>
              <w:ind w:left="20"/>
              <w:jc w:val="both"/>
            </w:pPr>
            <w:r>
              <w:rPr>
                <w:rFonts w:ascii="Times New Roman"/>
                <w:b w:val="false"/>
                <w:i w:val="false"/>
                <w:color w:val="000000"/>
                <w:sz w:val="20"/>
              </w:rPr>
              <w:t>
Число абонентов сотовой связи, имеющих доступ к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деректерді кең жолақты жоғарғы жылдамдықты беруге қатынауы бары</w:t>
            </w:r>
          </w:p>
          <w:p>
            <w:pPr>
              <w:spacing w:after="20"/>
              <w:ind w:left="20"/>
              <w:jc w:val="both"/>
            </w:pPr>
            <w:r>
              <w:rPr>
                <w:rFonts w:ascii="Times New Roman"/>
                <w:b w:val="false"/>
                <w:i w:val="false"/>
                <w:color w:val="000000"/>
                <w:sz w:val="20"/>
              </w:rPr>
              <w:t>
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w:t>
      </w:r>
      <w:r>
        <w:br/>
      </w:r>
      <w:r>
        <w:rPr>
          <w:rFonts w:ascii="Times New Roman"/>
          <w:b w:val="false"/>
          <w:i w:val="false"/>
          <w:color w:val="000000"/>
          <w:sz w:val="28"/>
        </w:rPr>
        <w:t>Адрес (респондента) _________________________________________</w:t>
      </w:r>
      <w:r>
        <w:br/>
      </w:r>
      <w:r>
        <w:rPr>
          <w:rFonts w:ascii="Times New Roman"/>
          <w:b w:val="false"/>
          <w:i w:val="false"/>
          <w:color w:val="000000"/>
          <w:sz w:val="28"/>
        </w:rPr>
        <w:t>Телефоны (респонденттің) _______________________ ____________</w:t>
      </w:r>
      <w:r>
        <w:br/>
      </w:r>
      <w:r>
        <w:rPr>
          <w:rFonts w:ascii="Times New Roman"/>
          <w:b w:val="false"/>
          <w:i w:val="false"/>
          <w:color w:val="000000"/>
          <w:sz w:val="28"/>
        </w:rPr>
        <w:t>Телефон (респондента) стационарлық ұялыстационарный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 _____________</w:t>
      </w:r>
      <w:r>
        <w:br/>
      </w:r>
      <w:r>
        <w:rPr>
          <w:rFonts w:ascii="Times New Roman"/>
          <w:b w:val="false"/>
          <w:i w:val="false"/>
          <w:color w:val="000000"/>
          <w:sz w:val="28"/>
        </w:rPr>
        <w:t>тегі, аты және әкесінің аты қолы, телефоны (орындаушы)</w:t>
      </w:r>
      <w:r>
        <w:br/>
      </w:r>
      <w:r>
        <w:rPr>
          <w:rFonts w:ascii="Times New Roman"/>
          <w:b w:val="false"/>
          <w:i w:val="false"/>
          <w:color w:val="000000"/>
          <w:sz w:val="28"/>
        </w:rPr>
        <w:t>фамилия, имя и отчество подпись, телефон (исполнителя)</w:t>
      </w:r>
      <w:r>
        <w:br/>
      </w:r>
      <w:r>
        <w:rPr>
          <w:rFonts w:ascii="Times New Roman"/>
          <w:b w:val="false"/>
          <w:i w:val="false"/>
          <w:color w:val="000000"/>
          <w:sz w:val="28"/>
        </w:rPr>
        <w:t>Бас бухгалтер</w:t>
      </w:r>
      <w:r>
        <w:br/>
      </w:r>
      <w:r>
        <w:rPr>
          <w:rFonts w:ascii="Times New Roman"/>
          <w:b w:val="false"/>
          <w:i w:val="false"/>
          <w:color w:val="000000"/>
          <w:sz w:val="28"/>
        </w:rPr>
        <w:t>Главный бухгалтер ____________________________ ____________</w:t>
      </w:r>
      <w:r>
        <w:br/>
      </w:r>
      <w:r>
        <w:rPr>
          <w:rFonts w:ascii="Times New Roman"/>
          <w:b w:val="false"/>
          <w:i w:val="false"/>
          <w:color w:val="000000"/>
          <w:sz w:val="28"/>
        </w:rPr>
        <w:t>тегі, аты және әкесінің аты қолы (бас бухгалтер)</w:t>
      </w:r>
      <w:r>
        <w:br/>
      </w:r>
      <w:r>
        <w:rPr>
          <w:rFonts w:ascii="Times New Roman"/>
          <w:b w:val="false"/>
          <w:i w:val="false"/>
          <w:color w:val="000000"/>
          <w:sz w:val="28"/>
        </w:rPr>
        <w:t>фамилия, имя и отчество подпись (главного бухгалтера)</w:t>
      </w:r>
      <w:r>
        <w:br/>
      </w:r>
      <w:r>
        <w:rPr>
          <w:rFonts w:ascii="Times New Roman"/>
          <w:b w:val="false"/>
          <w:i w:val="false"/>
          <w:color w:val="000000"/>
          <w:sz w:val="28"/>
        </w:rPr>
        <w:t>Басшы немесе оның міндетін атқарушы</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 ____________________</w:t>
      </w:r>
      <w:r>
        <w:br/>
      </w:r>
      <w:r>
        <w:rPr>
          <w:rFonts w:ascii="Times New Roman"/>
          <w:b w:val="false"/>
          <w:i w:val="false"/>
          <w:color w:val="000000"/>
          <w:sz w:val="28"/>
        </w:rPr>
        <w:t>тегі, аты және әкесінің аты қолы фамилия, имя и отчество подпись</w:t>
      </w:r>
      <w:r>
        <w:br/>
      </w: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5 ақпандағы</w:t>
            </w:r>
            <w:r>
              <w:br/>
            </w:r>
            <w:r>
              <w:rPr>
                <w:rFonts w:ascii="Times New Roman"/>
                <w:b w:val="false"/>
                <w:i w:val="false"/>
                <w:color w:val="000000"/>
                <w:sz w:val="20"/>
              </w:rPr>
              <w:t>№ 19 бұйрығына</w:t>
            </w:r>
            <w:r>
              <w:br/>
            </w:r>
            <w:r>
              <w:rPr>
                <w:rFonts w:ascii="Times New Roman"/>
                <w:b w:val="false"/>
                <w:i w:val="false"/>
                <w:color w:val="000000"/>
                <w:sz w:val="20"/>
              </w:rPr>
              <w:t>10-қосымша</w:t>
            </w:r>
          </w:p>
        </w:tc>
      </w:tr>
    </w:tbl>
    <w:bookmarkStart w:name="z120" w:id="24"/>
    <w:p>
      <w:pPr>
        <w:spacing w:after="0"/>
        <w:ind w:left="0"/>
        <w:jc w:val="left"/>
      </w:pPr>
      <w:r>
        <w:rPr>
          <w:rFonts w:ascii="Times New Roman"/>
          <w:b/>
          <w:i w:val="false"/>
          <w:color w:val="000000"/>
        </w:rPr>
        <w:t xml:space="preserve"> "Пошта мен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нысанын толтыру жөніндегі нұсқаулық</w:t>
      </w:r>
    </w:p>
    <w:bookmarkEnd w:id="24"/>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23.06.2025 </w:t>
      </w:r>
      <w:r>
        <w:rPr>
          <w:rFonts w:ascii="Times New Roman"/>
          <w:b w:val="false"/>
          <w:i w:val="false"/>
          <w:color w:val="ff0000"/>
          <w:sz w:val="28"/>
        </w:rPr>
        <w:t>№ 20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"Пошта мен курьерлік қызмет және байланыс қызметтері туралы есеп" (индексі 3-байланыс, кезеңділігі айлық) жалпымемлекеттік статистикалық байқаудың статистикалық нысаны бойынша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"Пошта мен курьерлік қызметі және байланыс қызметтері туралы есеп" (индексі 3-байланыс, кезеңділігі айлық)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айқындалған ұғымдар және келесі анықтамалар пайдаланылады:</w:t>
      </w:r>
    </w:p>
    <w:p>
      <w:pPr>
        <w:spacing w:after="0"/>
        <w:ind w:left="0"/>
        <w:jc w:val="both"/>
      </w:pPr>
      <w:r>
        <w:rPr>
          <w:rFonts w:ascii="Times New Roman"/>
          <w:b w:val="false"/>
          <w:i w:val="false"/>
          <w:color w:val="000000"/>
          <w:sz w:val="28"/>
        </w:rPr>
        <w:t>
      1) абонент – байланыс қызметтерін көрсетуге шарт жасасылған жеке немесе заңды тұлға;</w:t>
      </w:r>
    </w:p>
    <w:p>
      <w:pPr>
        <w:spacing w:after="0"/>
        <w:ind w:left="0"/>
        <w:jc w:val="both"/>
      </w:pPr>
      <w:r>
        <w:rPr>
          <w:rFonts w:ascii="Times New Roman"/>
          <w:b w:val="false"/>
          <w:i w:val="false"/>
          <w:color w:val="000000"/>
          <w:sz w:val="28"/>
        </w:rPr>
        <w:t>
      2) байланыс қызметтері – пошта және арнаулы жөнелтілімдерді, пошталық ақша аударымдарын немесе телекоммуникация хабарламаларын қабылдау, өңдеу, сақтау, беру, тасымалдау, жеткізу жөніндегі қызмет;</w:t>
      </w:r>
    </w:p>
    <w:p>
      <w:pPr>
        <w:spacing w:after="0"/>
        <w:ind w:left="0"/>
        <w:jc w:val="both"/>
      </w:pPr>
      <w:r>
        <w:rPr>
          <w:rFonts w:ascii="Times New Roman"/>
          <w:b w:val="false"/>
          <w:i w:val="false"/>
          <w:color w:val="000000"/>
          <w:sz w:val="28"/>
        </w:rPr>
        <w:t>
      3) курьерлік пошта байланысының көрсетілетін қызметтері – курьер көрсететін, тіркелетін пошта жөнелтілімдерін қабылдау, тасымалдау және табыс ету бойынша көрсетілетін қызметтер;</w:t>
      </w:r>
    </w:p>
    <w:p>
      <w:pPr>
        <w:spacing w:after="0"/>
        <w:ind w:left="0"/>
        <w:jc w:val="both"/>
      </w:pPr>
      <w:r>
        <w:rPr>
          <w:rFonts w:ascii="Times New Roman"/>
          <w:b w:val="false"/>
          <w:i w:val="false"/>
          <w:color w:val="000000"/>
          <w:sz w:val="28"/>
        </w:rPr>
        <w:t>
      4) қалааралық телефон байланысы – жергілікті телефон байланысын қоспағандағы Қазақстан Республикасы аумағында орналасқан пайдаланушылар арасындағы телефон байланысы;</w:t>
      </w:r>
    </w:p>
    <w:p>
      <w:pPr>
        <w:spacing w:after="0"/>
        <w:ind w:left="0"/>
        <w:jc w:val="both"/>
      </w:pPr>
      <w:r>
        <w:rPr>
          <w:rFonts w:ascii="Times New Roman"/>
          <w:b w:val="false"/>
          <w:i w:val="false"/>
          <w:color w:val="000000"/>
          <w:sz w:val="28"/>
        </w:rPr>
        <w:t>
      5) пошта байланысы – пошта және арнайы жөнелтілімдерді қабылдау, өңдеу, тасымалдау және жеткізу, сондай-ақ поштамен ақша аудару;</w:t>
      </w:r>
    </w:p>
    <w:p>
      <w:pPr>
        <w:spacing w:after="0"/>
        <w:ind w:left="0"/>
        <w:jc w:val="both"/>
      </w:pPr>
      <w:r>
        <w:rPr>
          <w:rFonts w:ascii="Times New Roman"/>
          <w:b w:val="false"/>
          <w:i w:val="false"/>
          <w:color w:val="000000"/>
          <w:sz w:val="28"/>
        </w:rPr>
        <w:t>
      6) пошта қызметі – пошта желiлерi арқылы пошта байланысының көрсетілетін қызметтерін ұсыну;</w:t>
      </w:r>
    </w:p>
    <w:p>
      <w:pPr>
        <w:spacing w:after="0"/>
        <w:ind w:left="0"/>
        <w:jc w:val="both"/>
      </w:pPr>
      <w:r>
        <w:rPr>
          <w:rFonts w:ascii="Times New Roman"/>
          <w:b w:val="false"/>
          <w:i w:val="false"/>
          <w:color w:val="000000"/>
          <w:sz w:val="28"/>
        </w:rPr>
        <w:t>
      7) ұялы байланыс – қызмет көрсетілетін аумақты бірқатар ұяшықтарға бөлуді пайдаланатын, абонент ұяшықтан ұяшыққа өткен кезде байланыстың үзіліссіз болу мүмкіндігін қамтамасыз ететін және радиотолқындар арқылы көбінесе сөйлесу түрінде берілетін екіжақты (көпжақты) ақпарат алмасуға арналған электр байланысының түрі;</w:t>
      </w:r>
    </w:p>
    <w:p>
      <w:pPr>
        <w:spacing w:after="0"/>
        <w:ind w:left="0"/>
        <w:jc w:val="both"/>
      </w:pPr>
      <w:r>
        <w:rPr>
          <w:rFonts w:ascii="Times New Roman"/>
          <w:b w:val="false"/>
          <w:i w:val="false"/>
          <w:color w:val="000000"/>
          <w:sz w:val="28"/>
        </w:rPr>
        <w:t>
      8) халықаралық телефон байланысы – Қазақстан Республикасының аумағында және басқа мемлекеттің аумағында орналасқан байланыс қызметтерін пайдаланушылар арасындағы телефон байланысы.</w:t>
      </w:r>
    </w:p>
    <w:p>
      <w:pPr>
        <w:spacing w:after="0"/>
        <w:ind w:left="0"/>
        <w:jc w:val="both"/>
      </w:pPr>
      <w:r>
        <w:rPr>
          <w:rFonts w:ascii="Times New Roman"/>
          <w:b w:val="false"/>
          <w:i w:val="false"/>
          <w:color w:val="000000"/>
          <w:sz w:val="28"/>
        </w:rPr>
        <w:t xml:space="preserve">
      3. Құндық көріністегі барлық көрсеткіштер қосылған құнға салықты есепке алусыз, бір ондық белгісімен мың теңгеде көрсетіледі. </w:t>
      </w:r>
    </w:p>
    <w:p>
      <w:pPr>
        <w:spacing w:after="0"/>
        <w:ind w:left="0"/>
        <w:jc w:val="both"/>
      </w:pPr>
      <w:r>
        <w:rPr>
          <w:rFonts w:ascii="Times New Roman"/>
          <w:b w:val="false"/>
          <w:i w:val="false"/>
          <w:color w:val="000000"/>
          <w:sz w:val="28"/>
        </w:rPr>
        <w:t>
      Егер құрылымдық және оқшауланған бөлімшеге заңды тұлға статистикалық нысанды тапсыру бойынша өкілеттік берсе, онда ол өзі орналасқан жердегі аумақтық статистика бөлімшелеріне осы статистикалық нысанды ұсынуы керек. Егер құрылымдық бөлімше және оқшауланған бөлімшеде статистикалық нысанды тапсыру бойынша өкілеттіктер болмаса, онда заңды тұлға өзі орналасқан жердегі статистика органдарына олардың аумақтарын көрсете отырып, құрылымдық және оқшауланған бөлімшелер бөлінісінде статистикалық нысанды ұсынады.</w:t>
      </w:r>
    </w:p>
    <w:p>
      <w:pPr>
        <w:spacing w:after="0"/>
        <w:ind w:left="0"/>
        <w:jc w:val="both"/>
      </w:pPr>
      <w:r>
        <w:rPr>
          <w:rFonts w:ascii="Times New Roman"/>
          <w:b w:val="false"/>
          <w:i w:val="false"/>
          <w:color w:val="000000"/>
          <w:sz w:val="28"/>
        </w:rPr>
        <w:t>
      4. 2-бөлімде кәсіпорын қызметінің негізгі және қосалқы түрлері бойынша көрсетілген пошта және курьерлік қызметтің құндық көріністегі көлеміне есепті айда көрсетілген қызметтерге ақша төлемдерінің түскен күніне қарамастан, есепті айда халыққа және заңды тұлғаларға көрсетілген қызмет көлемі енеді. Пошта қызметтерінің көлеміне құндық көріністе ішкі және халықаралық пошта жөнелтілімдерінің барлық түрлері қосылады, соның ішінде:</w:t>
      </w:r>
    </w:p>
    <w:p>
      <w:pPr>
        <w:spacing w:after="0"/>
        <w:ind w:left="0"/>
        <w:jc w:val="both"/>
      </w:pPr>
      <w:r>
        <w:rPr>
          <w:rFonts w:ascii="Times New Roman"/>
          <w:b w:val="false"/>
          <w:i w:val="false"/>
          <w:color w:val="000000"/>
          <w:sz w:val="28"/>
        </w:rPr>
        <w:t>
      1) пошта төлемдерінің сатылған белгілері;</w:t>
      </w:r>
    </w:p>
    <w:p>
      <w:pPr>
        <w:spacing w:after="0"/>
        <w:ind w:left="0"/>
        <w:jc w:val="both"/>
      </w:pPr>
      <w:r>
        <w:rPr>
          <w:rFonts w:ascii="Times New Roman"/>
          <w:b w:val="false"/>
          <w:i w:val="false"/>
          <w:color w:val="000000"/>
          <w:sz w:val="28"/>
        </w:rPr>
        <w:t>
      2) жазбаша хат-хабарлар (EMS (Express Mail Service бұдан әрі – EMS) жөнелтілімдері және арнайы байланыс жөнелтілімдерін қоспағанда);</w:t>
      </w:r>
    </w:p>
    <w:p>
      <w:pPr>
        <w:spacing w:after="0"/>
        <w:ind w:left="0"/>
        <w:jc w:val="both"/>
      </w:pPr>
      <w:r>
        <w:rPr>
          <w:rFonts w:ascii="Times New Roman"/>
          <w:b w:val="false"/>
          <w:i w:val="false"/>
          <w:color w:val="000000"/>
          <w:sz w:val="28"/>
        </w:rPr>
        <w:t>
      3) жеткізілген түбіртек хабарламалар, зейнетақылық үзінді көшірмелері;</w:t>
      </w:r>
    </w:p>
    <w:p>
      <w:pPr>
        <w:spacing w:after="0"/>
        <w:ind w:left="0"/>
        <w:jc w:val="both"/>
      </w:pPr>
      <w:r>
        <w:rPr>
          <w:rFonts w:ascii="Times New Roman"/>
          <w:b w:val="false"/>
          <w:i w:val="false"/>
          <w:color w:val="000000"/>
          <w:sz w:val="28"/>
        </w:rPr>
        <w:t>
      4) сәлемдемелер (EMS жөнелтілімдері және арнайы байланыс жөнелтілімдерін қоспағанда);</w:t>
      </w:r>
    </w:p>
    <w:p>
      <w:pPr>
        <w:spacing w:after="0"/>
        <w:ind w:left="0"/>
        <w:jc w:val="both"/>
      </w:pPr>
      <w:r>
        <w:rPr>
          <w:rFonts w:ascii="Times New Roman"/>
          <w:b w:val="false"/>
          <w:i w:val="false"/>
          <w:color w:val="000000"/>
          <w:sz w:val="28"/>
        </w:rPr>
        <w:t>
      5) бандерольдер, ұсақ пакеттер;</w:t>
      </w:r>
    </w:p>
    <w:p>
      <w:pPr>
        <w:spacing w:after="0"/>
        <w:ind w:left="0"/>
        <w:jc w:val="both"/>
      </w:pPr>
      <w:r>
        <w:rPr>
          <w:rFonts w:ascii="Times New Roman"/>
          <w:b w:val="false"/>
          <w:i w:val="false"/>
          <w:color w:val="000000"/>
          <w:sz w:val="28"/>
        </w:rPr>
        <w:t>
      6) шарт негізінде мерзімді басылымдар (жеткізу, жіберу, жөнелту);</w:t>
      </w:r>
    </w:p>
    <w:p>
      <w:pPr>
        <w:spacing w:after="0"/>
        <w:ind w:left="0"/>
        <w:jc w:val="both"/>
      </w:pPr>
      <w:r>
        <w:rPr>
          <w:rFonts w:ascii="Times New Roman"/>
          <w:b w:val="false"/>
          <w:i w:val="false"/>
          <w:color w:val="000000"/>
          <w:sz w:val="28"/>
        </w:rPr>
        <w:t>
      7) пошта бөлімшелерінің қызметтері (өнімді өткізуден түскен табыстар), филателиялық өнім, ашық хаттар, конверттер, ыдыс және ыдыс материалдар, қатаң есептілік бланкілері және өзге де тауарлар;</w:t>
      </w:r>
    </w:p>
    <w:p>
      <w:pPr>
        <w:spacing w:after="0"/>
        <w:ind w:left="0"/>
        <w:jc w:val="both"/>
      </w:pPr>
      <w:r>
        <w:rPr>
          <w:rFonts w:ascii="Times New Roman"/>
          <w:b w:val="false"/>
          <w:i w:val="false"/>
          <w:color w:val="000000"/>
          <w:sz w:val="28"/>
        </w:rPr>
        <w:t>
      8) өзге де пошта қызметтері: телеграммаларды қабылдау және жөнелту, арнайы байланыстың қосымша қызметтері, қосымша пошта қызметтері, пошталық жөнелтілімдерді қайтару, EMS жөнелтілімдерінің, арнайы байланыстың қызметтері, ірі көлемді пошта жөнелтілімдерін жеткізу және жіберу бойынша пошта қызметтері, "Директ-мейл" пошта қызметтері және басқа топтамаларға енгізілмеген өзге де көрсетілетін қызметтер.</w:t>
      </w:r>
    </w:p>
    <w:p>
      <w:pPr>
        <w:spacing w:after="0"/>
        <w:ind w:left="0"/>
        <w:jc w:val="both"/>
      </w:pPr>
      <w:r>
        <w:rPr>
          <w:rFonts w:ascii="Times New Roman"/>
          <w:b w:val="false"/>
          <w:i w:val="false"/>
          <w:color w:val="000000"/>
          <w:sz w:val="28"/>
        </w:rPr>
        <w:t>
      EMS арқылы жедел түрдегі пошта жөнелтілімдеріне жедел түрде өңделетін және жеткізілетін хаттар (пакеттер) және жіберілімдер жатады.</w:t>
      </w:r>
    </w:p>
    <w:p>
      <w:pPr>
        <w:spacing w:after="0"/>
        <w:ind w:left="0"/>
        <w:jc w:val="both"/>
      </w:pPr>
      <w:r>
        <w:rPr>
          <w:rFonts w:ascii="Times New Roman"/>
          <w:b w:val="false"/>
          <w:i w:val="false"/>
          <w:color w:val="000000"/>
          <w:sz w:val="28"/>
        </w:rPr>
        <w:t>
      Пошта байланысы қызметтерінің көлеміне ақша аударымдарымен байланысты қызметтер көлемі қосылмайды, себебі Экономикалық қызмет түрлерінің жалпы жіктеуішіне сәйкес пошталық жинақтау банктерінің қызметтері, сонымен қатар пошталық ақша аударымдары саласындағы қызметтер өзге де ақшалай делдалдық– 64.19 класына жатады.</w:t>
      </w:r>
    </w:p>
    <w:p>
      <w:pPr>
        <w:spacing w:after="0"/>
        <w:ind w:left="0"/>
        <w:jc w:val="both"/>
      </w:pPr>
      <w:r>
        <w:rPr>
          <w:rFonts w:ascii="Times New Roman"/>
          <w:b w:val="false"/>
          <w:i w:val="false"/>
          <w:color w:val="000000"/>
          <w:sz w:val="28"/>
        </w:rPr>
        <w:t>
      5. 3-бөлімнің 1-жолында кәсіпорын қызметінің негізгі және қосалқы түрлері бойынша көрсетілген байланыс қызметінің құндық көріністегі көлеміне есепті айда көрсетілген қызметтерге ақшаның түскен күніне қарамастан, есепті айда халыққа, кәсіпорындарға, ұйымдарға және басқа топтарға көрсетілген қызмет көлемі енеді.</w:t>
      </w:r>
    </w:p>
    <w:p>
      <w:pPr>
        <w:spacing w:after="0"/>
        <w:ind w:left="0"/>
        <w:jc w:val="both"/>
      </w:pPr>
      <w:r>
        <w:rPr>
          <w:rFonts w:ascii="Times New Roman"/>
          <w:b w:val="false"/>
          <w:i w:val="false"/>
          <w:color w:val="000000"/>
          <w:sz w:val="28"/>
        </w:rPr>
        <w:t>
      3-бөлімнің 1.1-жолда қалааралық және халықаралық телефон байланысының қызмет көрсетуі алдын-ала тапсырыс беру бойынша қалааралық және халықаралық телефон арқылы сөйлесулерді, жедел тариф бойынша сөйлесулер, таксофон көмегі арқылы сөйлесулер, қосымша көрсетілетін қызметтер (сөйлесу пунктіне шақыру туралы абоненттің мекенжайы немесе телефоны бойынша хабарландырулар, басқа қаладағы телефон нөмірі туралы анықтамаларды беру, сөйлесулерді басқа мекенжайға жолдау) ұсыну бойынша қызметтерді қамтиды.</w:t>
      </w:r>
    </w:p>
    <w:p>
      <w:pPr>
        <w:spacing w:after="0"/>
        <w:ind w:left="0"/>
        <w:jc w:val="both"/>
      </w:pPr>
      <w:r>
        <w:rPr>
          <w:rFonts w:ascii="Times New Roman"/>
          <w:b w:val="false"/>
          <w:i w:val="false"/>
          <w:color w:val="000000"/>
          <w:sz w:val="28"/>
        </w:rPr>
        <w:t>
      3-бөлімнің 1.2-жолда жергілікті телефон байланысы қызметтеріне қалалық (жергілікті) телефонизацияланған аймақтар (облыстар) арасындағы байланысты орнату және ұстауға қажетті қосу (қайта қосу) және беру (деректер мен хабарламаларды) бойынша көрсетілетін қызметтерді қамтиды.</w:t>
      </w:r>
    </w:p>
    <w:p>
      <w:pPr>
        <w:spacing w:after="0"/>
        <w:ind w:left="0"/>
        <w:jc w:val="both"/>
      </w:pPr>
      <w:r>
        <w:rPr>
          <w:rFonts w:ascii="Times New Roman"/>
          <w:b w:val="false"/>
          <w:i w:val="false"/>
          <w:color w:val="000000"/>
          <w:sz w:val="28"/>
        </w:rPr>
        <w:t>
      Жергілікті телефон байланысы Қазақстан Республикасының аумағында орналасқан бір елді мекендегі абоненттер арасындағы телефон байланысын білдіреді.</w:t>
      </w:r>
    </w:p>
    <w:p>
      <w:pPr>
        <w:spacing w:after="0"/>
        <w:ind w:left="0"/>
        <w:jc w:val="both"/>
      </w:pPr>
      <w:r>
        <w:rPr>
          <w:rFonts w:ascii="Times New Roman"/>
          <w:b w:val="false"/>
          <w:i w:val="false"/>
          <w:color w:val="000000"/>
          <w:sz w:val="28"/>
        </w:rPr>
        <w:t>
      Осы көрсетілетін қызметтер телефондарды жеке және ұжымдық (сәйкес төлемақымен) пайдалануды қарастырады. Сонымен қатар осыған телефондық аппараттарды орнату (қайта орнату), жөндеу және ауыстыру (нөмірді анықтай алатын немесе нөмірді анықтай алмайтын негізгі және параллельді), абонент нөмірін ауыстыру, қалалық телефон байланысындағы ақауларды жөндеу және өзге де қосымша көрсетілетін қызметтер бойынша (күзет дабылдамасының қосылуы, қосымша телефон шалулар, жарық дабылдамасы және тағы басқа) көрсетілетін қызметтер жатқызылады.</w:t>
      </w:r>
    </w:p>
    <w:p>
      <w:pPr>
        <w:spacing w:after="0"/>
        <w:ind w:left="0"/>
        <w:jc w:val="both"/>
      </w:pPr>
      <w:r>
        <w:rPr>
          <w:rFonts w:ascii="Times New Roman"/>
          <w:b w:val="false"/>
          <w:i w:val="false"/>
          <w:color w:val="000000"/>
          <w:sz w:val="28"/>
        </w:rPr>
        <w:t xml:space="preserve">
      3-бөлімнің 1.3-жолда сымды және сымсыз телекоммуникациялық желілер арқылы деректерді беру бойынша көрсетілетін қызметтер көлеміне бірдей немесе әртүрлі сызбалары бар жабдықтарды (құрылғыларды) түпкілікті пунктілер арасындағы деректерді беру бойынша желілік қызметтер кіреді. Деректерді беру (және қабылдау) бойынша көрсетілетін қызметтер жалпы қолжетімді, сондай-ақ белгіленген (тұтынушылар арнайы төлеген) байланыс желісінің арналары арқылы жүзеге асырылады. </w:t>
      </w:r>
    </w:p>
    <w:p>
      <w:pPr>
        <w:spacing w:after="0"/>
        <w:ind w:left="0"/>
        <w:jc w:val="both"/>
      </w:pPr>
      <w:r>
        <w:rPr>
          <w:rFonts w:ascii="Times New Roman"/>
          <w:b w:val="false"/>
          <w:i w:val="false"/>
          <w:color w:val="000000"/>
          <w:sz w:val="28"/>
        </w:rPr>
        <w:t>
      Деректерді беру деп есептеу құралдарымен келесі өңдеу немесе өңдеуден кейінгі қос белгілер түрінде ұсынылған деректерді электр байланысы құралдарымен беруді қамтамасыз ететін электр байланысы танылады.</w:t>
      </w:r>
    </w:p>
    <w:p>
      <w:pPr>
        <w:spacing w:after="0"/>
        <w:ind w:left="0"/>
        <w:jc w:val="both"/>
      </w:pPr>
      <w:r>
        <w:rPr>
          <w:rFonts w:ascii="Times New Roman"/>
          <w:b w:val="false"/>
          <w:i w:val="false"/>
          <w:color w:val="000000"/>
          <w:sz w:val="28"/>
        </w:rPr>
        <w:t>
      Интернет желісі деп элементтері TCP/IP хаттамасында негізделген бірыңғай мекенжайлық кеңістік арқылы бір-бірімен өзара байланысқан, пайдаланушыларға көптеген ақпараттық, бизнес ресурстарға және электрондық поштаға қол жеткізу мүмкіндігін ұсынатын ғаламдық ақпараттық жүйе ұғынылады.</w:t>
      </w:r>
    </w:p>
    <w:p>
      <w:pPr>
        <w:spacing w:after="0"/>
        <w:ind w:left="0"/>
        <w:jc w:val="both"/>
      </w:pPr>
      <w:r>
        <w:rPr>
          <w:rFonts w:ascii="Times New Roman"/>
          <w:b w:val="false"/>
          <w:i w:val="false"/>
          <w:color w:val="000000"/>
          <w:sz w:val="28"/>
        </w:rPr>
        <w:t>
      3-бөлімнің 1.6-жолда ұтқыр байланыс қызметтеріне тасымалданатын ұтқыр телефондар (радиотелефон) бойынша хабарламаларды жіберу және қабылдау жөніндегі қызметтер кіреді. Мұндай телефондарда жалпы пайдаланымдағы телефон желілеріне немесе басқа ұтқыр телефондарға ену рұқсаты бар және жалпы пайдаланымдағы телефон желілеріне, оның ішінде факсимильді байланысқа тән барлық функцияларды орындайды.</w:t>
      </w:r>
    </w:p>
    <w:p>
      <w:pPr>
        <w:spacing w:after="0"/>
        <w:ind w:left="0"/>
        <w:jc w:val="both"/>
      </w:pPr>
      <w:r>
        <w:rPr>
          <w:rFonts w:ascii="Times New Roman"/>
          <w:b w:val="false"/>
          <w:i w:val="false"/>
          <w:color w:val="000000"/>
          <w:sz w:val="28"/>
        </w:rPr>
        <w:t>
      Ұялы байланыс қызметтеріне ұялы байланыс операторының абоненттік қол жеткізу жабдықтарымен техникалық уйлесімділік талаптарына жауап беретін абоненттік құрылғыларды пайдалануға негізделген жылжымалы радиобайланыс қызметтері жатады. Ұялы байланысқа: шұғыл қоңырауларды қоса алғанда, дауыстық байланыс қызметтері; қысқа мәтіндік хабарламаларды беру; роуминг ұялы байланыс операторының желісі пайдаланы отырып; тіркелген Интернет алғанда, Интернет желісіне қол жеткізу ( деректерді беру); бейнеқоңыраулар және бейнеконференциялар; ұялы байланыс операторының желісін пайдалана отырып абонеттерге көрсетілетін өзге де қызметтер кіреді. Ұтқыр құрылғылар мен жабдықтарды іске асыру ұялы байланыс қызметтеріне жатпайды.</w:t>
      </w:r>
    </w:p>
    <w:p>
      <w:pPr>
        <w:spacing w:after="0"/>
        <w:ind w:left="0"/>
        <w:jc w:val="both"/>
      </w:pPr>
      <w:r>
        <w:rPr>
          <w:rFonts w:ascii="Times New Roman"/>
          <w:b w:val="false"/>
          <w:i w:val="false"/>
          <w:color w:val="000000"/>
          <w:sz w:val="28"/>
        </w:rPr>
        <w:t>
      3-бөлімнің 1.7-жолда өзге де телекоммуникациялық қызметтерге телематикалық қызметтері, IP-телефония, зияткерлік желілер, көрсетілетін қызметтер технологиялық тұрғыдан басқа байланыс операторларының телекоммуникация желісіне қосу және жалғау бойынша телекоммуникация қызметтерін ұсынумен байланысты қызметтер, телекоммуникация желісіне абоненттік қолжетімділікті ұйымдастыру бойынша қызметтер, техникалық қызмет көрсету және жөндеу бойынша қызметтері (техникалық жабдықты, желінің инфрақұрылым элементтерін, өзге де жабдықты) қосылады. Сонымен қоса жабдықты (телекоммуникациялық жабдықты, желінің инфрақұрылым элементтерін, өзге де жабдықты) жалға беру бойынша қызметтер, байланыс операторлары үшін трафикті (интерконнекті) өткізу бойынша қызметтер және байланыс операторларының көлік желісі қолжетімділікті ұсыну бойынша қызметтер, байланыс арналарын жалға беруді ұсыну бойынша қызметтер жатады.</w:t>
      </w:r>
    </w:p>
    <w:p>
      <w:pPr>
        <w:spacing w:after="0"/>
        <w:ind w:left="0"/>
        <w:jc w:val="both"/>
      </w:pPr>
      <w:r>
        <w:rPr>
          <w:rFonts w:ascii="Times New Roman"/>
          <w:b w:val="false"/>
          <w:i w:val="false"/>
          <w:color w:val="000000"/>
          <w:sz w:val="28"/>
        </w:rPr>
        <w:t xml:space="preserve">
      IP-телефонияға Интернет желісін немесе кез келген басқа IP-желісін халықаралық және қалааралық телефон сөйлесулерін ұйымдастыру және жүргізу және нақты уақыт режимінде факстерді беру құралы ретінде пайдалануға мүмкіндік беретін технология жатады. </w:t>
      </w:r>
    </w:p>
    <w:p>
      <w:pPr>
        <w:spacing w:after="0"/>
        <w:ind w:left="0"/>
        <w:jc w:val="both"/>
      </w:pPr>
      <w:r>
        <w:rPr>
          <w:rFonts w:ascii="Times New Roman"/>
          <w:b w:val="false"/>
          <w:i w:val="false"/>
          <w:color w:val="000000"/>
          <w:sz w:val="28"/>
        </w:rPr>
        <w:t>
      6. 4-бөлімнің 1-жолында есепті кезеңнің соңына тіркелген телефон желілерінің саны көрсетіледі. Тіркелген телефон желісі абоненттің соңғы жабдығын жалпы қолданыстағы коммутацияланатын желімен байланыстыратын және телефон стациясының жабдығында бөлінген порты бар белсенді желі болып табылады. Оған аналогты тіркелген телефон желілерінің, қызметтерді интеграциялаумен цифрлық желі (ИҚЦЖ) арналарының, тіркелген сымсыз байланыс абоненттерінің, жалпы қолданыстағы ақылы таксофондар және VoIP абоненттерінің санын қосу керек.</w:t>
      </w:r>
    </w:p>
    <w:p>
      <w:pPr>
        <w:spacing w:after="0"/>
        <w:ind w:left="0"/>
        <w:jc w:val="both"/>
      </w:pPr>
      <w:r>
        <w:rPr>
          <w:rFonts w:ascii="Times New Roman"/>
          <w:b w:val="false"/>
          <w:i w:val="false"/>
          <w:color w:val="000000"/>
          <w:sz w:val="28"/>
        </w:rPr>
        <w:t xml:space="preserve">
      4-бөлімнің 2-жолда есепті жылдың соңына белсенді ұтқыр байланыс абоненттерінің саны көрсетіледі. </w:t>
      </w:r>
    </w:p>
    <w:p>
      <w:pPr>
        <w:spacing w:after="0"/>
        <w:ind w:left="0"/>
        <w:jc w:val="both"/>
      </w:pPr>
      <w:r>
        <w:rPr>
          <w:rFonts w:ascii="Times New Roman"/>
          <w:b w:val="false"/>
          <w:i w:val="false"/>
          <w:color w:val="000000"/>
          <w:sz w:val="28"/>
        </w:rPr>
        <w:t>
      4-бөлімнің 2.1-жолда есепті жылдың соңына цифрлық сондай-ақ, аналогтық барлық стандарттардың белсенді ұялы байланыс абоненттерінің саны көрсетіледі.</w:t>
      </w:r>
    </w:p>
    <w:p>
      <w:pPr>
        <w:spacing w:after="0"/>
        <w:ind w:left="0"/>
        <w:jc w:val="both"/>
      </w:pPr>
      <w:r>
        <w:rPr>
          <w:rFonts w:ascii="Times New Roman"/>
          <w:b w:val="false"/>
          <w:i w:val="false"/>
          <w:color w:val="000000"/>
          <w:sz w:val="28"/>
        </w:rPr>
        <w:t>
      Есеп жылжымалы байланыс операторларымен жасалған шарт бойынша жүргізіледі, бұл жерде ескеретін мәселе GSM стандарттары бойынша абоненттерді есептеу SIM-карталар саны бойынша есептеледі. Бұған тек қана белсенді абоненттер, яғни қызметті соңғы үш ай ішінде кем дегенде бір рет қоңырау соғу немесе қабылдау, не болмаса SMS хабарлама алу және жөнелту немесе Интернетке қолжеткізу сияқты операцияларды жүзеге асыру үшін қызметті пайдаланғандар енеді.</w:t>
      </w:r>
    </w:p>
    <w:p>
      <w:pPr>
        <w:spacing w:after="0"/>
        <w:ind w:left="0"/>
        <w:jc w:val="both"/>
      </w:pPr>
      <w:r>
        <w:rPr>
          <w:rFonts w:ascii="Times New Roman"/>
          <w:b w:val="false"/>
          <w:i w:val="false"/>
          <w:color w:val="000000"/>
          <w:sz w:val="28"/>
        </w:rPr>
        <w:t xml:space="preserve">
      4-бөлімнің 3-жолда сымды және сымсыз қолжетімділікпен тіркелген Интернет абоненттерінің барлық саны көрсетіледі. </w:t>
      </w:r>
    </w:p>
    <w:p>
      <w:pPr>
        <w:spacing w:after="0"/>
        <w:ind w:left="0"/>
        <w:jc w:val="both"/>
      </w:pPr>
      <w:r>
        <w:rPr>
          <w:rFonts w:ascii="Times New Roman"/>
          <w:b w:val="false"/>
          <w:i w:val="false"/>
          <w:color w:val="000000"/>
          <w:sz w:val="28"/>
        </w:rPr>
        <w:t>
      4-бөлімнің 3.1-жолда нөмірді терумен тіркелген (сымды) Интернет абоненттерінің санын және жоғары жылдамдықты кең жолақты қолжетімділікті пайдаланумен тіркелген (сымды) Интернет абоненттерінің санын қосқанда тіркелген (сымды) қолжетімділігі бар Интернет желісі абоненттерінің барлық саны көрсетіледі. Тек қана белсенді абоненттік қосылымдар, яғни Интернетке қосылу үшін соңғы 3 ай ішінде кем дегенде бір рет пайдаланғандар, сондай-ақ абоненттік қосылымға ай сайынғы төлемдерді жүйелі түрде жүргізушілер қосылады.</w:t>
      </w:r>
    </w:p>
    <w:p>
      <w:pPr>
        <w:spacing w:after="0"/>
        <w:ind w:left="0"/>
        <w:jc w:val="both"/>
      </w:pPr>
      <w:r>
        <w:rPr>
          <w:rFonts w:ascii="Times New Roman"/>
          <w:b w:val="false"/>
          <w:i w:val="false"/>
          <w:color w:val="000000"/>
          <w:sz w:val="28"/>
        </w:rPr>
        <w:t>
      4-бөлімнің 3.2-жолда жүктеу жылдамдығы 256 килобит секундына кем емес жерсеріктік қолжетімділігі бар Интернет желісіне сымсыз кең жолақты қолжетімділікті пайдаланатын абоненттердің саны көрсетіледі.</w:t>
      </w:r>
    </w:p>
    <w:p>
      <w:pPr>
        <w:spacing w:after="0"/>
        <w:ind w:left="0"/>
        <w:jc w:val="both"/>
      </w:pPr>
      <w:r>
        <w:rPr>
          <w:rFonts w:ascii="Times New Roman"/>
          <w:b w:val="false"/>
          <w:i w:val="false"/>
          <w:color w:val="000000"/>
          <w:sz w:val="28"/>
        </w:rPr>
        <w:t>
      4-бөлімнің 3.3-жолда жүктеу жылдамдығы 256 килобит секундына емес жылдамдығы бар жер үсті тіркелген сымсыз байланыс абоненттерінің саны көрсетіледі. Бұл көрсеткіш WiMax технологиясымен тіркелген байланыс желілерін және сымсыз тіркелген байланыс желілерін қамтиды, бірақ қолжетімділік нүктесі және сол сияқтылар арқылы уақытша пайдаланушыларды қоспайды.</w:t>
      </w:r>
    </w:p>
    <w:p>
      <w:pPr>
        <w:spacing w:after="0"/>
        <w:ind w:left="0"/>
        <w:jc w:val="both"/>
      </w:pPr>
      <w:r>
        <w:rPr>
          <w:rFonts w:ascii="Times New Roman"/>
          <w:b w:val="false"/>
          <w:i w:val="false"/>
          <w:color w:val="000000"/>
          <w:sz w:val="28"/>
        </w:rPr>
        <w:t>
      4-бөлімнің 5-жолда есепті кезеңнің соңына ұялы жылжымалы байланыс желісі бойынша (мультимедия қызметі және Интернет желісіне шығуды қосқанда) деректерді беру қызметін пайдаланатын Интернет желісіне қатынауы бар белсенді ұялы байланыс абоненттерінің жалпы саны көрсетіледі.</w:t>
      </w:r>
    </w:p>
    <w:p>
      <w:pPr>
        <w:spacing w:after="0"/>
        <w:ind w:left="0"/>
        <w:jc w:val="both"/>
      </w:pPr>
      <w:r>
        <w:rPr>
          <w:rFonts w:ascii="Times New Roman"/>
          <w:b w:val="false"/>
          <w:i w:val="false"/>
          <w:color w:val="000000"/>
          <w:sz w:val="28"/>
        </w:rPr>
        <w:t>
      Егер абонент биллингтік жүйелер деректерінің талдауында көрсетілген қызметті соңғы 3 айдың ішінде бір рет болсын пайдаланған болса, немесе алған болса, онда ол деректерді беру қызметтерінің белсенді пайдаланушысы болып табылады.</w:t>
      </w:r>
    </w:p>
    <w:p>
      <w:pPr>
        <w:spacing w:after="0"/>
        <w:ind w:left="0"/>
        <w:jc w:val="both"/>
      </w:pPr>
      <w:r>
        <w:rPr>
          <w:rFonts w:ascii="Times New Roman"/>
          <w:b w:val="false"/>
          <w:i w:val="false"/>
          <w:color w:val="000000"/>
          <w:sz w:val="28"/>
        </w:rPr>
        <w:t>
      4-бөлімнің 5.1-жолда кең жолақты беру (мұнда бір немесе екі бағыттарда 256 килобит секундына тең немесе одан асатын жылдамдықтар белгіленеді) жылдамдықтарымен деректерді беруге (Интернет желісі) қолжетімділігі бар белсенді ұялы жылжымалы байланыс желісі абоненттерінің саны көрсетіледі.</w:t>
      </w:r>
    </w:p>
    <w:p>
      <w:pPr>
        <w:spacing w:after="0"/>
        <w:ind w:left="0"/>
        <w:jc w:val="both"/>
      </w:pPr>
      <w:r>
        <w:rPr>
          <w:rFonts w:ascii="Times New Roman"/>
          <w:b w:val="false"/>
          <w:i w:val="false"/>
          <w:color w:val="000000"/>
          <w:sz w:val="28"/>
        </w:rPr>
        <w:t xml:space="preserve">
      7. Есепті кезеңде (ай) қызметі болмаған кезде респондент бекітілген Респонденттердің жалпымемлекеттік статистикалық байқаулар бойынша бастапқы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белгіленген тәртіпте тиісті статистикалық нысандардың орнына қызметінің болмағандығы туралы хабарламаны қағаз жеткізгіште немесе электрондық түрде қызметінің болмау себебі мен аталған қызмет жүзеге асырылмайтын мерзімдерді көрсете отырып,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ұсынады.</w:t>
      </w:r>
    </w:p>
    <w:p>
      <w:pPr>
        <w:spacing w:after="0"/>
        <w:ind w:left="0"/>
        <w:jc w:val="both"/>
      </w:pPr>
      <w:r>
        <w:rPr>
          <w:rFonts w:ascii="Times New Roman"/>
          <w:b w:val="false"/>
          <w:i w:val="false"/>
          <w:color w:val="000000"/>
          <w:sz w:val="28"/>
        </w:rPr>
        <w:t>
      8.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9. Ескертпе: Х – бұл айқындама толтыруға жатпайды.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2-баған ≤ 1-бағаннан;</w:t>
      </w:r>
    </w:p>
    <w:p>
      <w:pPr>
        <w:spacing w:after="0"/>
        <w:ind w:left="0"/>
        <w:jc w:val="both"/>
      </w:pPr>
      <w:r>
        <w:rPr>
          <w:rFonts w:ascii="Times New Roman"/>
          <w:b w:val="false"/>
          <w:i w:val="false"/>
          <w:color w:val="000000"/>
          <w:sz w:val="28"/>
        </w:rPr>
        <w:t>
      4-баған ≤ 3-бағаннан.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1-жол = 1.1-1.7-жолдардан ∑ әрбір баған үшін;</w:t>
      </w:r>
    </w:p>
    <w:p>
      <w:pPr>
        <w:spacing w:after="0"/>
        <w:ind w:left="0"/>
        <w:jc w:val="both"/>
      </w:pPr>
      <w:r>
        <w:rPr>
          <w:rFonts w:ascii="Times New Roman"/>
          <w:b w:val="false"/>
          <w:i w:val="false"/>
          <w:color w:val="000000"/>
          <w:sz w:val="28"/>
        </w:rPr>
        <w:t>
      1.1-жол = 1.1.1-1.1.3-жолдардан ∑ әрбір баған үшін;</w:t>
      </w:r>
    </w:p>
    <w:p>
      <w:pPr>
        <w:spacing w:after="0"/>
        <w:ind w:left="0"/>
        <w:jc w:val="both"/>
      </w:pPr>
      <w:r>
        <w:rPr>
          <w:rFonts w:ascii="Times New Roman"/>
          <w:b w:val="false"/>
          <w:i w:val="false"/>
          <w:color w:val="000000"/>
          <w:sz w:val="28"/>
        </w:rPr>
        <w:t xml:space="preserve">
      1.6.1-жол ≤ 1.6-жолдан әрбір баған үшін; </w:t>
      </w:r>
    </w:p>
    <w:p>
      <w:pPr>
        <w:spacing w:after="0"/>
        <w:ind w:left="0"/>
        <w:jc w:val="both"/>
      </w:pPr>
      <w:r>
        <w:rPr>
          <w:rFonts w:ascii="Times New Roman"/>
          <w:b w:val="false"/>
          <w:i w:val="false"/>
          <w:color w:val="000000"/>
          <w:sz w:val="28"/>
        </w:rPr>
        <w:t>
      1.6.1.1-жол ≤ 1.6.1-жолдан әрбір баған 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2-баған ≤ 1-бағаннан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3-жол = 3.1-3.3-жолдардан ∑ әрбір баған үшін;</w:t>
      </w:r>
    </w:p>
    <w:p>
      <w:pPr>
        <w:spacing w:after="0"/>
        <w:ind w:left="0"/>
        <w:jc w:val="both"/>
      </w:pPr>
      <w:r>
        <w:rPr>
          <w:rFonts w:ascii="Times New Roman"/>
          <w:b w:val="false"/>
          <w:i w:val="false"/>
          <w:color w:val="000000"/>
          <w:sz w:val="28"/>
        </w:rPr>
        <w:t>
      4-жол ≤ 3-жолдан әрбір баған үшін;</w:t>
      </w:r>
    </w:p>
    <w:p>
      <w:pPr>
        <w:spacing w:after="0"/>
        <w:ind w:left="0"/>
        <w:jc w:val="both"/>
      </w:pPr>
      <w:r>
        <w:rPr>
          <w:rFonts w:ascii="Times New Roman"/>
          <w:b w:val="false"/>
          <w:i w:val="false"/>
          <w:color w:val="000000"/>
          <w:sz w:val="28"/>
        </w:rPr>
        <w:t>
      5.1-жол ≤ 5-жолдан. әрбір баған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