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6f4b" w14:textId="1db6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"Көтермелеудің салалық жүйесі жөніндегі нұсқаулығын бекіту туралы" Қазақстан Республикасы Мәдениет және спорт министрінің 2016 жылғы 27 маусымдағы № 181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3 ақпандағы № 23 бұйрығы. Қазақстан Республикасының Әділет министрлігінде 2020 жылғы 4 ақпанда № 19976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туралы" 2014 жылғы 3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"Көтермелеудің салалық жүйесі жөніндегі нұсқаулығын бекіту туралы" Қазақстан Республикасы Мәдениет және спорт министрінің 2016 жылғы 27 маусымдағы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тiркеудің тiзiлiмiнде № 13986 болып тiркелген, "Әділет" ақпараттық-құқықтық жүйесінде 2016 жылғы 5 тамызда жарияланған) мынадай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Көтермелеудің салалық жүйесі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жазылсын, орыс тіліндегі мәтін өзгертілмейді: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жазылсын, орыс тіліндегі мәтін өзгертілмейді: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Көтермелеудің салалық жүйесі";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жазылсын, орыс тіліндегі мәтін өзгертілмейді: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"Ұсынымда қызметкер туралы келесі мәліметтер (аты, тегі, әкесінің аты (болған жағдайда), білімі, тиісті саладағы жұмыс өтілі, жеткен жетістіктерінің нәтижесін көрсетілулері қажет), қызметкердің нақты қызметін, жетістіктерін және табыстарын көрсететін көрсеткіштер сипатталады.";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орыс тіліндегі мәтінде өзгерістер енгізілсін, қазақ тіліндегі мәтін өзгертілмейді;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екі жұмыс күні ішінде оны Қазақстан Республикасы Мәдениет және спорт министрлігінің интернет-ресурсында орналастыруды;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Көтермелеудің салалық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 жөніндегі Нұсқаулығына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 ҚҰРМЕТ ГРАМОТАСЫ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саласының дамуына қосқан үлесі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(мәдениет, әдебиет және өнер, дене шынықтыру және 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марапатталады.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(қызметкердің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 ____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Көтермелеудің салалық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 жөніндегі Нұсқаулығына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 АЛҒЫС 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________________________________саласының дамуына қосқан үлесі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(мәдениет, әдебиет және өнер, дене шынықтыру және 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__________________________________________алғыс хатпен марапатталады.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(қызметкердің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 ____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