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ba69" w14:textId="991b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Таралу ошақтарын оқшаулау және жою жөніндегі іс-шаралар бюджет қаражаты есебінен жүзеге асырылатын карантинді объектілер мен бөтен текті түрлердің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30 қаңтардағы № 26 бұйрығы. Қазақстан Республикасының Әділет министрлігінде 2020 жылғы 4 ақпанда № 19973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Ауыл шаруашылығы министрінің 10.03.2023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таралу ошақтарын оқшаулау және жою жөніндегі іс-шаралар бюджет қаражаты есебінен жүзеге асырылатын карантинді объектілер мен бөтен текті түрлердің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10 (он)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қаңтардағы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Таралу ошақтарын оқшаулау және жою жөніндегі іс-шаралар бюджет қаражаты есебінен жүзеге асырылатын карантинді объектілер мен бөтен текті түрлердің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Ауыл шаруашылығы министрінің 10.03.2023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тілдегі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тіліндегі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Жәндіктер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қызанақ күйесі (ашық және жабық топырақта)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(Povolny)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Бактериялар мен фитоплазмалар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бактериялық күйігі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Erwinia amylovora (Burrill) Winslow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Өсімдіктер (мемлекеттік босалқы жерлерде)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Арамшөптердің карантиндік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кекіре;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ойраншөп;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аcroptilon repens DC;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аmbrosia artemisiifolia L.;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аmbrosia psilostachya DC.;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сuscuta spp.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