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c3ef" w14:textId="3a3c3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мекемелерде бухгалтерлiк есеп жүргiзу қағидаларын бекіту туралы" Қазақстан Республикасы Қаржы министрiнiң 2010 жылғы 3 тамыздағы № 393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2020 жылғы 27 қаңтардағы № 70 бұйрығы. Қазақстан Республикасының Әділет министрлігінде 2020 жылғы 3 ақпанда № 19971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"Мемлекеттiк мекемелерде бухгалтерлiк есепке алуды жүргізу қағидаларын бекіту туралы" Қазақстан Республикасы Қаржы Министрiнiң 2010 жылғы 3 тамыздағы № 393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6443 болып тіркелген, "Егемен Қазақстан" газетінде 2010 жылғы 14 қыркүйекте № 370-371 (26214)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Мемлекеттiк мекемелерде бухгалтерлiк есепке алуды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23-тармақтың</w:t>
      </w:r>
      <w:r>
        <w:rPr>
          <w:rFonts w:ascii="Times New Roman"/>
          <w:b w:val="false"/>
          <w:i w:val="false"/>
          <w:color w:val="000000"/>
          <w:sz w:val="28"/>
        </w:rPr>
        <w:t xml:space="preserve"> екінші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"Салықтық түсімдердің талдамалық есебі (салықтар, өзге де бюджетке төленетін міндетті төлемдер, сондай-ақ өсімпұлдар мен айыппұлдар) "Орталықтандырылған біріздендірілген дербес шот" ақпараттық жүйесінде және интеграцияланған салықтық ақпараттық жүйеде (бұдан әрі – ИСАЖ) Қазақстан Республикасы Қаржы министрінің 2018 жылғы 27 ақпандағы № 306 </w:t>
      </w:r>
      <w:r>
        <w:rPr>
          <w:rFonts w:ascii="Times New Roman"/>
          <w:b w:val="false"/>
          <w:i w:val="false"/>
          <w:color w:val="000000"/>
          <w:sz w:val="28"/>
        </w:rPr>
        <w:t>бұйрығымен</w:t>
      </w:r>
      <w:r>
        <w:rPr>
          <w:rFonts w:ascii="Times New Roman"/>
          <w:b w:val="false"/>
          <w:i w:val="false"/>
          <w:color w:val="000000"/>
          <w:sz w:val="28"/>
        </w:rPr>
        <w:t xml:space="preserve"> бекітілген "Дербес шоттарды жүргізу ережелеріне" (Нормативтік құқықтық актілерді мемлекеттік тіркеу тізілімінде № 16601 болып тіркелген) сәйкес уәкілетті органның кодтары бойынша жүргізіледі.";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42-тармақтың</w:t>
      </w:r>
      <w:r>
        <w:rPr>
          <w:rFonts w:ascii="Times New Roman"/>
          <w:b w:val="false"/>
          <w:i w:val="false"/>
          <w:color w:val="000000"/>
          <w:sz w:val="28"/>
        </w:rPr>
        <w:t xml:space="preserve"> екінші бөлігі мынадай редакцияда жазылсын:</w:t>
      </w:r>
    </w:p>
    <w:bookmarkStart w:name="z7" w:id="4"/>
    <w:p>
      <w:pPr>
        <w:spacing w:after="0"/>
        <w:ind w:left="0"/>
        <w:jc w:val="both"/>
      </w:pPr>
      <w:r>
        <w:rPr>
          <w:rFonts w:ascii="Times New Roman"/>
          <w:b w:val="false"/>
          <w:i w:val="false"/>
          <w:color w:val="000000"/>
          <w:sz w:val="28"/>
        </w:rPr>
        <w:t xml:space="preserve">
      "Мемлекеттік мекемелердің қаржылық есептілікті жасауы және беруі бекітілген нысандарға және Қазақстан Республикасы Қаржы министрінің 2017 жылғы 1 тамыздағы № 468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15594 болып тіркелген) Қаржы есептілігін жасаудың және ұсынудың ережесіне сәйкес жүзеге асырылады.";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479-тармақ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"479. Көрсетілген құндылықтарды есепке алу үшін мынадай баланстан тыс шоттар қолданылады:</w:t>
      </w:r>
    </w:p>
    <w:bookmarkEnd w:id="5"/>
    <w:bookmarkStart w:name="z10" w:id="6"/>
    <w:p>
      <w:pPr>
        <w:spacing w:after="0"/>
        <w:ind w:left="0"/>
        <w:jc w:val="both"/>
      </w:pPr>
      <w:r>
        <w:rPr>
          <w:rFonts w:ascii="Times New Roman"/>
          <w:b w:val="false"/>
          <w:i w:val="false"/>
          <w:color w:val="000000"/>
          <w:sz w:val="28"/>
        </w:rPr>
        <w:t>
      01 "Жалға алынған активтер" шотында – тыс мемлекеттік мекемелерден операциялық жалға алу шарты бойынша қабылданған активтер жалдау шартында көзделген құнында ескеріледі;</w:t>
      </w:r>
    </w:p>
    <w:bookmarkEnd w:id="6"/>
    <w:bookmarkStart w:name="z11" w:id="7"/>
    <w:p>
      <w:pPr>
        <w:spacing w:after="0"/>
        <w:ind w:left="0"/>
        <w:jc w:val="both"/>
      </w:pPr>
      <w:r>
        <w:rPr>
          <w:rFonts w:ascii="Times New Roman"/>
          <w:b w:val="false"/>
          <w:i w:val="false"/>
          <w:color w:val="000000"/>
          <w:sz w:val="28"/>
        </w:rPr>
        <w:t>
      02 "Жауаптылықпен сақтауға қабылданған немесе орталықтандырылған жабдықтау бойынша төленген қорлар" – шарттар бойынша ғылыми-зерттеу және конструкторлық жұмыстарды орындау үшін сатып алынған арнайы жабдықты, сондай-ақ шарттарда көзделген баға бойынша қайта өңдеуге қабылданған шикізат пен материалдарды қоса алғанда мемлекеттік мекеме жауапты сақтауға қабылдаған тауар-материалдық құндылықтар ескеріледі;</w:t>
      </w:r>
    </w:p>
    <w:bookmarkEnd w:id="7"/>
    <w:bookmarkStart w:name="z12" w:id="8"/>
    <w:p>
      <w:pPr>
        <w:spacing w:after="0"/>
        <w:ind w:left="0"/>
        <w:jc w:val="both"/>
      </w:pPr>
      <w:r>
        <w:rPr>
          <w:rFonts w:ascii="Times New Roman"/>
          <w:b w:val="false"/>
          <w:i w:val="false"/>
          <w:color w:val="000000"/>
          <w:sz w:val="28"/>
        </w:rPr>
        <w:t>
      03 "Қатаң есептегі бланктер" – сақтаудағы және есеппен берілетін қатаң есептілік бланкілері – мемлекеттік органдармен бекітілген тізбелерге сәйкес – ақша, чек және есеп айырысу чек кітапшалары, түбіртек кітапшалары, аттестаттар, дипломдар, куәлік бланкілері және басқа да қатаң есептілік бланкілері ескеріледі;</w:t>
      </w:r>
    </w:p>
    <w:bookmarkEnd w:id="8"/>
    <w:bookmarkStart w:name="z13" w:id="9"/>
    <w:p>
      <w:pPr>
        <w:spacing w:after="0"/>
        <w:ind w:left="0"/>
        <w:jc w:val="both"/>
      </w:pPr>
      <w:r>
        <w:rPr>
          <w:rFonts w:ascii="Times New Roman"/>
          <w:b w:val="false"/>
          <w:i w:val="false"/>
          <w:color w:val="000000"/>
          <w:sz w:val="28"/>
        </w:rPr>
        <w:t>
      04 "Төлеуге қабілетсіз дебиторлардың есептен шығарылған берешегі" – төлем қабілетсіз дебиторлардың берешегі есептен шығарылған сәттен бастап үш жыл бойы борышкерлердің мүліктік жағдайы өзгерген жағдайда оны өндіріп алу мүмкіндігін бақылау үшін ескеріледі.</w:t>
      </w:r>
    </w:p>
    <w:bookmarkEnd w:id="9"/>
    <w:bookmarkStart w:name="z14" w:id="10"/>
    <w:p>
      <w:pPr>
        <w:spacing w:after="0"/>
        <w:ind w:left="0"/>
        <w:jc w:val="both"/>
      </w:pPr>
      <w:r>
        <w:rPr>
          <w:rFonts w:ascii="Times New Roman"/>
          <w:b w:val="false"/>
          <w:i w:val="false"/>
          <w:color w:val="000000"/>
          <w:sz w:val="28"/>
        </w:rPr>
        <w:t>
      05 "Қайтарылмаған материалдық құндылықтар үшін оқушылар менстуденттердің берешегі" – оқушылар мен студенттердің қайтармаған киім-кешек, төсек-орын, құралдар және басқа құндылықтар бойынша берешегі ескеріледі. Оқу орнының балансынан оқудан шығып қалған оқушылар мен студенттердің материалдық құндылықтарын есептен шығару олардың шығуы туралы бұйрықтардың негізінде жүргізіледі. Оқушылар мен студенттер қайтармаған материалдық құндылықтар баланстан тыс есепке алынады және оларға Қазақстан Республикасының азаматтық заңнамасында белгіленген тәртіппен талап қойылады;</w:t>
      </w:r>
    </w:p>
    <w:bookmarkEnd w:id="10"/>
    <w:bookmarkStart w:name="z15" w:id="11"/>
    <w:p>
      <w:pPr>
        <w:spacing w:after="0"/>
        <w:ind w:left="0"/>
        <w:jc w:val="both"/>
      </w:pPr>
      <w:r>
        <w:rPr>
          <w:rFonts w:ascii="Times New Roman"/>
          <w:b w:val="false"/>
          <w:i w:val="false"/>
          <w:color w:val="000000"/>
          <w:sz w:val="28"/>
        </w:rPr>
        <w:t>
      06 "Ауыспалы спорт жүлделері мен кубоктары" – түрлі мемлекеттік мекемелер бекіткен және олардан жеңімпаз командаларды марапаттау үшін алынған ауыспалы сыйлықтар, тулар, кубоктар ескеріледі (осы мемлекеттік мекемеде болған барлық кезеңі ішінде);</w:t>
      </w:r>
    </w:p>
    <w:bookmarkEnd w:id="11"/>
    <w:bookmarkStart w:name="z16" w:id="12"/>
    <w:p>
      <w:pPr>
        <w:spacing w:after="0"/>
        <w:ind w:left="0"/>
        <w:jc w:val="both"/>
      </w:pPr>
      <w:r>
        <w:rPr>
          <w:rFonts w:ascii="Times New Roman"/>
          <w:b w:val="false"/>
          <w:i w:val="false"/>
          <w:color w:val="000000"/>
          <w:sz w:val="28"/>
        </w:rPr>
        <w:t>
      07 "Жолдамалар" – қоғамдық, кәсіподақтық және басқа ұйымдардан қайтарымсыз алынған жолдамалар ескеріледі;</w:t>
      </w:r>
    </w:p>
    <w:bookmarkEnd w:id="12"/>
    <w:bookmarkStart w:name="z17" w:id="13"/>
    <w:p>
      <w:pPr>
        <w:spacing w:after="0"/>
        <w:ind w:left="0"/>
        <w:jc w:val="both"/>
      </w:pPr>
      <w:r>
        <w:rPr>
          <w:rFonts w:ascii="Times New Roman"/>
          <w:b w:val="false"/>
          <w:i w:val="false"/>
          <w:color w:val="000000"/>
          <w:sz w:val="28"/>
        </w:rPr>
        <w:t>
      08 "Әскери техниканың оқулық құралдары" – тирлерде, спорттық ату алаңдарында, әскери пәндер кабинеттерінде орналасқан барлық жабдықтар мен құралдар ескеріледі;</w:t>
      </w:r>
    </w:p>
    <w:bookmarkEnd w:id="13"/>
    <w:bookmarkStart w:name="z18" w:id="14"/>
    <w:p>
      <w:pPr>
        <w:spacing w:after="0"/>
        <w:ind w:left="0"/>
        <w:jc w:val="both"/>
      </w:pPr>
      <w:r>
        <w:rPr>
          <w:rFonts w:ascii="Times New Roman"/>
          <w:b w:val="false"/>
          <w:i w:val="false"/>
          <w:color w:val="000000"/>
          <w:sz w:val="28"/>
        </w:rPr>
        <w:t>
      09 "Мәдени мұра активтері" – мәдени мұралық активтер (мысалы, тарихи ғимараттар мен ескерткіштер, археологиялық қазбалар орны, қорықтар мен табиғи қорғалатын аумақтар, сондай-ақ өнер туындылары) ескеріледі;</w:t>
      </w:r>
    </w:p>
    <w:bookmarkEnd w:id="14"/>
    <w:bookmarkStart w:name="z19" w:id="15"/>
    <w:p>
      <w:pPr>
        <w:spacing w:after="0"/>
        <w:ind w:left="0"/>
        <w:jc w:val="both"/>
      </w:pPr>
      <w:r>
        <w:rPr>
          <w:rFonts w:ascii="Times New Roman"/>
          <w:b w:val="false"/>
          <w:i w:val="false"/>
          <w:color w:val="000000"/>
          <w:sz w:val="28"/>
        </w:rPr>
        <w:t>
      10 "Мемлекет меншігіне айналдырылған (түскен) мүлік" – Қазақстан Республикасының мемлекеттік мүлік туралы заңнамасында көзделген жекелеген негіздер бойынша мемлекет меншігіне айналдырылған (түскен), бағаланған мүліктің есепті күнге Мемлекеттік мүлік тізілімінің деректерімен расталған жиынтық сомасы есепке алынады.".</w:t>
      </w:r>
    </w:p>
    <w:bookmarkEnd w:id="15"/>
    <w:bookmarkStart w:name="z20" w:id="16"/>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заңнамада белгіленген тәртіппен:</w:t>
      </w:r>
    </w:p>
    <w:bookmarkEnd w:id="16"/>
    <w:bookmarkStart w:name="z21" w:id="1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7"/>
    <w:bookmarkStart w:name="z22" w:id="1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8"/>
    <w:bookmarkStart w:name="z23" w:id="1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19"/>
    <w:bookmarkStart w:name="z24" w:id="2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w:t>
            </w:r>
          </w:p>
          <w:p>
            <w:pPr>
              <w:spacing w:after="20"/>
              <w:ind w:left="20"/>
              <w:jc w:val="both"/>
            </w:pPr>
            <w:r>
              <w:rPr>
                <w:rFonts w:ascii="Times New Roman"/>
                <w:b w:val="false"/>
                <w:i/>
                <w:color w:val="000000"/>
                <w:sz w:val="20"/>
              </w:rPr>
              <w:t xml:space="preserve">Бірінші Орынбасары-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