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f33a" w14:textId="848f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қызметтер порталы арқылы сатып алынатын санаториялық-курорттық емдеудің, протездік-ортопедиялық көмектің, техникалық көмекші (орнын толтырушы) құралдардың, арнаулы жүріп-тұру құралдарының құнын өтеу ретінде ұсынылатын кепілдендірілген соманың мөлшерін есептеу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2020 жылғы 20 қаңтардағы № 15 бұйрығы. Қазақстан Республикасының Әділет министрлігінде 2020 жылғы 21 қаңтарда № 19900 болып тіркелді. Күші жойылды - Қазақстан Республикасы Еңбек және халықты әлеуметтік қорғау министрінің 2022 жылғы 20 қаңтардағы № 20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Еңбек және халықты әлеуметтік қорғау министрінің 20.01.2022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01.01.2020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мүгедектерді әлеуметтік қорғау туралы" 2015 жылғы 13 сәуірдегі Қазақстан Республикасы Заңының 32-1-бабының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Мүгедектердің Әлеуметтік қызметтер порталы арқылы сатып алынатын санаториялық-курорттық емдеудің, протездік-ортопедиялық көмектің, техникалық көмекші (орнын толтырушы) құралдардың, арнаулы жүріп-тұру құралдарының құнын өтеу ретінде ұсынылатын кепілдендірілген соманың мөлшерін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Е.М. Әукеновке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2020 жылғы 1 қаңтардан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қызметтер порталы арқылы сатып аланатын санаториялық-курорттық емдеудің, протездік-ортопедиялық көмектің, техникалық көмекші (орнын толтырушы) құралдардың, арнаулы жүріп-тұру құралдарының құнын өтеу ретінде ұсынылатын кепілдендірілген соманың мөлшерін есептеу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Әлеуметтік қызметтер порталы арқылы сатып алынатын санаториялық-курорттық емдеу, протездік-ортопедиялық көмек, техникалық көмекші (орнын толтырушы) құралдар, арнаулы жүріп-тұру құралдары құнын өтеу ретінде ұсынылатын кепілдендірілген соманың мөлшерін есептеу қағидалары (бұдан әрі – Қағидалары) "Қазақстан Республикасында мүгедектерді әлеуметтік қорғау туралы" 2005 жылғы 13 сәуірдегі Қазақстан Республикасы Заңының 32-1-бабының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санаториялық-курорттық емдеу, протездік-ортопедиялық көмек, техникалық көмекші (орнын толтырушы) құралдар, арнаулы жүріп-тұру құралдары құнының әлеуметтік қызметтер порталында тіркелу кезінде мүгедектерге өткізу үшін өнім берушілер берген бағаның орташа мәні мөлшерінде орнын толтыру ретінде ұсынылатын кепілдендірілген соманы есептеу тәртібін реттейді.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қағидаларға мынадай ұғымдар пайдаланылады: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арнайы жүріп-тұру құралдары – мүгедектердің белсенді және баяу жүріп-тұруына арналған техникалық көмек түрі;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қызметтер порталы – әлеуметтік-еңбек саласының бірыңғай ақпараттық жүйесінің бөлігі, мүгедектерге санаториялық-курорттық емдеуді, протездік-ортопедиялық көмекті, техникалық көмекші (орнын толтырушы) құралдарды, арнаулы жүріп-тұру құралдарын (бұдан әрі – тауарлар), сондай-ақ жеке көмекшінің және ымдау тілі маманының әлеуметтік қызметтерін (бұдан әрі – көрсетілетін қызметтер) сатып алу мүмкіндігін беретін автоматтандырылған ақпараттық жүйе болып табылады;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протездік-ортопедиялық көмек - мүгедектерді протездік-ортопедиялық құралдармен қамтамасыз ету және оларды пайдалануға үйрету жөніндегі медициналық-техникалық көмектің мамандандырылған түрі;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техникалық қосалқы (орнын толтырушы) құралдар - протездік-ортопедиялық және сурдо-тифлотехникалық құралдар және міндетті гигиеналық құралдар;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халықты әлеуметтік қорғау саласындағы уәкілетті орган (бұдан әрі – уәкілетті орган) – халықты әлеуметтік қорғау саласындағы басшылықты, сондай-ақ Қазақстан Республикасының заңнамасында көзделген шекте салааралық үйлестіруді жүзеге асыратын орталық атқарушы орган.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Санаториялық-курорттық емдеу, протездік-ортопедиялық көмек, техникалық көмекші (орнын толтырушы) құралдар, арнайы жүріп-тұру құралдарының құнын өтеу ретінде ұсынылатын кепілдендірілген соманы есептеу тәртібі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Әрбір тауар құнының кепілді сомасын есептеу оны мүгедектерге сату үшін әлеуметтік қызметтер порталында өнім берушілер берген бағалардың орташа мәнін және өткен 3 (үш) қаржы жылындағы оның сатылған санын талдау негізінде жүзеге асырылады.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қызметтер порталында тауарға бағалар болмаған кезде есептеу үшін жергілікті атқарушы органдар тауарларды өнім берушілермен жасасқан мемлекеттік сатып алу шарттарында көрсетілген бағалар және олардың алдыңғы 3 (үш) қаржы жылындағы сатып алынған бағалар пайдаланылады.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Тауардың кепілдендірілген сомасын есептеу мынадай формуламен жүзеге асырылады: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= БОМ х ТБИ,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құнын өтеудің кепілдендірілген сомасы;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БОМ – мына формула бойынша есептелген бағалардың орташа мәні: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БОМ = (Б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* С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+..........+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*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93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№ 1 тауардың бағасы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осы баға бойынша сатылған № 1 тауардың саны / барлық сатылған тауарлардың сомасы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ТБИ - алдағы қаржы жылына арналған тұтыну бағалары индексінің болжамы немесе соңғы 3 (үш) жылдағы тауар бойынша бағалар индексінің орташа мәні, мынадай формула бойынша есептелген: ТБИ = (БИ </w:t>
      </w:r>
      <w:r>
        <w:rPr>
          <w:rFonts w:ascii="Times New Roman"/>
          <w:b w:val="false"/>
          <w:i w:val="false"/>
          <w:color w:val="000000"/>
          <w:vertAlign w:val="subscript"/>
        </w:rPr>
        <w:t>баға1</w:t>
      </w:r>
      <w:r>
        <w:rPr>
          <w:rFonts w:ascii="Times New Roman"/>
          <w:b w:val="false"/>
          <w:i w:val="false"/>
          <w:color w:val="000000"/>
          <w:sz w:val="28"/>
        </w:rPr>
        <w:t xml:space="preserve"> + БИ </w:t>
      </w:r>
      <w:r>
        <w:rPr>
          <w:rFonts w:ascii="Times New Roman"/>
          <w:b w:val="false"/>
          <w:i w:val="false"/>
          <w:color w:val="000000"/>
          <w:vertAlign w:val="subscript"/>
        </w:rPr>
        <w:t>баға2</w:t>
      </w:r>
      <w:r>
        <w:rPr>
          <w:rFonts w:ascii="Times New Roman"/>
          <w:b w:val="false"/>
          <w:i w:val="false"/>
          <w:color w:val="000000"/>
          <w:sz w:val="28"/>
        </w:rPr>
        <w:t xml:space="preserve"> + БИ </w:t>
      </w:r>
      <w:r>
        <w:rPr>
          <w:rFonts w:ascii="Times New Roman"/>
          <w:b w:val="false"/>
          <w:i w:val="false"/>
          <w:color w:val="000000"/>
          <w:vertAlign w:val="subscript"/>
        </w:rPr>
        <w:t>баға3</w:t>
      </w:r>
      <w:r>
        <w:rPr>
          <w:rFonts w:ascii="Times New Roman"/>
          <w:b w:val="false"/>
          <w:i w:val="false"/>
          <w:color w:val="000000"/>
          <w:sz w:val="28"/>
        </w:rPr>
        <w:t>) / 3,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 </w:t>
      </w:r>
      <w:r>
        <w:rPr>
          <w:rFonts w:ascii="Times New Roman"/>
          <w:b w:val="false"/>
          <w:i w:val="false"/>
          <w:color w:val="000000"/>
          <w:vertAlign w:val="subscript"/>
        </w:rPr>
        <w:t>баға1</w:t>
      </w:r>
      <w:r>
        <w:rPr>
          <w:rFonts w:ascii="Times New Roman"/>
          <w:b w:val="false"/>
          <w:i w:val="false"/>
          <w:color w:val="000000"/>
          <w:sz w:val="28"/>
        </w:rPr>
        <w:t xml:space="preserve"> - 1 жылға тауар бойынша бағалар индексі, пайызбен;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 </w:t>
      </w:r>
      <w:r>
        <w:rPr>
          <w:rFonts w:ascii="Times New Roman"/>
          <w:b w:val="false"/>
          <w:i w:val="false"/>
          <w:color w:val="000000"/>
          <w:vertAlign w:val="subscript"/>
        </w:rPr>
        <w:t>баға2</w:t>
      </w:r>
      <w:r>
        <w:rPr>
          <w:rFonts w:ascii="Times New Roman"/>
          <w:b w:val="false"/>
          <w:i w:val="false"/>
          <w:color w:val="000000"/>
          <w:sz w:val="28"/>
        </w:rPr>
        <w:t xml:space="preserve"> - 2 жылғы тауар бойынша бағалар индексі, пайызбен;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 </w:t>
      </w:r>
      <w:r>
        <w:rPr>
          <w:rFonts w:ascii="Times New Roman"/>
          <w:b w:val="false"/>
          <w:i w:val="false"/>
          <w:color w:val="000000"/>
          <w:vertAlign w:val="subscript"/>
        </w:rPr>
        <w:t>баға3</w:t>
      </w:r>
      <w:r>
        <w:rPr>
          <w:rFonts w:ascii="Times New Roman"/>
          <w:b w:val="false"/>
          <w:i w:val="false"/>
          <w:color w:val="000000"/>
          <w:sz w:val="28"/>
        </w:rPr>
        <w:t xml:space="preserve"> - 3 жылғы тауар бойынша бағалар индексі, пайызбен.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және/немесе ең жоғары баға бойынша сату саны 5%-дан кем болған кезде бағаның орташа мәнін есептеу кезінде осы бағалар ескерілмейді.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Кепілдендірілген соманы есептеуді уәкілетті орган құрған комиссия ағымдағы қаржы жылының 15 қаңтарынан кешіктірмей жүргізеді.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