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601b" w14:textId="10b6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2019 жылғы 4 мамырдағы № 142 қаулысы. Батыс Қазақстан облысының Әділет департаментінде 2019 жылғы 15 мамырда № 5665 болып тіркелді. Күші жойылды - Батыс Қазақстан облысы Казталов ауданы әкімдігінің 2020 жылғы 19 ақпандағы № 47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19.02.2020 </w:t>
      </w:r>
      <w:r>
        <w:rPr>
          <w:rFonts w:ascii="Times New Roman"/>
          <w:b w:val="false"/>
          <w:i w:val="false"/>
          <w:color w:val="ff0000"/>
          <w:sz w:val="28"/>
        </w:rPr>
        <w:t>№ 47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Казталов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аудандық бюджет есебінен Казталов ауданының жергілікті атқарушы органдарының қызметкерлерін қызметтік, оның ішінде шет мемлекеттерге іссапарларға арналған шығыстарды өтеудің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Казталов ауданы әкімі аппаратының басшысы (А.Исламбеков)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С.Бегжановқа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142 қаулысымен бекітілген</w:t>
            </w:r>
          </w:p>
        </w:tc>
      </w:tr>
    </w:tbl>
    <w:bookmarkStart w:name="z9" w:id="5"/>
    <w:p>
      <w:pPr>
        <w:spacing w:after="0"/>
        <w:ind w:left="0"/>
        <w:jc w:val="left"/>
      </w:pPr>
      <w:r>
        <w:rPr>
          <w:rFonts w:ascii="Times New Roman"/>
          <w:b/>
          <w:i w:val="false"/>
          <w:color w:val="000000"/>
        </w:rPr>
        <w:t xml:space="preserve"> Аудандық бюджет қаражаты есебінен Казталов ауданының жергілікті атқарушы органдарының қызметкерлерін қызметтік, оның ішінде шет мемлекеттерге іссапарларға арналған шығыстарды өтеу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Казталов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(бұдан әрі – Қағидалар)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7"/>
    <w:bookmarkStart w:name="z12"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3" w:id="9"/>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 қағидалар</w:t>
      </w:r>
    </w:p>
    <w:bookmarkEnd w:id="9"/>
    <w:bookmarkStart w:name="z14" w:id="10"/>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0"/>
    <w:bookmarkStart w:name="z15" w:id="11"/>
    <w:p>
      <w:pPr>
        <w:spacing w:after="0"/>
        <w:ind w:left="0"/>
        <w:jc w:val="both"/>
      </w:pPr>
      <w:r>
        <w:rPr>
          <w:rFonts w:ascii="Times New Roman"/>
          <w:b w:val="false"/>
          <w:i w:val="false"/>
          <w:color w:val="000000"/>
          <w:sz w:val="28"/>
        </w:rPr>
        <w:t xml:space="preserve">
      1) iссапарда жүрген әрбiр күнi үшiн екі айлық есептік көрсеткіш мөлшерiнде тәулiкақы төленедi; </w:t>
      </w:r>
    </w:p>
    <w:bookmarkEnd w:id="11"/>
    <w:bookmarkStart w:name="z16" w:id="12"/>
    <w:p>
      <w:pPr>
        <w:spacing w:after="0"/>
        <w:ind w:left="0"/>
        <w:jc w:val="both"/>
      </w:pPr>
      <w:r>
        <w:rPr>
          <w:rFonts w:ascii="Times New Roman"/>
          <w:b w:val="false"/>
          <w:i w:val="false"/>
          <w:color w:val="000000"/>
          <w:sz w:val="28"/>
        </w:rPr>
        <w:t>
      2) тұрғын үй-жайды жалдау бойынша:</w:t>
      </w:r>
    </w:p>
    <w:bookmarkEnd w:id="12"/>
    <w:bookmarkStart w:name="z17" w:id="13"/>
    <w:p>
      <w:pPr>
        <w:spacing w:after="0"/>
        <w:ind w:left="0"/>
        <w:jc w:val="both"/>
      </w:pPr>
      <w:r>
        <w:rPr>
          <w:rFonts w:ascii="Times New Roman"/>
          <w:b w:val="false"/>
          <w:i w:val="false"/>
          <w:color w:val="000000"/>
          <w:sz w:val="28"/>
        </w:rPr>
        <w:t>
      Казталов ауданының жергілікті атқарушы органдарының мемлекеттiк мекемелердiң басшылары мен басшыларының орынбасарлары үшін тұрғын үй-жайды жалдау жөнiндегi шығыстарды өтеу нормасы Нұр-Сұлтан, Алматы, Шымкент, Атырау, Ақтау және Байқоңыр қалаларында тәулігіне айлық есептік көрсеткіштің он еселеген мөлшерінде, облыс орталықтары мен облыстық маңызы бар қалаларда – айлық есептік үш еселеген мөлшерінде, аудан орталықтары мен аудандық маңызы бар қалаларда және Ақмола облысы Бурабай ауданының Бурабай кентінде – айлық есептік көрсеткіштің бір еселеген мөлшерінде;</w:t>
      </w:r>
    </w:p>
    <w:bookmarkEnd w:id="13"/>
    <w:bookmarkStart w:name="z18" w:id="14"/>
    <w:p>
      <w:pPr>
        <w:spacing w:after="0"/>
        <w:ind w:left="0"/>
        <w:jc w:val="both"/>
      </w:pPr>
      <w:r>
        <w:rPr>
          <w:rFonts w:ascii="Times New Roman"/>
          <w:b w:val="false"/>
          <w:i w:val="false"/>
          <w:color w:val="000000"/>
          <w:sz w:val="28"/>
        </w:rPr>
        <w:t>
      Батыс Қазақстан облысы Казталов ауданының жергілікті атқарушы органдарының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жеті еселенген мөлшерінде, облыс орталықтары мен облыстық маңызы бар қалаларда – айлық есептік көрсеткіштің екі еселенген мөлшерінде, аудан орталықтарында, аудандық маңызы бар қалаларда және Ақмола облысы Бурабай ауданының Бурабай кентінде, ауылдық округтерде – бір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және әуе көлiгiмен экономикалық класс тарифі бойынша; Казталов ауданының мемлекеттік органының басшысы, басшысының бірінші орынбасары мен орынбасарларына әуе көлiгiмен жол жүрген кезде экономикалық класс тарифі бойынша;</w:t>
      </w:r>
    </w:p>
    <w:bookmarkEnd w:id="15"/>
    <w:bookmarkStart w:name="z20" w:id="16"/>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1" w:id="17"/>
    <w:p>
      <w:pPr>
        <w:spacing w:after="0"/>
        <w:ind w:left="0"/>
        <w:jc w:val="both"/>
      </w:pPr>
      <w:r>
        <w:rPr>
          <w:rFonts w:ascii="Times New Roman"/>
          <w:b w:val="false"/>
          <w:i w:val="false"/>
          <w:color w:val="000000"/>
          <w:sz w:val="28"/>
        </w:rPr>
        <w:t xml:space="preserve">
      5) іссапарға жіберілген жерге және тұрақты жұмыс орнына кері қарай жол жүру құжаттары болмаған кезде шығыстар осы тармақтың </w:t>
      </w:r>
      <w:r>
        <w:rPr>
          <w:rFonts w:ascii="Times New Roman"/>
          <w:b w:val="false"/>
          <w:i w:val="false"/>
          <w:color w:val="000000"/>
          <w:sz w:val="28"/>
        </w:rPr>
        <w:t>подпункте 3)</w:t>
      </w:r>
      <w:r>
        <w:rPr>
          <w:rFonts w:ascii="Times New Roman"/>
          <w:b w:val="false"/>
          <w:i w:val="false"/>
          <w:color w:val="000000"/>
          <w:sz w:val="28"/>
        </w:rPr>
        <w:t xml:space="preserve"> көрсетілген көлікпен (әуе көлiгiн қоспағанда) жол жүрудің ең төменгі құны бойынша өтеледі;</w:t>
      </w:r>
    </w:p>
    <w:bookmarkEnd w:id="17"/>
    <w:bookmarkStart w:name="z22" w:id="18"/>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8"/>
    <w:bookmarkStart w:name="z23"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4" w:id="20"/>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 Қаржы министрінің 2014 жылғы 18 қыркүйектегі №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Батыс Қазақстан облысы Казталов ауданы әкімдігінің 22.08.2019 </w:t>
      </w:r>
      <w:r>
        <w:rPr>
          <w:rFonts w:ascii="Times New Roman"/>
          <w:b w:val="false"/>
          <w:i w:val="false"/>
          <w:color w:val="000000"/>
          <w:sz w:val="28"/>
        </w:rPr>
        <w:t>№ 330</w:t>
      </w:r>
      <w:r>
        <w:rPr>
          <w:rFonts w:ascii="Times New Roman"/>
          <w:b w:val="false"/>
          <w:i w:val="false"/>
          <w:color w:val="ff0000"/>
          <w:sz w:val="28"/>
        </w:rPr>
        <w:t xml:space="preserve"> қаулысымен (алғашқы ресми жарияланған күнінен бастап қолданысқа енгізілсін).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2"/>
    <w:bookmarkStart w:name="z27" w:id="23"/>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8" w:id="24"/>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4"/>
    <w:bookmarkStart w:name="z29" w:id="25"/>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Казталов ауданының мемлекеттiк мекемелерінің басшыларымен шешіледі.</w:t>
      </w:r>
    </w:p>
    <w:bookmarkEnd w:id="25"/>
    <w:bookmarkStart w:name="z30" w:id="26"/>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6"/>
    <w:bookmarkStart w:name="z31" w:id="2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7"/>
    <w:bookmarkStart w:name="z32" w:id="28"/>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8"/>
    <w:bookmarkStart w:name="z33" w:id="29"/>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9"/>
    <w:bookmarkStart w:name="z34" w:id="30"/>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w:t>
      </w:r>
    </w:p>
    <w:bookmarkEnd w:id="30"/>
    <w:bookmarkStart w:name="z35" w:id="31"/>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өтеледi.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