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8bf6" w14:textId="6518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20 наурыздағы №30-2 "2019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2019 жылғы 13 қыркүйектегі № 30-2 шешімі. Батыс Қазақстан облысының Әділет департаментінде 2019 жылғы 24 қыркүйекте № 5791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Руспубликасы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әкiмiмен мәлiмдеген денсаулық сақтау, бiлiм беру, әлеуметтiк қамсыздандыру, мәдениет, спорт және агроөнеркәсіптік кешен саласындағы мамандарға қажеттiлiктi ескере отырып,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20 наурыздағы №30-2 "2019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№5591 тіркелген, 2019 жылғы 10 сәуірде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7" w:id="4"/>
    <w:p>
      <w:pPr>
        <w:spacing w:after="0"/>
        <w:ind w:left="0"/>
        <w:jc w:val="both"/>
      </w:pPr>
      <w:r>
        <w:rPr>
          <w:rFonts w:ascii="Times New Roman"/>
          <w:b w:val="false"/>
          <w:i w:val="false"/>
          <w:color w:val="000000"/>
          <w:sz w:val="28"/>
        </w:rPr>
        <w:t>
      2. Жәнібек аудандық мәслихаты аппараты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Б.Ихсанов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