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bb7f" w14:textId="2a5b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2019-2020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10 желтоқсандағы № 39-3 шешімі. Батыс Қазақстан облысының Әділет департаментінде 2019 жылғы 12 желтоқсанда № 5889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Жаңақала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 бойынша 2019-2020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2019 жылғы 10 желтоқсандағы </w:t>
            </w:r>
            <w:r>
              <w:br/>
            </w:r>
            <w:r>
              <w:rPr>
                <w:rFonts w:ascii="Times New Roman"/>
                <w:b w:val="false"/>
                <w:i w:val="false"/>
                <w:color w:val="000000"/>
                <w:sz w:val="20"/>
              </w:rPr>
              <w:t>№ 39-3 шешіміне қосымша</w:t>
            </w:r>
          </w:p>
        </w:tc>
      </w:tr>
    </w:tbl>
    <w:bookmarkStart w:name="z10" w:id="4"/>
    <w:p>
      <w:pPr>
        <w:spacing w:after="0"/>
        <w:ind w:left="0"/>
        <w:jc w:val="left"/>
      </w:pPr>
      <w:r>
        <w:rPr>
          <w:rFonts w:ascii="Times New Roman"/>
          <w:b/>
          <w:i w:val="false"/>
          <w:color w:val="000000"/>
        </w:rPr>
        <w:t xml:space="preserve"> Жаңақала ауданы бойынша 2019-2020 жылдарға арналған </w:t>
      </w:r>
      <w:r>
        <w:br/>
      </w:r>
      <w:r>
        <w:rPr>
          <w:rFonts w:ascii="Times New Roman"/>
          <w:b/>
          <w:i w:val="false"/>
          <w:color w:val="000000"/>
        </w:rPr>
        <w:t>жайылымдарды басқару және оларды пайдалану жөніндегі жоспар</w:t>
      </w:r>
    </w:p>
    <w:bookmarkEnd w:id="4"/>
    <w:bookmarkStart w:name="z11" w:id="5"/>
    <w:p>
      <w:pPr>
        <w:spacing w:after="0"/>
        <w:ind w:left="0"/>
        <w:jc w:val="both"/>
      </w:pPr>
      <w:r>
        <w:rPr>
          <w:rFonts w:ascii="Times New Roman"/>
          <w:b w:val="false"/>
          <w:i w:val="false"/>
          <w:color w:val="000000"/>
          <w:sz w:val="28"/>
        </w:rPr>
        <w:t xml:space="preserve">
      Осы Жаңақала ауданы бойынша 2019-2020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3" w:id="7"/>
    <w:p>
      <w:pPr>
        <w:spacing w:after="0"/>
        <w:ind w:left="0"/>
        <w:jc w:val="both"/>
      </w:pPr>
      <w:r>
        <w:rPr>
          <w:rFonts w:ascii="Times New Roman"/>
          <w:b w:val="false"/>
          <w:i w:val="false"/>
          <w:color w:val="000000"/>
          <w:sz w:val="28"/>
        </w:rPr>
        <w:t>
      Жоспар мазмұны:</w:t>
      </w:r>
    </w:p>
    <w:bookmarkEnd w:id="7"/>
    <w:bookmarkStart w:name="z14"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5"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6"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7"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8"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9"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20"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21"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2"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3" w:id="17"/>
    <w:p>
      <w:pPr>
        <w:spacing w:after="0"/>
        <w:ind w:left="0"/>
        <w:jc w:val="both"/>
      </w:pPr>
      <w:r>
        <w:rPr>
          <w:rFonts w:ascii="Times New Roman"/>
          <w:b w:val="false"/>
          <w:i w:val="false"/>
          <w:color w:val="000000"/>
          <w:sz w:val="28"/>
        </w:rPr>
        <w:t>
      Әкімшілік-аумақтық бөлініс бойынша Жаңақала ауданында 9 ауылдық округтер, 27 ауылдық елді-мекендер орналасқан.</w:t>
      </w:r>
    </w:p>
    <w:bookmarkEnd w:id="17"/>
    <w:bookmarkStart w:name="z24" w:id="18"/>
    <w:p>
      <w:pPr>
        <w:spacing w:after="0"/>
        <w:ind w:left="0"/>
        <w:jc w:val="both"/>
      </w:pPr>
      <w:r>
        <w:rPr>
          <w:rFonts w:ascii="Times New Roman"/>
          <w:b w:val="false"/>
          <w:i w:val="false"/>
          <w:color w:val="000000"/>
          <w:sz w:val="28"/>
        </w:rPr>
        <w:t>
      Жаңақала ауданының жалпы көлемі 2076073 га, оның ішінде жайылымдық жерлер - 1768871 га.</w:t>
      </w:r>
    </w:p>
    <w:bookmarkEnd w:id="18"/>
    <w:bookmarkStart w:name="z25" w:id="19"/>
    <w:p>
      <w:pPr>
        <w:spacing w:after="0"/>
        <w:ind w:left="0"/>
        <w:jc w:val="both"/>
      </w:pPr>
      <w:r>
        <w:rPr>
          <w:rFonts w:ascii="Times New Roman"/>
          <w:b w:val="false"/>
          <w:i w:val="false"/>
          <w:color w:val="000000"/>
          <w:sz w:val="28"/>
        </w:rPr>
        <w:t>
      Санаттар бойынша жерлер бөлінісі:</w:t>
      </w:r>
    </w:p>
    <w:bookmarkEnd w:id="19"/>
    <w:bookmarkStart w:name="z26" w:id="20"/>
    <w:p>
      <w:pPr>
        <w:spacing w:after="0"/>
        <w:ind w:left="0"/>
        <w:jc w:val="both"/>
      </w:pPr>
      <w:r>
        <w:rPr>
          <w:rFonts w:ascii="Times New Roman"/>
          <w:b w:val="false"/>
          <w:i w:val="false"/>
          <w:color w:val="000000"/>
          <w:sz w:val="28"/>
        </w:rPr>
        <w:t>
      ауыл шаруашылығы мақсатындағы жерлер – 1024979 га;</w:t>
      </w:r>
    </w:p>
    <w:bookmarkEnd w:id="20"/>
    <w:bookmarkStart w:name="z27" w:id="21"/>
    <w:p>
      <w:pPr>
        <w:spacing w:after="0"/>
        <w:ind w:left="0"/>
        <w:jc w:val="both"/>
      </w:pPr>
      <w:r>
        <w:rPr>
          <w:rFonts w:ascii="Times New Roman"/>
          <w:b w:val="false"/>
          <w:i w:val="false"/>
          <w:color w:val="000000"/>
          <w:sz w:val="28"/>
        </w:rPr>
        <w:t>
      елді мекен жерлері – 140034 га;</w:t>
      </w:r>
    </w:p>
    <w:bookmarkEnd w:id="21"/>
    <w:bookmarkStart w:name="z28"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- 1063 га;</w:t>
      </w:r>
    </w:p>
    <w:bookmarkEnd w:id="22"/>
    <w:bookmarkStart w:name="z29" w:id="23"/>
    <w:p>
      <w:pPr>
        <w:spacing w:after="0"/>
        <w:ind w:left="0"/>
        <w:jc w:val="both"/>
      </w:pPr>
      <w:r>
        <w:rPr>
          <w:rFonts w:ascii="Times New Roman"/>
          <w:b w:val="false"/>
          <w:i w:val="false"/>
          <w:color w:val="000000"/>
          <w:sz w:val="28"/>
        </w:rPr>
        <w:t>
      су қорының жерлері – 3670 га;</w:t>
      </w:r>
    </w:p>
    <w:bookmarkEnd w:id="23"/>
    <w:bookmarkStart w:name="z30" w:id="24"/>
    <w:p>
      <w:pPr>
        <w:spacing w:after="0"/>
        <w:ind w:left="0"/>
        <w:jc w:val="both"/>
      </w:pPr>
      <w:r>
        <w:rPr>
          <w:rFonts w:ascii="Times New Roman"/>
          <w:b w:val="false"/>
          <w:i w:val="false"/>
          <w:color w:val="000000"/>
          <w:sz w:val="28"/>
        </w:rPr>
        <w:t>
      қордағы жерлер – 906327 га.</w:t>
      </w:r>
    </w:p>
    <w:bookmarkEnd w:id="24"/>
    <w:bookmarkStart w:name="z31" w:id="25"/>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-15; -35 ºС, шілде айында - +25; +40ºС.</w:t>
      </w:r>
    </w:p>
    <w:bookmarkEnd w:id="25"/>
    <w:bookmarkStart w:name="z32" w:id="26"/>
    <w:p>
      <w:pPr>
        <w:spacing w:after="0"/>
        <w:ind w:left="0"/>
        <w:jc w:val="both"/>
      </w:pPr>
      <w:r>
        <w:rPr>
          <w:rFonts w:ascii="Times New Roman"/>
          <w:b w:val="false"/>
          <w:i w:val="false"/>
          <w:color w:val="000000"/>
          <w:sz w:val="28"/>
        </w:rPr>
        <w:t>
      Жауын-шашынның орташа түсімі 30 мм, ал жылдық – 214 мм.</w:t>
      </w:r>
    </w:p>
    <w:bookmarkEnd w:id="26"/>
    <w:bookmarkStart w:name="z33" w:id="27"/>
    <w:p>
      <w:pPr>
        <w:spacing w:after="0"/>
        <w:ind w:left="0"/>
        <w:jc w:val="both"/>
      </w:pPr>
      <w:r>
        <w:rPr>
          <w:rFonts w:ascii="Times New Roman"/>
          <w:b w:val="false"/>
          <w:i w:val="false"/>
          <w:color w:val="000000"/>
          <w:sz w:val="28"/>
        </w:rPr>
        <w:t>
      Ауданның өсімдік жамылғысы әртүрлі, шамамен қоса алғанда 124 түрлері. Олардың ішінде ең көп тараған түрі ақ жусанды-бетегелілер және ақ жусанды-шөл еркекшөптілер.</w:t>
      </w:r>
    </w:p>
    <w:bookmarkEnd w:id="27"/>
    <w:bookmarkStart w:name="z34" w:id="28"/>
    <w:p>
      <w:pPr>
        <w:spacing w:after="0"/>
        <w:ind w:left="0"/>
        <w:jc w:val="both"/>
      </w:pPr>
      <w:r>
        <w:rPr>
          <w:rFonts w:ascii="Times New Roman"/>
          <w:b w:val="false"/>
          <w:i w:val="false"/>
          <w:color w:val="000000"/>
          <w:sz w:val="28"/>
        </w:rPr>
        <w:t>
      Топырағы ашық-құба, оңтүстікте құмның және сортаң топырақтардың үлкен мөлшері басым. Топырақтың құнарлы қабаттың қалыңдығы 40-50 см.</w:t>
      </w:r>
    </w:p>
    <w:bookmarkEnd w:id="28"/>
    <w:bookmarkStart w:name="z35" w:id="29"/>
    <w:p>
      <w:pPr>
        <w:spacing w:after="0"/>
        <w:ind w:left="0"/>
        <w:jc w:val="both"/>
      </w:pPr>
      <w:r>
        <w:rPr>
          <w:rFonts w:ascii="Times New Roman"/>
          <w:b w:val="false"/>
          <w:i w:val="false"/>
          <w:color w:val="000000"/>
          <w:sz w:val="28"/>
        </w:rPr>
        <w:t>
      Ауданда 9 мал дәрігерлік пункті және 9 мал көмінділері бар.</w:t>
      </w:r>
    </w:p>
    <w:bookmarkEnd w:id="29"/>
    <w:bookmarkStart w:name="z36" w:id="30"/>
    <w:p>
      <w:pPr>
        <w:spacing w:after="0"/>
        <w:ind w:left="0"/>
        <w:jc w:val="both"/>
      </w:pPr>
      <w:r>
        <w:rPr>
          <w:rFonts w:ascii="Times New Roman"/>
          <w:b w:val="false"/>
          <w:i w:val="false"/>
          <w:color w:val="000000"/>
          <w:sz w:val="28"/>
        </w:rPr>
        <w:t>
      Қазіргі уақытта Жаңақала ауданында мүйізді ірі қара 58220 бас, ұсақ мал 160458 бас, 23053 бас жылқы, 754 бас түйе саналады.</w:t>
      </w:r>
    </w:p>
    <w:bookmarkEnd w:id="30"/>
    <w:bookmarkStart w:name="z37" w:id="31"/>
    <w:p>
      <w:pPr>
        <w:spacing w:after="0"/>
        <w:ind w:left="0"/>
        <w:jc w:val="both"/>
      </w:pPr>
      <w:r>
        <w:rPr>
          <w:rFonts w:ascii="Times New Roman"/>
          <w:b w:val="false"/>
          <w:i w:val="false"/>
          <w:color w:val="000000"/>
          <w:sz w:val="28"/>
        </w:rPr>
        <w:t>
      Ауыл шаруашылығы жануарларын қамтамасыз ету үшін Жаңақала ауданы бойынша барлығы 1768871 га жайылымдық алқаптары бар. Елді-мекен шегіндегі жайылымдары 133913 га жайылым саналады, қордағы жерлерде 241566 га жайылымдық алқаптар бар. Ауданымызда жеке шаруашылықтардағы мал басының көбеюіне байланысты жайылымдық алқаптардың жетіспеушілігі тіркелген жоқ.</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bookmarkStart w:name="z39" w:id="32"/>
    <w:p>
      <w:pPr>
        <w:spacing w:after="0"/>
        <w:ind w:left="0"/>
        <w:jc w:val="left"/>
      </w:pPr>
      <w:r>
        <w:rPr>
          <w:rFonts w:ascii="Times New Roman"/>
          <w:b/>
          <w:i w:val="false"/>
          <w:color w:val="000000"/>
        </w:rPr>
        <w:t xml:space="preserve"> Құқық белгілейтін құжаттар негізінде жер санаттары, жер </w:t>
      </w:r>
      <w:r>
        <w:br/>
      </w:r>
      <w:r>
        <w:rPr>
          <w:rFonts w:ascii="Times New Roman"/>
          <w:b/>
          <w:i w:val="false"/>
          <w:color w:val="000000"/>
        </w:rPr>
        <w:t xml:space="preserve">учаскелерінің меншік иелері және жер пайдаланушылар </w:t>
      </w:r>
      <w:r>
        <w:br/>
      </w:r>
      <w:r>
        <w:rPr>
          <w:rFonts w:ascii="Times New Roman"/>
          <w:b/>
          <w:i w:val="false"/>
          <w:color w:val="000000"/>
        </w:rPr>
        <w:t xml:space="preserve">бөлінісінде әкімшілік аумақтық бірлік аумағында </w:t>
      </w:r>
      <w:r>
        <w:br/>
      </w:r>
      <w:r>
        <w:rPr>
          <w:rFonts w:ascii="Times New Roman"/>
          <w:b/>
          <w:i w:val="false"/>
          <w:color w:val="000000"/>
        </w:rPr>
        <w:t>жайылымдардың орналасу схемасы (картасы)</w:t>
      </w:r>
    </w:p>
    <w:bookmarkEnd w:id="32"/>
    <w:bookmarkStart w:name="z40" w:id="33"/>
    <w:p>
      <w:pPr>
        <w:spacing w:after="0"/>
        <w:ind w:left="0"/>
        <w:jc w:val="left"/>
      </w:pPr>
    </w:p>
    <w:bookmarkEnd w:id="33"/>
    <w:p>
      <w:pPr>
        <w:spacing w:after="0"/>
        <w:ind w:left="0"/>
        <w:jc w:val="both"/>
      </w:pPr>
      <w:r>
        <w:drawing>
          <wp:inline distT="0" distB="0" distL="0" distR="0">
            <wp:extent cx="67183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54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bookmarkStart w:name="z42" w:id="34"/>
    <w:p>
      <w:pPr>
        <w:spacing w:after="0"/>
        <w:ind w:left="0"/>
        <w:jc w:val="left"/>
      </w:pPr>
      <w:r>
        <w:rPr>
          <w:rFonts w:ascii="Times New Roman"/>
          <w:b/>
          <w:i w:val="false"/>
          <w:color w:val="000000"/>
        </w:rPr>
        <w:t xml:space="preserve"> Жайылым айналымдарының қолайлы схемалары</w:t>
      </w:r>
    </w:p>
    <w:bookmarkEnd w:id="34"/>
    <w:bookmarkStart w:name="z43" w:id="35"/>
    <w:p>
      <w:pPr>
        <w:spacing w:after="0"/>
        <w:ind w:left="0"/>
        <w:jc w:val="left"/>
      </w:pPr>
    </w:p>
    <w:bookmarkEnd w:id="35"/>
    <w:p>
      <w:pPr>
        <w:spacing w:after="0"/>
        <w:ind w:left="0"/>
        <w:jc w:val="both"/>
      </w:pPr>
      <w:r>
        <w:drawing>
          <wp:inline distT="0" distB="0" distL="0" distR="0">
            <wp:extent cx="66548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792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45" w:id="36"/>
    <w:p>
      <w:pPr>
        <w:spacing w:after="0"/>
        <w:ind w:left="0"/>
        <w:jc w:val="left"/>
      </w:pPr>
      <w:r>
        <w:rPr>
          <w:rFonts w:ascii="Times New Roman"/>
          <w:b/>
          <w:i w:val="false"/>
          <w:color w:val="000000"/>
        </w:rPr>
        <w:t xml:space="preserve"> Жайылымдардың, оның ішінде маусымдық жайылымдардың </w:t>
      </w:r>
      <w:r>
        <w:br/>
      </w:r>
      <w:r>
        <w:rPr>
          <w:rFonts w:ascii="Times New Roman"/>
          <w:b/>
          <w:i w:val="false"/>
          <w:color w:val="000000"/>
        </w:rPr>
        <w:t xml:space="preserve">сыртқы және ішкі шекаралары мен алаңдары, жайылымдық </w:t>
      </w:r>
      <w:r>
        <w:br/>
      </w:r>
      <w:r>
        <w:rPr>
          <w:rFonts w:ascii="Times New Roman"/>
          <w:b/>
          <w:i w:val="false"/>
          <w:color w:val="000000"/>
        </w:rPr>
        <w:t>инфрақұрылым объектілері белгіленген картасы</w:t>
      </w:r>
    </w:p>
    <w:bookmarkEnd w:id="36"/>
    <w:bookmarkStart w:name="z46" w:id="37"/>
    <w:p>
      <w:pPr>
        <w:spacing w:after="0"/>
        <w:ind w:left="0"/>
        <w:jc w:val="left"/>
      </w:pPr>
    </w:p>
    <w:bookmarkEnd w:id="37"/>
    <w:p>
      <w:pPr>
        <w:spacing w:after="0"/>
        <w:ind w:left="0"/>
        <w:jc w:val="both"/>
      </w:pPr>
      <w:r>
        <w:drawing>
          <wp:inline distT="0" distB="0" distL="0" distR="0">
            <wp:extent cx="68580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793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48" w:id="38"/>
    <w:p>
      <w:pPr>
        <w:spacing w:after="0"/>
        <w:ind w:left="0"/>
        <w:jc w:val="left"/>
      </w:pPr>
      <w:r>
        <w:rPr>
          <w:rFonts w:ascii="Times New Roman"/>
          <w:b/>
          <w:i w:val="false"/>
          <w:color w:val="000000"/>
        </w:rPr>
        <w:t xml:space="preserve"> Жайылым пайдаланушылардың су тұтыну нормасына сәйкес </w:t>
      </w:r>
      <w:r>
        <w:br/>
      </w:r>
      <w:r>
        <w:rPr>
          <w:rFonts w:ascii="Times New Roman"/>
          <w:b/>
          <w:i w:val="false"/>
          <w:color w:val="000000"/>
        </w:rPr>
        <w:t xml:space="preserve">жасалған су көздеріне (көлдерге, өзендерге, тоғандарға, </w:t>
      </w:r>
      <w:r>
        <w:br/>
      </w:r>
      <w:r>
        <w:rPr>
          <w:rFonts w:ascii="Times New Roman"/>
          <w:b/>
          <w:i w:val="false"/>
          <w:color w:val="000000"/>
        </w:rPr>
        <w:t xml:space="preserve">апандарға, суару немесе суландыру каналдарына, құбырлы </w:t>
      </w:r>
      <w:r>
        <w:br/>
      </w:r>
      <w:r>
        <w:rPr>
          <w:rFonts w:ascii="Times New Roman"/>
          <w:b/>
          <w:i w:val="false"/>
          <w:color w:val="000000"/>
        </w:rPr>
        <w:t>немесе шахталы құдықтарға) қол жеткізу схемасы</w:t>
      </w:r>
    </w:p>
    <w:bookmarkEnd w:id="38"/>
    <w:bookmarkStart w:name="z49" w:id="39"/>
    <w:p>
      <w:pPr>
        <w:spacing w:after="0"/>
        <w:ind w:left="0"/>
        <w:jc w:val="left"/>
      </w:pPr>
    </w:p>
    <w:bookmarkEnd w:id="39"/>
    <w:p>
      <w:pPr>
        <w:spacing w:after="0"/>
        <w:ind w:left="0"/>
        <w:jc w:val="both"/>
      </w:pPr>
      <w:r>
        <w:drawing>
          <wp:inline distT="0" distB="0" distL="0" distR="0">
            <wp:extent cx="70231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798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51" w:id="40"/>
    <w:p>
      <w:pPr>
        <w:spacing w:after="0"/>
        <w:ind w:left="0"/>
        <w:jc w:val="left"/>
      </w:pPr>
      <w:r>
        <w:rPr>
          <w:rFonts w:ascii="Times New Roman"/>
          <w:b/>
          <w:i w:val="false"/>
          <w:color w:val="000000"/>
        </w:rPr>
        <w:t xml:space="preserve"> Жайылымы жоқ жеке және (немесе) заңды тұлғалардың ауыл </w:t>
      </w:r>
      <w:r>
        <w:br/>
      </w:r>
      <w:r>
        <w:rPr>
          <w:rFonts w:ascii="Times New Roman"/>
          <w:b/>
          <w:i w:val="false"/>
          <w:color w:val="000000"/>
        </w:rPr>
        <w:t xml:space="preserve">шаруашылығы жануарларының мал басын орналастыру үшін </w:t>
      </w:r>
      <w:r>
        <w:br/>
      </w:r>
      <w:r>
        <w:rPr>
          <w:rFonts w:ascii="Times New Roman"/>
          <w:b/>
          <w:i w:val="false"/>
          <w:color w:val="000000"/>
        </w:rPr>
        <w:t xml:space="preserve">жайылымдарды қайта бөлу және оны берілетін </w:t>
      </w:r>
      <w:r>
        <w:br/>
      </w:r>
      <w:r>
        <w:rPr>
          <w:rFonts w:ascii="Times New Roman"/>
          <w:b/>
          <w:i w:val="false"/>
          <w:color w:val="000000"/>
        </w:rPr>
        <w:t>жайылымдарға ауыстыру схемасы</w:t>
      </w:r>
    </w:p>
    <w:bookmarkEnd w:id="40"/>
    <w:bookmarkStart w:name="z52" w:id="41"/>
    <w:p>
      <w:pPr>
        <w:spacing w:after="0"/>
        <w:ind w:left="0"/>
        <w:jc w:val="left"/>
      </w:pPr>
    </w:p>
    <w:bookmarkEnd w:id="41"/>
    <w:p>
      <w:pPr>
        <w:spacing w:after="0"/>
        <w:ind w:left="0"/>
        <w:jc w:val="both"/>
      </w:pPr>
      <w:r>
        <w:drawing>
          <wp:inline distT="0" distB="0" distL="0" distR="0">
            <wp:extent cx="6946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46900" cy="787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54" w:id="42"/>
    <w:p>
      <w:pPr>
        <w:spacing w:after="0"/>
        <w:ind w:left="0"/>
        <w:jc w:val="left"/>
      </w:pPr>
      <w:r>
        <w:rPr>
          <w:rFonts w:ascii="Times New Roman"/>
          <w:b/>
          <w:i w:val="false"/>
          <w:color w:val="000000"/>
        </w:rPr>
        <w:t xml:space="preserve"> Ауыл, ауылдық округ маңында орналасқан жайылымдармен </w:t>
      </w:r>
      <w:r>
        <w:br/>
      </w:r>
      <w:r>
        <w:rPr>
          <w:rFonts w:ascii="Times New Roman"/>
          <w:b/>
          <w:i w:val="false"/>
          <w:color w:val="000000"/>
        </w:rPr>
        <w:t xml:space="preserve">қамтамасыз етілмеген жеке және (немесе) заңды тұлғалардың </w:t>
      </w:r>
      <w:r>
        <w:br/>
      </w:r>
      <w:r>
        <w:rPr>
          <w:rFonts w:ascii="Times New Roman"/>
          <w:b/>
          <w:i w:val="false"/>
          <w:color w:val="000000"/>
        </w:rPr>
        <w:t xml:space="preserve">ауыл шаруашылығы жануарларының мал басын шалғайдағы </w:t>
      </w:r>
      <w:r>
        <w:br/>
      </w:r>
      <w:r>
        <w:rPr>
          <w:rFonts w:ascii="Times New Roman"/>
          <w:b/>
          <w:i w:val="false"/>
          <w:color w:val="000000"/>
        </w:rPr>
        <w:t>жайылымдарға орналастыру схемасы</w:t>
      </w:r>
    </w:p>
    <w:bookmarkEnd w:id="42"/>
    <w:bookmarkStart w:name="z55" w:id="43"/>
    <w:p>
      <w:pPr>
        <w:spacing w:after="0"/>
        <w:ind w:left="0"/>
        <w:jc w:val="left"/>
      </w:pPr>
    </w:p>
    <w:bookmarkEnd w:id="43"/>
    <w:p>
      <w:pPr>
        <w:spacing w:after="0"/>
        <w:ind w:left="0"/>
        <w:jc w:val="both"/>
      </w:pPr>
      <w:r>
        <w:drawing>
          <wp:inline distT="0" distB="0" distL="0" distR="0">
            <wp:extent cx="70993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99300" cy="792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57" w:id="44"/>
    <w:p>
      <w:pPr>
        <w:spacing w:after="0"/>
        <w:ind w:left="0"/>
        <w:jc w:val="left"/>
      </w:pPr>
      <w:r>
        <w:rPr>
          <w:rFonts w:ascii="Times New Roman"/>
          <w:b/>
          <w:i w:val="false"/>
          <w:color w:val="000000"/>
        </w:rPr>
        <w:t xml:space="preserve"> Ауыл шаруашылығы жануарларын жаюдың және айдаудың </w:t>
      </w:r>
      <w:r>
        <w:br/>
      </w:r>
      <w:r>
        <w:rPr>
          <w:rFonts w:ascii="Times New Roman"/>
          <w:b/>
          <w:i w:val="false"/>
          <w:color w:val="000000"/>
        </w:rPr>
        <w:t xml:space="preserve">маусымдық маршруттарын белгілейтін жайылымдарды </w:t>
      </w:r>
      <w:r>
        <w:br/>
      </w:r>
      <w:r>
        <w:rPr>
          <w:rFonts w:ascii="Times New Roman"/>
          <w:b/>
          <w:i w:val="false"/>
          <w:color w:val="000000"/>
        </w:rPr>
        <w:t>пайдалану жөніндегі күнтізбелік графигі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С.Мендешев</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5"/>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200-230 күнді құрайды.</w:t>
      </w:r>
    </w:p>
    <w:bookmarkEnd w:id="45"/>
    <w:bookmarkStart w:name="z59" w:id="46"/>
    <w:p>
      <w:pPr>
        <w:spacing w:after="0"/>
        <w:ind w:left="0"/>
        <w:jc w:val="both"/>
      </w:pPr>
      <w:r>
        <w:rPr>
          <w:rFonts w:ascii="Times New Roman"/>
          <w:b w:val="false"/>
          <w:i w:val="false"/>
          <w:color w:val="000000"/>
          <w:sz w:val="28"/>
        </w:rPr>
        <w:t>
      Бұл жағдайда жайылымның ұзақтығы мүйізді ірі қара, ұсақ мүйізді малдар, жылқы және түйелер үшін максималды қар жамылғысының қалыңдығымен тереңдігіне және басқа да факторларға байланысты.</w:t>
      </w:r>
    </w:p>
    <w:bookmarkEnd w:id="46"/>
    <w:bookmarkStart w:name="z60" w:id="47"/>
    <w:p>
      <w:pPr>
        <w:spacing w:after="0"/>
        <w:ind w:left="0"/>
        <w:jc w:val="both"/>
      </w:pPr>
      <w:r>
        <w:rPr>
          <w:rFonts w:ascii="Times New Roman"/>
          <w:b w:val="false"/>
          <w:i w:val="false"/>
          <w:color w:val="000000"/>
          <w:sz w:val="28"/>
        </w:rPr>
        <w:t>
      Ескерту: аббревиатураның шешуі:</w:t>
      </w:r>
    </w:p>
    <w:bookmarkEnd w:id="47"/>
    <w:bookmarkStart w:name="z61" w:id="48"/>
    <w:p>
      <w:pPr>
        <w:spacing w:after="0"/>
        <w:ind w:left="0"/>
        <w:jc w:val="both"/>
      </w:pPr>
      <w:r>
        <w:rPr>
          <w:rFonts w:ascii="Times New Roman"/>
          <w:b w:val="false"/>
          <w:i w:val="false"/>
          <w:color w:val="000000"/>
          <w:sz w:val="28"/>
        </w:rPr>
        <w:t>
      га - гектар;</w:t>
      </w:r>
    </w:p>
    <w:bookmarkEnd w:id="48"/>
    <w:bookmarkStart w:name="z62" w:id="49"/>
    <w:p>
      <w:pPr>
        <w:spacing w:after="0"/>
        <w:ind w:left="0"/>
        <w:jc w:val="both"/>
      </w:pPr>
      <w:r>
        <w:rPr>
          <w:rFonts w:ascii="Times New Roman"/>
          <w:b w:val="false"/>
          <w:i w:val="false"/>
          <w:color w:val="000000"/>
          <w:sz w:val="28"/>
        </w:rPr>
        <w:t>
      ºС - Цельсия көрсеткіші;</w:t>
      </w:r>
    </w:p>
    <w:bookmarkEnd w:id="49"/>
    <w:bookmarkStart w:name="z63" w:id="50"/>
    <w:p>
      <w:pPr>
        <w:spacing w:after="0"/>
        <w:ind w:left="0"/>
        <w:jc w:val="both"/>
      </w:pPr>
      <w:r>
        <w:rPr>
          <w:rFonts w:ascii="Times New Roman"/>
          <w:b w:val="false"/>
          <w:i w:val="false"/>
          <w:color w:val="000000"/>
          <w:sz w:val="28"/>
        </w:rPr>
        <w:t>
      мм - миллиметр;</w:t>
      </w:r>
    </w:p>
    <w:bookmarkEnd w:id="50"/>
    <w:bookmarkStart w:name="z64" w:id="51"/>
    <w:p>
      <w:pPr>
        <w:spacing w:after="0"/>
        <w:ind w:left="0"/>
        <w:jc w:val="both"/>
      </w:pPr>
      <w:r>
        <w:rPr>
          <w:rFonts w:ascii="Times New Roman"/>
          <w:b w:val="false"/>
          <w:i w:val="false"/>
          <w:color w:val="000000"/>
          <w:sz w:val="28"/>
        </w:rPr>
        <w:t>
      см - сантиметр;</w:t>
      </w:r>
    </w:p>
    <w:bookmarkEnd w:id="51"/>
    <w:bookmarkStart w:name="z65" w:id="52"/>
    <w:p>
      <w:pPr>
        <w:spacing w:after="0"/>
        <w:ind w:left="0"/>
        <w:jc w:val="both"/>
      </w:pPr>
      <w:r>
        <w:rPr>
          <w:rFonts w:ascii="Times New Roman"/>
          <w:b w:val="false"/>
          <w:i w:val="false"/>
          <w:color w:val="000000"/>
          <w:sz w:val="28"/>
        </w:rPr>
        <w:t>
      а/о - ауылдық округ.</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