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5a11" w14:textId="0785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2019 жылғы 18 наурыздағы № 25-2 шешімі. Батыс Қазақстан облысының Әділет департаментінде 2019 жылғы 1 сәуірде № 5598 болып тіркелді. Күші жойылды - Батыс Қазақстан облысы Бөкей ордасы аудандық мәслихатының 2020 жылғы 4 наурыздағы № 36-3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w:t>
      </w:r>
      <w:r>
        <w:br/>
      </w:r>
      <w:r>
        <w:rPr>
          <w:rFonts w:ascii="Times New Roman"/>
          <w:b w:val="false"/>
          <w:i w:val="false"/>
          <w:color w:val="000000"/>
          <w:sz w:val="28"/>
        </w:rPr>
        <w:t xml:space="preserve">9 желтоқсанда №9946 тіркелді)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2019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Бөкей ордасы аудандық мәслихатының 16.09.2019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 </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Е.Мендешев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