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36fd" w14:textId="c6a3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2015 жылғы 3 қарашадағы № 822 "Бөрлі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2019 жылғы 11 наурыздағы № 9 қаулысы. Батыс Қазақстан облысының Әділет департаментінде 2019 жылғы 13 наурызда № 5567 болып тіркелді. Күші жойылды - Батыс Қазақстан облысы Бөрлі ауданы әкімдігінің 2024 жылғы 11 қазандағы № 339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11.10.2024 </w:t>
      </w:r>
      <w:r>
        <w:rPr>
          <w:rFonts w:ascii="Times New Roman"/>
          <w:b w:val="false"/>
          <w:i w:val="false"/>
          <w:color w:val="ff0000"/>
          <w:sz w:val="28"/>
        </w:rPr>
        <w:t>№ 339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ауданы әкімдігінің 2015 жылғы 3 қарашадағы №822 "Бөрлі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№4165 тіркелген, 2016 жылғы 12 қаңтарда "Әділет" ақпараттық-құқықтық жүйесінде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"Ақсай қаласы әкімінің аппараты", "Батыс Қазақстан облысы Бөрлі ауданының білім беру бөлімі", "Батыс Қазақстан облысы Бөрлі ауданының экономика және қаржы бөлімі" мемлекеттік мекемелері қолданыстағы заңнамаларға сәйкес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3. Аудан әкімі аппаратының мемлекеттік - құқықтық жұмысы бөлімінің басшысы (Д. Муканова)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2019 жылғы 11 наурыздағы</w:t>
            </w:r>
            <w:r>
              <w:br/>
            </w:r>
            <w:r>
              <w:rPr>
                <w:rFonts w:ascii="Times New Roman"/>
                <w:b w:val="false"/>
                <w:i w:val="false"/>
                <w:color w:val="000000"/>
                <w:sz w:val="20"/>
              </w:rPr>
              <w:t>№ 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2015 жылғы 3 қарашадағы </w:t>
            </w:r>
            <w:r>
              <w:br/>
            </w:r>
            <w:r>
              <w:rPr>
                <w:rFonts w:ascii="Times New Roman"/>
                <w:b w:val="false"/>
                <w:i w:val="false"/>
                <w:color w:val="000000"/>
                <w:sz w:val="20"/>
              </w:rPr>
              <w:t>№ 822 қаулысына 4 қосымша</w:t>
            </w:r>
          </w:p>
        </w:tc>
      </w:tr>
    </w:tbl>
    <w:bookmarkStart w:name="z12" w:id="7"/>
    <w:p>
      <w:pPr>
        <w:spacing w:after="0"/>
        <w:ind w:left="0"/>
        <w:jc w:val="left"/>
      </w:pPr>
      <w:r>
        <w:rPr>
          <w:rFonts w:ascii="Times New Roman"/>
          <w:b/>
          <w:i w:val="false"/>
          <w:color w:val="000000"/>
        </w:rPr>
        <w:t xml:space="preserve"> "Батыс Қазақстан облысы Бөрлі ауданының білім беру бөлімінің "Ақсай қаласының №8 жалпы орта білім беретін мектебі" коммуналдық мемлекеттік мекемесіне дейін Аралтал ауылындағы балаларды тасымалдау схемасы</w:t>
      </w:r>
    </w:p>
    <w:bookmarkEnd w:id="7"/>
    <w:bookmarkStart w:name="z13"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