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ba76" w14:textId="22ab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21 шілдедегі № 187 "Сәулет және қала құрылысы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16 мамырдағы № 121 қаулысы. Батыс Қазақстан облысының Әділет департаментінде 2019 жылғы 20 мамырда № 5676 болып тіркелді. Күші жойылды - Батыс Қазақстан облысы әкімдігінің 2020 жылғы 30 шілдедегі № 179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30.07.2020 </w:t>
      </w:r>
      <w:r>
        <w:rPr>
          <w:rFonts w:ascii="Times New Roman"/>
          <w:b w:val="false"/>
          <w:i w:val="false"/>
          <w:color w:val="ff0000"/>
          <w:sz w:val="28"/>
        </w:rPr>
        <w:t>№ 179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мемлекеттік басқару және өзiн-өзi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21 шілдедегі №187 "Сәулет және қала құрылысы саласындағы мемлекеттік көрсетілетін қызметтер регламенттерін бекіту туралы" (Нормативтік құқықтық актілерді мемлекеттік тіркеу тізілімінде №4019 тіркелген, 2015 жылғы 12 қыркүйекте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"Батыс Қазақстан облысының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"6. Мемлекеттік көрсетілетін қызмет көрсету процесінің құрамына кіретін әрбір рәсімнің (іс–қимылдың) мазмұны, оның орындалу ұзақтығы:</w:t>
      </w:r>
    </w:p>
    <w:bookmarkEnd w:id="3"/>
    <w:bookmarkStart w:name="z8" w:id="4"/>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жүйесіне (бұдан әрі – МТАЖ) міндетті тіркеу арқылы жылжымайтын мүлік объектісіне жылжымайтын мүлік объектілерінің мекенжай беру туралы анықтама немесе жылжымайтын мүлік объектілерінің мекенжайын жою туралы анықтама беру кезінде:</w:t>
      </w:r>
    </w:p>
    <w:bookmarkEnd w:id="4"/>
    <w:bookmarkStart w:name="z9" w:id="5"/>
    <w:p>
      <w:pPr>
        <w:spacing w:after="0"/>
        <w:ind w:left="0"/>
        <w:jc w:val="both"/>
      </w:pPr>
      <w:r>
        <w:rPr>
          <w:rFonts w:ascii="Times New Roman"/>
          <w:b w:val="false"/>
          <w:i w:val="false"/>
          <w:color w:val="000000"/>
          <w:sz w:val="28"/>
        </w:rPr>
        <w:t xml:space="preserve">
      1) Мемлекеттік корпорация қызметкері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ұсынған жағдайда құжаттарды көрсетілетін қызметті берушінің кеңсесіне жолдайды;</w:t>
      </w:r>
    </w:p>
    <w:bookmarkEnd w:id="5"/>
    <w:bookmarkStart w:name="z10" w:id="6"/>
    <w:p>
      <w:pPr>
        <w:spacing w:after="0"/>
        <w:ind w:left="0"/>
        <w:jc w:val="both"/>
      </w:pPr>
      <w:r>
        <w:rPr>
          <w:rFonts w:ascii="Times New Roman"/>
          <w:b w:val="false"/>
          <w:i w:val="false"/>
          <w:color w:val="000000"/>
          <w:sz w:val="28"/>
        </w:rPr>
        <w:t>
      2) көрсетілетін қызметті берушінің кеңсе қызметкері 15 (он бес) минут ішінде құжаттарды тіркеу журналына тіркейді және көрсетілетін қызметті берушінің басшысына жолдайды;</w:t>
      </w:r>
    </w:p>
    <w:bookmarkEnd w:id="6"/>
    <w:bookmarkStart w:name="z11" w:id="7"/>
    <w:p>
      <w:pPr>
        <w:spacing w:after="0"/>
        <w:ind w:left="0"/>
        <w:jc w:val="both"/>
      </w:pPr>
      <w:r>
        <w:rPr>
          <w:rFonts w:ascii="Times New Roman"/>
          <w:b w:val="false"/>
          <w:i w:val="false"/>
          <w:color w:val="000000"/>
          <w:sz w:val="28"/>
        </w:rPr>
        <w:t>
      3) көрсетілетін қызметті берушінің басшысы 3 (үш) сағат ішінде құжаттар топтамасын қарайды және көрсетілетін қызметті берушінің жауапты орындаушысына жолдайды;</w:t>
      </w:r>
    </w:p>
    <w:bookmarkEnd w:id="7"/>
    <w:bookmarkStart w:name="z12" w:id="8"/>
    <w:p>
      <w:pPr>
        <w:spacing w:after="0"/>
        <w:ind w:left="0"/>
        <w:jc w:val="both"/>
      </w:pPr>
      <w:r>
        <w:rPr>
          <w:rFonts w:ascii="Times New Roman"/>
          <w:b w:val="false"/>
          <w:i w:val="false"/>
          <w:color w:val="000000"/>
          <w:sz w:val="28"/>
        </w:rPr>
        <w:t xml:space="preserve">
      4) көрсетілетін қызметті берушінің жауапты орындаушысы 4 (төрт) жұмыс күні ішінде ұсынылған құжаттар топтамасын тексереді, жылжымайтын мүлік объектісінің мекенжайын беру немесе жою кезінде оны МТАЖ міндетті түрде тіркей отырып, жылжымайтын мүлік объектісінің орналасқан жеріне баруды жүзеге асырады. 2 (екі) жұмыс күні ішінде анықтаманы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туралы дәлелді жауапты әзірлейді және оны қол қою үшін көрсетілетін қызметті берушінің басшысына жолдайды;</w:t>
      </w:r>
    </w:p>
    <w:bookmarkEnd w:id="8"/>
    <w:bookmarkStart w:name="z13" w:id="9"/>
    <w:p>
      <w:pPr>
        <w:spacing w:after="0"/>
        <w:ind w:left="0"/>
        <w:jc w:val="both"/>
      </w:pPr>
      <w:r>
        <w:rPr>
          <w:rFonts w:ascii="Times New Roman"/>
          <w:b w:val="false"/>
          <w:i w:val="false"/>
          <w:color w:val="000000"/>
          <w:sz w:val="28"/>
        </w:rPr>
        <w:t>
      5) көрсетілетін қызметті берушінің басшысы 1 (бір) жұмыс күні ішінде әзірленген анықтаманы тексереді, қол қояды және көрсетілетін қызметті берушінің кеңсе қызметкеріне жолдайды;</w:t>
      </w:r>
    </w:p>
    <w:bookmarkEnd w:id="9"/>
    <w:bookmarkStart w:name="z14" w:id="10"/>
    <w:p>
      <w:pPr>
        <w:spacing w:after="0"/>
        <w:ind w:left="0"/>
        <w:jc w:val="both"/>
      </w:pPr>
      <w:r>
        <w:rPr>
          <w:rFonts w:ascii="Times New Roman"/>
          <w:b w:val="false"/>
          <w:i w:val="false"/>
          <w:color w:val="000000"/>
          <w:sz w:val="28"/>
        </w:rPr>
        <w:t>
      6) көрсетілетін қызметті берушінің кеңсе қызметкері 15 (он бес) минут ішінде анықтаманы тіркеу журналына тіркейді және Мемлекеттік корпорацияға жолдайды.";</w:t>
      </w:r>
    </w:p>
    <w:bookmarkEnd w:id="10"/>
    <w:bookmarkStart w:name="z15" w:id="11"/>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3-қосымшасы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1"/>
    <w:bookmarkStart w:name="z16" w:id="12"/>
    <w:p>
      <w:pPr>
        <w:spacing w:after="0"/>
        <w:ind w:left="0"/>
        <w:jc w:val="both"/>
      </w:pPr>
      <w:r>
        <w:rPr>
          <w:rFonts w:ascii="Times New Roman"/>
          <w:b w:val="false"/>
          <w:i w:val="false"/>
          <w:color w:val="000000"/>
          <w:sz w:val="28"/>
        </w:rPr>
        <w:t>
      2. "Батыс Қазақстан облысының құрылыс басқармасы" мемлекеттік мекемесі (А.К.Қайсағалиев) осы қаулының әділет органдарында мемлекеттік тіркелуін, Қазақстан Республикасы нормативтік құқықтық актілерінің электрондық бақылау банкінде және бұқаралық ақпарат құралдарында оның ресми жариялануын қамтамасыз етсін.</w:t>
      </w:r>
    </w:p>
    <w:bookmarkEnd w:id="12"/>
    <w:bookmarkStart w:name="z17" w:id="1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Б.О. Азбаевқа жүктелсін.</w:t>
      </w:r>
    </w:p>
    <w:bookmarkEnd w:id="13"/>
    <w:bookmarkStart w:name="z18" w:id="1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16 мамырдағы №121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аумағында жылжымайтын мүлік </w:t>
            </w:r>
            <w:r>
              <w:br/>
            </w:r>
            <w:r>
              <w:rPr>
                <w:rFonts w:ascii="Times New Roman"/>
                <w:b w:val="false"/>
                <w:i w:val="false"/>
                <w:color w:val="000000"/>
                <w:sz w:val="20"/>
              </w:rPr>
              <w:t xml:space="preserve">объектілерінің мекенжайын </w:t>
            </w:r>
            <w:r>
              <w:br/>
            </w:r>
            <w:r>
              <w:rPr>
                <w:rFonts w:ascii="Times New Roman"/>
                <w:b w:val="false"/>
                <w:i w:val="false"/>
                <w:color w:val="000000"/>
                <w:sz w:val="20"/>
              </w:rPr>
              <w:t xml:space="preserve">айқындау бойынша анықтама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3–қосымша</w:t>
            </w:r>
          </w:p>
        </w:tc>
      </w:tr>
    </w:tbl>
    <w:bookmarkStart w:name="z21" w:id="15"/>
    <w:p>
      <w:pPr>
        <w:spacing w:after="0"/>
        <w:ind w:left="0"/>
        <w:jc w:val="left"/>
      </w:pPr>
      <w:r>
        <w:rPr>
          <w:rFonts w:ascii="Times New Roman"/>
          <w:b/>
          <w:i w:val="false"/>
          <w:color w:val="000000"/>
        </w:rPr>
        <w:t xml:space="preserve"> "Батыс Қазақстан облысының аумағында жылжымайтын мүлік объектілерінің мекенжайын айқындау бойынша анықтама беру" мемлекеттік қызметін көрсетудің бизнес-процестерінің анықтамалығы</w:t>
      </w:r>
    </w:p>
    <w:bookmarkEnd w:id="15"/>
    <w:bookmarkStart w:name="z22"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