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4b1e" w14:textId="e1f4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14 наурыздағы № 39-426/VI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шараларын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4 шілдедегі № 43-481/VI шешімі. Шығыс Қазақстан облысының Әділет департаментінде 2019 жылғы 5 шілдеде № 6058 болып тіркелді. Күші жойылды - Шығыс Қазақстан облысы Үржар аудандық мәслихатының 2021 жылғы 11 қарашадағы № 10-137/VII шешімімен</w:t>
      </w:r>
    </w:p>
    <w:p>
      <w:pPr>
        <w:spacing w:after="0"/>
        <w:ind w:left="0"/>
        <w:jc w:val="left"/>
      </w:pPr>
    </w:p>
    <w:p>
      <w:pPr>
        <w:spacing w:after="0"/>
        <w:ind w:left="0"/>
        <w:jc w:val="both"/>
      </w:pPr>
      <w:bookmarkStart w:name="z6" w:id="0"/>
      <w:r>
        <w:rPr>
          <w:rFonts w:ascii="Times New Roman"/>
          <w:b w:val="false"/>
          <w:i w:val="false"/>
          <w:color w:val="ff0000"/>
          <w:sz w:val="28"/>
        </w:rPr>
        <w:t xml:space="preserve">
      Ескерту. Күші жойылды - Шығыс Қазақстан облысы Үржар аудандық мәслихатының 11.11.2021 </w:t>
      </w:r>
      <w:r>
        <w:rPr>
          <w:rFonts w:ascii="Times New Roman"/>
          <w:b w:val="false"/>
          <w:i w:val="false"/>
          <w:color w:val="ff0000"/>
          <w:sz w:val="28"/>
        </w:rPr>
        <w:t>№ 10-137/VII</w:t>
      </w:r>
      <w:r>
        <w:rPr>
          <w:rFonts w:ascii="Times New Roman"/>
          <w:b w:val="false"/>
          <w:i w:val="false"/>
          <w:color w:val="ff0000"/>
          <w:sz w:val="28"/>
        </w:rPr>
        <w:t xml:space="preserve"> шешімімен (қабылданған күнінен бастап қолданысқа енгізіледі).</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14 наурыздағы № 39-426/VI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шараларын көрсету туралы" (Нормативтік құқықтық актілерді мемлекеттік тіркеу Тізілімінде 5809 нөмірімен тіркелген, 2019 жылдың 8 сәуірінде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4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келесі редакцияда жазылсын:</w:t>
      </w:r>
    </w:p>
    <w:bookmarkStart w:name="z10"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1"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Жұмақұлов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