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8877" w14:textId="7e38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Көкпекті аудандық бюджеті туралы" Көкпекті аудандық мәслихатының 2018 жылғы 21 желтоқсандағы № 30-2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2019 жылғы 6 наурыздағы № 33-2 шешімі. Шығыс Қазақстан облысының Әділет департаментінде 2019 жылғы 15 наурызда № 5778 болып тіркелді. Күші жойылды - Шығыс Қазақстан облысы Көкпекті аудандық мәслихатының 2019 жылғы 23 желтоқсандағы № 43-2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Көкпекті аудандық мәслихатының 23.12.2019 № 43-2 </w:t>
      </w:r>
      <w:r>
        <w:rPr>
          <w:rFonts w:ascii="Times New Roman"/>
          <w:b w:val="false"/>
          <w:i w:val="false"/>
          <w:color w:val="ff0000"/>
          <w:sz w:val="28"/>
        </w:rPr>
        <w:t>шешімімен</w:t>
      </w:r>
      <w:r>
        <w:rPr>
          <w:rFonts w:ascii="Times New Roman"/>
          <w:b w:val="false"/>
          <w:i w:val="false"/>
          <w:color w:val="ff0000"/>
          <w:sz w:val="28"/>
        </w:rPr>
        <w:t xml:space="preserve">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2019 жылғы 15 ақпандағы "Шығыс Қазақстан облыстық мәслихатының 2018 жылғы 13 желтоқсандағы "2019-2021 жылдарға арналған облыстық бюджет туралы"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 27/302-VI (нормативтік құқықтық актілердің мемлекеттік тіркеу Тізілімінде № 5734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Көкпекті аудандық бюджеті туралы" Көкпекті аудандық мәслихатының 2018 жылғы 21 желтоқсандағы № 30-2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5-15-133 тіркелген, 2018 жылғы 27 желтоқсанда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2019 жылға мынадай көлемде бекітілсін:</w:t>
      </w:r>
    </w:p>
    <w:bookmarkEnd w:id="3"/>
    <w:bookmarkStart w:name="z11" w:id="4"/>
    <w:p>
      <w:pPr>
        <w:spacing w:after="0"/>
        <w:ind w:left="0"/>
        <w:jc w:val="both"/>
      </w:pPr>
      <w:r>
        <w:rPr>
          <w:rFonts w:ascii="Times New Roman"/>
          <w:b w:val="false"/>
          <w:i w:val="false"/>
          <w:color w:val="000000"/>
          <w:sz w:val="28"/>
        </w:rPr>
        <w:t xml:space="preserve">
      1) кірістер – 6 598 028,9 мың теңге, 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898 400,0 мың теңге; </w:t>
      </w:r>
    </w:p>
    <w:bookmarkEnd w:id="5"/>
    <w:bookmarkStart w:name="z13" w:id="6"/>
    <w:p>
      <w:pPr>
        <w:spacing w:after="0"/>
        <w:ind w:left="0"/>
        <w:jc w:val="both"/>
      </w:pPr>
      <w:r>
        <w:rPr>
          <w:rFonts w:ascii="Times New Roman"/>
          <w:b w:val="false"/>
          <w:i w:val="false"/>
          <w:color w:val="000000"/>
          <w:sz w:val="28"/>
        </w:rPr>
        <w:t>
      салықтық емес түсімдер – 24 600,0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20 000,0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5 557 659,6 мың теңге;</w:t>
      </w:r>
    </w:p>
    <w:bookmarkEnd w:id="8"/>
    <w:bookmarkStart w:name="z16" w:id="9"/>
    <w:p>
      <w:pPr>
        <w:spacing w:after="0"/>
        <w:ind w:left="0"/>
        <w:jc w:val="both"/>
      </w:pPr>
      <w:r>
        <w:rPr>
          <w:rFonts w:ascii="Times New Roman"/>
          <w:b w:val="false"/>
          <w:i w:val="false"/>
          <w:color w:val="000000"/>
          <w:sz w:val="28"/>
        </w:rPr>
        <w:t>
      2) шығындар – 6 413 271,9 мың теңге;</w:t>
      </w:r>
    </w:p>
    <w:bookmarkEnd w:id="9"/>
    <w:bookmarkStart w:name="z17" w:id="10"/>
    <w:p>
      <w:pPr>
        <w:spacing w:after="0"/>
        <w:ind w:left="0"/>
        <w:jc w:val="both"/>
      </w:pPr>
      <w:r>
        <w:rPr>
          <w:rFonts w:ascii="Times New Roman"/>
          <w:b w:val="false"/>
          <w:i w:val="false"/>
          <w:color w:val="000000"/>
          <w:sz w:val="28"/>
        </w:rPr>
        <w:t>
      3) таза бюджеттік кредит беру – 49 355,0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73 037,0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23 862,0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160 000,0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160 000,0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xml:space="preserve">
      5) бюджет тапшылығы (профициті) – -24 598,0 мың теңге; </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24 598,0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71 962,0 мың теңге;</w:t>
      </w:r>
    </w:p>
    <w:bookmarkEnd w:id="18"/>
    <w:bookmarkStart w:name="z26" w:id="19"/>
    <w:p>
      <w:pPr>
        <w:spacing w:after="0"/>
        <w:ind w:left="0"/>
        <w:jc w:val="both"/>
      </w:pPr>
      <w:r>
        <w:rPr>
          <w:rFonts w:ascii="Times New Roman"/>
          <w:b w:val="false"/>
          <w:i w:val="false"/>
          <w:color w:val="000000"/>
          <w:sz w:val="28"/>
        </w:rPr>
        <w:t>
      қарыздарды өтеу – 23 682,0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–73 687,3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2019 жылға аудандық бюджетте облыстық бюджеттен 555 854,6 мың теңге сомасында ағымдағы нысаналы трансферттер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p>
    <w:bookmarkStart w:name="z31" w:id="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 қосымшаға</w:t>
      </w:r>
      <w:r>
        <w:rPr>
          <w:rFonts w:ascii="Times New Roman"/>
          <w:b w:val="false"/>
          <w:i w:val="false"/>
          <w:color w:val="000000"/>
          <w:sz w:val="28"/>
        </w:rPr>
        <w:t xml:space="preserve"> сәйкес 2019 жылға аудандық бюджетте республикалық бюджеттен 406 877,0 мың теңге сомасында ағымдағы нысаналы трансферттер ескерілсін.";</w:t>
      </w:r>
    </w:p>
    <w:bookmarkEnd w:id="22"/>
    <w:bookmarkStart w:name="z32"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Дюсембаев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6 наурыздағы </w:t>
            </w:r>
            <w:r>
              <w:br/>
            </w:r>
            <w:r>
              <w:rPr>
                <w:rFonts w:ascii="Times New Roman"/>
                <w:b w:val="false"/>
                <w:i w:val="false"/>
                <w:color w:val="000000"/>
                <w:sz w:val="20"/>
              </w:rPr>
              <w:t>№ 33-2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1 қосымша</w:t>
            </w:r>
          </w:p>
        </w:tc>
      </w:tr>
    </w:tbl>
    <w:bookmarkStart w:name="z39" w:id="25"/>
    <w:p>
      <w:pPr>
        <w:spacing w:after="0"/>
        <w:ind w:left="0"/>
        <w:jc w:val="left"/>
      </w:pPr>
      <w:r>
        <w:rPr>
          <w:rFonts w:ascii="Times New Roman"/>
          <w:b/>
          <w:i w:val="false"/>
          <w:color w:val="000000"/>
        </w:rPr>
        <w:t xml:space="preserve"> 2019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06"/>
        <w:gridCol w:w="606"/>
        <w:gridCol w:w="7016"/>
        <w:gridCol w:w="34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6 598 028,9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5 557 659,6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5 557 659,6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5 557 659,6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517"/>
        <w:gridCol w:w="1091"/>
        <w:gridCol w:w="1091"/>
        <w:gridCol w:w="5842"/>
        <w:gridCol w:w="29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6 413 271,9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573 569,3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428 733,5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261 144,1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226 983,1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142 975,8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3 153 447,6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277 041,0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277 041,0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2 645 639,2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2 565 843,2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2 506 594,2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230 767,4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230 767,4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146 271,4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266 206,0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266 206,0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1 325 858,0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1 213 566,0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1 203 566,0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1 203 566,0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137 470,7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136 558,7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136 558,7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136 558,7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операцияларының сальдосы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қаржыландыру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6 наурыздағы </w:t>
            </w:r>
            <w:r>
              <w:br/>
            </w:r>
            <w:r>
              <w:rPr>
                <w:rFonts w:ascii="Times New Roman"/>
                <w:b w:val="false"/>
                <w:i w:val="false"/>
                <w:color w:val="000000"/>
                <w:sz w:val="20"/>
              </w:rPr>
              <w:t>№ 33-2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4 қосымша</w:t>
            </w:r>
          </w:p>
        </w:tc>
      </w:tr>
    </w:tbl>
    <w:bookmarkStart w:name="z42" w:id="26"/>
    <w:p>
      <w:pPr>
        <w:spacing w:after="0"/>
        <w:ind w:left="0"/>
        <w:jc w:val="left"/>
      </w:pPr>
      <w:r>
        <w:rPr>
          <w:rFonts w:ascii="Times New Roman"/>
          <w:b/>
          <w:i w:val="false"/>
          <w:color w:val="000000"/>
        </w:rPr>
        <w:t xml:space="preserve"> 2019 жылға арналған облыстық бюджеттен берілетін ағымдағы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6936"/>
        <w:gridCol w:w="4069"/>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(30 %-ға дейін) өтеуге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дәрі-дармектерді пайдалануға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 10 сынып оқушыларына оқулықтар сатып алуға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32 929,0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компьютерлермен жабдықтауға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Видеобақылау жүйесін алып орнатуға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Курстық даярлау ақысын төлеіге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азаматтық қызметшілердің еңбекақы төлеу жүйесінің жаңа моделі өту, сондай-ақ олардың лауазымдық ақыларына ерекше еңбек жағдайлары үшін айсайынғы қосымша ақы төлеу үшін</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80 532,0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мектептері ғимараттарын бейімдеуге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шығындарына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13 383,0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сыныбын ашу үшін</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20 176,0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Х-DOC жүйені енгізу үшін</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20 404,0</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28 508,0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10 012,0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оралмандар үшін тұрғын үй жалдау (жалға алу) бойынша шығындарды өтеуге субсидиялар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17 821,0</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абаттандыруға, соның ішінде: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IV-деңгейдегі бюджеттегі ауылдық округтарды абаттандыруға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ауылына кіре берістегі автомобиль жолдарындағы көпір және трубаларды ағымдағы жөндеу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53 909,2</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жөндеу жұмыстарын жүргізуге бағытталған шараларды іске асыруға облыстық бюджеттен берілетін ағымдағы нысаналы трансферттер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104 907,4</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77 310,4</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архив және құжаттама басқармасы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27 597,0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555 854,6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6 наурыздағы </w:t>
            </w:r>
            <w:r>
              <w:br/>
            </w:r>
            <w:r>
              <w:rPr>
                <w:rFonts w:ascii="Times New Roman"/>
                <w:b w:val="false"/>
                <w:i w:val="false"/>
                <w:color w:val="000000"/>
                <w:sz w:val="20"/>
              </w:rPr>
              <w:t>№ 33-2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5 қосымша</w:t>
            </w:r>
          </w:p>
        </w:tc>
      </w:tr>
    </w:tbl>
    <w:bookmarkStart w:name="z45" w:id="27"/>
    <w:p>
      <w:pPr>
        <w:spacing w:after="0"/>
        <w:ind w:left="0"/>
        <w:jc w:val="left"/>
      </w:pPr>
      <w:r>
        <w:rPr>
          <w:rFonts w:ascii="Times New Roman"/>
          <w:b/>
          <w:i w:val="false"/>
          <w:color w:val="000000"/>
        </w:rPr>
        <w:t xml:space="preserve"> 2019 жылға арналған республикалық бюджеттен берілетін ағымдағы нысаналы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6654"/>
        <w:gridCol w:w="4283"/>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тағылымдамадан өткен мұғалімдерге және негізгі қызметшінің оқу кезеңінде оның орнына уақытша қызмет атқарған мұғалімдерге қосымша ақы төлеуге, соның ішінде: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9 552,0</w:t>
            </w:r>
          </w:p>
        </w:tc>
      </w:tr>
      <w:tr>
        <w:trPr>
          <w:trHeight w:val="30" w:hRule="atLeast"/>
        </w:trPr>
        <w:tc>
          <w:tcPr>
            <w:tcW w:w="0" w:type="auto"/>
            <w:vMerge/>
            <w:tcBorders>
              <w:top w:val="nil"/>
              <w:left w:val="single" w:color="cfcfcf" w:sz="5"/>
              <w:bottom w:val="single" w:color="cfcfcf" w:sz="5"/>
              <w:right w:val="single" w:color="cfcfcf" w:sz="5"/>
            </w:tcBorders>
          </w:tcP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тағылымдамадан өткен мұғалімдерге қосымша ақы төлеуге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6 052,0</w:t>
            </w:r>
          </w:p>
        </w:tc>
      </w:tr>
      <w:tr>
        <w:trPr>
          <w:trHeight w:val="30" w:hRule="atLeast"/>
        </w:trPr>
        <w:tc>
          <w:tcPr>
            <w:tcW w:w="0" w:type="auto"/>
            <w:vMerge/>
            <w:tcBorders>
              <w:top w:val="nil"/>
              <w:left w:val="single" w:color="cfcfcf" w:sz="5"/>
              <w:bottom w:val="single" w:color="cfcfcf" w:sz="5"/>
              <w:right w:val="single" w:color="cfcfcf" w:sz="5"/>
            </w:tcBorders>
          </w:tcP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қызметшінің оқу кезеңінде оның орнына уақытша қызмет атқарғаны үшін төлемақы шығындарын өтеуге жергілікті бюджеттердің жоғалтымдарын өтеуге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және жалпы орта білім беруде жаңартылған білім мазмұны бойынша оқу бағдарламаларын жүзеге асыратын білім беру ұйымдары мұғалімдеріне үстеме ақы төлеуге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140 460,0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тесттен өтіп және бастауыш, негізгі және жалпы орта мектептерде білім бағдарламаларын жүзеге асыратын мұғалімдерге педагогикалық шеберлік біліктілігіне үстеме ақы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59 855,0</w:t>
            </w:r>
          </w:p>
        </w:tc>
      </w:tr>
      <w:tr>
        <w:trPr>
          <w:trHeight w:val="30"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Мектептердегі педагог-психологтарға педагогикалық шеберлік біліктілігі үшін қызметтік ақы көлемін ұлғайтуға және үстемеақы төлеуге, соның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7 197,0</w:t>
            </w:r>
          </w:p>
        </w:tc>
      </w:tr>
      <w:tr>
        <w:trPr>
          <w:trHeight w:val="30" w:hRule="atLeast"/>
        </w:trPr>
        <w:tc>
          <w:tcPr>
            <w:tcW w:w="0" w:type="auto"/>
            <w:vMerge/>
            <w:tcBorders>
              <w:top w:val="nil"/>
              <w:left w:val="single" w:color="cfcfcf" w:sz="5"/>
              <w:bottom w:val="single" w:color="cfcfcf" w:sz="5"/>
              <w:right w:val="single" w:color="cfcfcf" w:sz="5"/>
            </w:tcBorders>
          </w:tcP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мектептердегі педагог-психологтардың қызметтік ақы көлемін ұлғайтуға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3 323,0</w:t>
            </w:r>
          </w:p>
        </w:tc>
      </w:tr>
      <w:tr>
        <w:trPr>
          <w:trHeight w:val="30" w:hRule="atLeast"/>
        </w:trPr>
        <w:tc>
          <w:tcPr>
            <w:tcW w:w="0" w:type="auto"/>
            <w:vMerge/>
            <w:tcBorders>
              <w:top w:val="nil"/>
              <w:left w:val="single" w:color="cfcfcf" w:sz="5"/>
              <w:bottom w:val="single" w:color="cfcfcf" w:sz="5"/>
              <w:right w:val="single" w:color="cfcfcf" w:sz="5"/>
            </w:tcBorders>
          </w:tcP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педагог-психологтарға педагогикалық шеберлік біліктілігі үшін үстемеақы төлеуге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3 874,0</w:t>
            </w:r>
          </w:p>
        </w:tc>
      </w:tr>
      <w:tr>
        <w:trPr>
          <w:trHeight w:val="30"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арналған іс-шаралар жоспарын іске асыру, соның ішінде: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7 091,0</w:t>
            </w:r>
          </w:p>
        </w:tc>
      </w:tr>
      <w:tr>
        <w:trPr>
          <w:trHeight w:val="30" w:hRule="atLeast"/>
        </w:trPr>
        <w:tc>
          <w:tcPr>
            <w:tcW w:w="0" w:type="auto"/>
            <w:vMerge/>
            <w:tcBorders>
              <w:top w:val="nil"/>
              <w:left w:val="single" w:color="cfcfcf" w:sz="5"/>
              <w:bottom w:val="single" w:color="cfcfcf" w:sz="5"/>
              <w:right w:val="single" w:color="cfcfcf" w:sz="5"/>
            </w:tcBorders>
          </w:tcP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4 782,0</w:t>
            </w:r>
          </w:p>
        </w:tc>
      </w:tr>
      <w:tr>
        <w:trPr>
          <w:trHeight w:val="30" w:hRule="atLeast"/>
        </w:trPr>
        <w:tc>
          <w:tcPr>
            <w:tcW w:w="0" w:type="auto"/>
            <w:vMerge/>
            <w:tcBorders>
              <w:top w:val="nil"/>
              <w:left w:val="single" w:color="cfcfcf" w:sz="5"/>
              <w:bottom w:val="single" w:color="cfcfcf" w:sz="5"/>
              <w:right w:val="single" w:color="cfcfcf" w:sz="5"/>
            </w:tcBorders>
          </w:tcP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(өтемдеуіш) құралдар Тізбесін кеңейтуге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22 366,0</w:t>
            </w:r>
          </w:p>
        </w:tc>
      </w:tr>
      <w:tr>
        <w:trPr>
          <w:trHeight w:val="30"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бойынша консультанттар және ассистенттер енгізуге, соның ішінде: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21 749,0</w:t>
            </w:r>
          </w:p>
        </w:tc>
      </w:tr>
      <w:tr>
        <w:trPr>
          <w:trHeight w:val="30" w:hRule="atLeast"/>
        </w:trPr>
        <w:tc>
          <w:tcPr>
            <w:tcW w:w="0" w:type="auto"/>
            <w:vMerge/>
            <w:tcBorders>
              <w:top w:val="nil"/>
              <w:left w:val="single" w:color="cfcfcf" w:sz="5"/>
              <w:bottom w:val="single" w:color="cfcfcf" w:sz="5"/>
              <w:right w:val="single" w:color="cfcfcf" w:sz="5"/>
            </w:tcBorders>
          </w:tcP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 қызметіне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19 567,0</w:t>
            </w:r>
          </w:p>
        </w:tc>
      </w:tr>
      <w:tr>
        <w:trPr>
          <w:trHeight w:val="30" w:hRule="atLeast"/>
        </w:trPr>
        <w:tc>
          <w:tcPr>
            <w:tcW w:w="0" w:type="auto"/>
            <w:vMerge/>
            <w:tcBorders>
              <w:top w:val="nil"/>
              <w:left w:val="single" w:color="cfcfcf" w:sz="5"/>
              <w:bottom w:val="single" w:color="cfcfcf" w:sz="5"/>
              <w:right w:val="single" w:color="cfcfcf" w:sz="5"/>
            </w:tcBorders>
          </w:tcP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 қызметіне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2 182,0</w:t>
            </w:r>
          </w:p>
        </w:tc>
      </w:tr>
      <w:tr>
        <w:trPr>
          <w:trHeight w:val="30"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27 231,0</w:t>
            </w:r>
          </w:p>
        </w:tc>
      </w:tr>
      <w:tr>
        <w:trPr>
          <w:trHeight w:val="30" w:hRule="atLeast"/>
        </w:trPr>
        <w:tc>
          <w:tcPr>
            <w:tcW w:w="0" w:type="auto"/>
            <w:vMerge/>
            <w:tcBorders>
              <w:top w:val="nil"/>
              <w:left w:val="single" w:color="cfcfcf" w:sz="5"/>
              <w:bottom w:val="single" w:color="cfcfcf" w:sz="5"/>
              <w:right w:val="single" w:color="cfcfcf" w:sz="5"/>
            </w:tcBorders>
          </w:tcP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4 262,0</w:t>
            </w:r>
          </w:p>
        </w:tc>
      </w:tr>
      <w:tr>
        <w:trPr>
          <w:trHeight w:val="30" w:hRule="atLeast"/>
        </w:trPr>
        <w:tc>
          <w:tcPr>
            <w:tcW w:w="0" w:type="auto"/>
            <w:vMerge/>
            <w:tcBorders>
              <w:top w:val="nil"/>
              <w:left w:val="single" w:color="cfcfcf" w:sz="5"/>
              <w:bottom w:val="single" w:color="cfcfcf" w:sz="5"/>
              <w:right w:val="single" w:color="cfcfcf" w:sz="5"/>
            </w:tcBorders>
          </w:tcP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10 193,0</w:t>
            </w:r>
          </w:p>
        </w:tc>
      </w:tr>
      <w:tr>
        <w:trPr>
          <w:trHeight w:val="30" w:hRule="atLeast"/>
        </w:trPr>
        <w:tc>
          <w:tcPr>
            <w:tcW w:w="0" w:type="auto"/>
            <w:vMerge/>
            <w:tcBorders>
              <w:top w:val="nil"/>
              <w:left w:val="single" w:color="cfcfcf" w:sz="5"/>
              <w:bottom w:val="single" w:color="cfcfcf" w:sz="5"/>
              <w:right w:val="single" w:color="cfcfcf" w:sz="5"/>
            </w:tcBorders>
          </w:tcP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w:t>
            </w:r>
          </w:p>
        </w:tc>
      </w:tr>
      <w:tr>
        <w:trPr>
          <w:trHeight w:val="30"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тұрғын-үйді жалға алуға және коммуналдық шығындарды өтеуге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5 454,0</w:t>
            </w:r>
          </w:p>
        </w:tc>
      </w:tr>
      <w:tr>
        <w:trPr>
          <w:trHeight w:val="30" w:hRule="atLeast"/>
        </w:trPr>
        <w:tc>
          <w:tcPr>
            <w:tcW w:w="0" w:type="auto"/>
            <w:vMerge/>
            <w:tcBorders>
              <w:top w:val="nil"/>
              <w:left w:val="single" w:color="cfcfcf" w:sz="5"/>
              <w:bottom w:val="single" w:color="cfcfcf" w:sz="5"/>
              <w:right w:val="single" w:color="cfcfcf" w:sz="5"/>
            </w:tcBorders>
          </w:tcP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асыруға қоныс аударушыларға гранттар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 жалақы көлемінің өзгеруіне байланыста мемлекеттік бюджет есебінен қаржыландырылатын азаматтық қызметкерлердің, ұйымдар жұмысшыларының, қазынашылық кәсіпорындар жұмысшыларының кейбір санаттарының еңбекақысын ұлғайтуға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82 885,0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Жалақылары төмен азаматтар үшін жалақыны көтеру үшін республикалық бюджеттен аудандық (облыстық маңызы бар қалалық) бюджеттерге мақсатты ағымдағы трансферттер сомаларын бөлу шығындардың орнын толтыру үшін</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406 877,0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