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2278" w14:textId="5bf2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30 желтоқсандағы № 46/3-VI шешімі. Шығыс Қазақстан облысы Әділет департаментінде 2020 жылғы 4 ақпандағы № 6718 болып тіркелді. Күші жойылды - Шығыс Қазақстан облысы Күршім аудандық мәслихатының 2021 жылғы 16 наурыздағы № 3/4-VII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16.03.2021 № 3/4-VII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Қоса беріліп отырған Тұрғын үй көмегін көрсетудің мөлшері мен тәртібін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"Тұрғын үй көмегін көрсетудің мөлшері мен тәртібін белгілеу Қағидасын бекіту туралы" Күршім аудандық мәслихатының 2018 жылғы 31 шілдедегі № 24/7-VI (Нормативтік құқықтық актілерді мемлекеттік тіркеу тізілімінде 5-14-175 нөмірімен болып тіркелген және 2018 жылғы 03 қыркүйектегі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Рапикова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46/3-VI шешімімен бекітілген</w:t>
            </w:r>
          </w:p>
        </w:tc>
      </w:tr>
    </w:tbl>
    <w:bookmarkStart w:name="z7" w:id="3"/>
    <w:p>
      <w:pPr>
        <w:spacing w:after="0"/>
        <w:ind w:left="0"/>
        <w:jc w:val="left"/>
      </w:pPr>
      <w:r>
        <w:rPr>
          <w:rFonts w:ascii="Times New Roman"/>
          <w:b/>
          <w:i w:val="false"/>
          <w:color w:val="000000"/>
        </w:rPr>
        <w:t xml:space="preserve"> Тұрғын үй көмегін көрсетудің мөлшері және тәртібін айқындау ережесі</w:t>
      </w:r>
    </w:p>
    <w:bookmarkEnd w:id="3"/>
    <w:p>
      <w:pPr>
        <w:spacing w:after="0"/>
        <w:ind w:left="0"/>
        <w:jc w:val="both"/>
      </w:pPr>
      <w:r>
        <w:rPr>
          <w:rFonts w:ascii="Times New Roman"/>
          <w:b w:val="false"/>
          <w:i w:val="false"/>
          <w:color w:val="000000"/>
          <w:sz w:val="28"/>
        </w:rPr>
        <w:t xml:space="preserve">
      Осы Тұрғын үй көмегін көрсету ережесі (бұдан әрі - Ереже)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сәйкес әзірленді және аз қамтылған отбасыларға (азаматтарға) тұрғын үй көмегін көрсетудің мөлшері және тәртібін белгілейді. </w:t>
      </w:r>
    </w:p>
    <w:bookmarkStart w:name="z8"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Ережеде мынадай негізгі ұғымдар пайдаланылады:</w:t>
      </w:r>
    </w:p>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"Шығыс Қазақстан облысы Күршім ауданының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Республикалық маңызы бар қалалардың, астананың, аудандардың, облыстық маңызы бар қалалардың жергiлiктi өкiлдi органдары тұрғын үй көмегiн көрсетудiң мөлшерiн және тәртiбiн айқындайды.</w:t>
      </w:r>
    </w:p>
    <w:p>
      <w:pPr>
        <w:spacing w:after="0"/>
        <w:ind w:left="0"/>
        <w:jc w:val="both"/>
      </w:pPr>
      <w:r>
        <w:rPr>
          <w:rFonts w:ascii="Times New Roman"/>
          <w:b w:val="false"/>
          <w:i w:val="false"/>
          <w:color w:val="000000"/>
          <w:sz w:val="28"/>
        </w:rPr>
        <w:t>
      Көмірдің құнын есептеу үшін тұрғын ұй көмегін есептеген тоқсанның алдындағы тоқсанның соңғы айындағы жағдай бойынша облыстық жұмыспен қамту және әлеуметтік бағдарламаларды үйлестіру басқармасы ұсынған аудан бойынша орташа баға қолданылады.</w:t>
      </w:r>
    </w:p>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Start w:name="z9" w:id="5"/>
    <w:p>
      <w:pPr>
        <w:spacing w:after="0"/>
        <w:ind w:left="0"/>
        <w:jc w:val="left"/>
      </w:pPr>
      <w:r>
        <w:rPr>
          <w:rFonts w:ascii="Times New Roman"/>
          <w:b/>
          <w:i w:val="false"/>
          <w:color w:val="000000"/>
        </w:rPr>
        <w:t xml:space="preserve"> 2. Тұрғын үй көмегін тағайындау тәртібі</w:t>
      </w:r>
    </w:p>
    <w:bookmarkEnd w:id="5"/>
    <w:p>
      <w:pPr>
        <w:spacing w:after="0"/>
        <w:ind w:left="0"/>
        <w:jc w:val="both"/>
      </w:pPr>
      <w:r>
        <w:rPr>
          <w:rFonts w:ascii="Times New Roman"/>
          <w:b w:val="false"/>
          <w:i w:val="false"/>
          <w:color w:val="000000"/>
          <w:sz w:val="28"/>
        </w:rPr>
        <w:t>
      6. "Тұрғын үй көмегін тағайындау" мемлекеттік қызметін уәкілетті орган көрсетеді.</w:t>
      </w:r>
    </w:p>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тізбесімен өтініш береді.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9.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тармағымен</w:t>
      </w:r>
      <w:r>
        <w:rPr>
          <w:rFonts w:ascii="Times New Roman"/>
          <w:b w:val="false"/>
          <w:i w:val="false"/>
          <w:color w:val="000000"/>
          <w:sz w:val="28"/>
        </w:rPr>
        <w:t xml:space="preserve"> қарастырылған,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Start w:name="z13" w:id="6"/>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6"/>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p>
      <w:pPr>
        <w:spacing w:after="0"/>
        <w:ind w:left="0"/>
        <w:jc w:val="both"/>
      </w:pPr>
      <w:r>
        <w:rPr>
          <w:rFonts w:ascii="Times New Roman"/>
          <w:b w:val="false"/>
          <w:i w:val="false"/>
          <w:color w:val="000000"/>
          <w:sz w:val="28"/>
        </w:rPr>
        <w:t>
      17. Тұрғын үй көмегі көрсетілмейді:</w:t>
      </w:r>
    </w:p>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p>
      <w:pPr>
        <w:spacing w:after="0"/>
        <w:ind w:left="0"/>
        <w:jc w:val="both"/>
      </w:pP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p>
      <w:pPr>
        <w:spacing w:after="0"/>
        <w:ind w:left="0"/>
        <w:jc w:val="both"/>
      </w:pPr>
      <w:r>
        <w:rPr>
          <w:rFonts w:ascii="Times New Roman"/>
          <w:b w:val="false"/>
          <w:i w:val="false"/>
          <w:color w:val="000000"/>
          <w:sz w:val="28"/>
        </w:rPr>
        <w:t>
      18.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p>
      <w:pPr>
        <w:spacing w:after="0"/>
        <w:ind w:left="0"/>
        <w:jc w:val="both"/>
      </w:pPr>
      <w:r>
        <w:rPr>
          <w:rFonts w:ascii="Times New Roman"/>
          <w:b w:val="false"/>
          <w:i w:val="false"/>
          <w:color w:val="000000"/>
          <w:sz w:val="28"/>
        </w:rPr>
        <w:t>
      19. Электр жүйесімен, газбен, канализациямен, жылумен, қоқыс шығару, су құбырымен қамтамасыз ету және үй-жайды ұстау шығындары коммуналдық қызметтер туралы түбіртектер бойынша өтініш жасағанның алдындағы тоқсандағы орташа есеппен есептелінеді. Электр жүйесімен, газбен, канализациямен, жылумен, қоқыс шығару, су құбырымен қамтамасыз ету қызмет көрсетушілердің тарифтері бойынша алынады.</w:t>
      </w:r>
    </w:p>
    <w:p>
      <w:pPr>
        <w:spacing w:after="0"/>
        <w:ind w:left="0"/>
        <w:jc w:val="both"/>
      </w:pPr>
      <w:r>
        <w:rPr>
          <w:rFonts w:ascii="Times New Roman"/>
          <w:b w:val="false"/>
          <w:i w:val="false"/>
          <w:color w:val="000000"/>
          <w:sz w:val="28"/>
        </w:rPr>
        <w:t>
      20.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p>
      <w:pPr>
        <w:spacing w:after="0"/>
        <w:ind w:left="0"/>
        <w:jc w:val="both"/>
      </w:pPr>
      <w:r>
        <w:rPr>
          <w:rFonts w:ascii="Times New Roman"/>
          <w:b w:val="false"/>
          <w:i w:val="false"/>
          <w:color w:val="000000"/>
          <w:sz w:val="28"/>
        </w:rPr>
        <w:t>
      21.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p>
      <w:pPr>
        <w:spacing w:after="0"/>
        <w:ind w:left="0"/>
        <w:jc w:val="both"/>
      </w:pPr>
      <w:r>
        <w:rPr>
          <w:rFonts w:ascii="Times New Roman"/>
          <w:b w:val="false"/>
          <w:i w:val="false"/>
          <w:color w:val="000000"/>
          <w:sz w:val="28"/>
        </w:rPr>
        <w:t>
      22. Үйде орталықтандырылған жылу жүйесі болмаған жағдайда жылу және ыстық су ақыларының мөлшері электроэнергияға есептелген сомадан әлеуметтік нормаға сәйкес есептеледі.</w:t>
      </w:r>
    </w:p>
    <w:p>
      <w:pPr>
        <w:spacing w:after="0"/>
        <w:ind w:left="0"/>
        <w:jc w:val="both"/>
      </w:pPr>
      <w:r>
        <w:rPr>
          <w:rFonts w:ascii="Times New Roman"/>
          <w:b w:val="false"/>
          <w:i w:val="false"/>
          <w:color w:val="000000"/>
          <w:sz w:val="28"/>
        </w:rPr>
        <w:t>
      23.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кәмелетке толғанға дейiн ата-аналарынан айырылған жиырма тоғыз жасқа толмаған жетім балалар мен ата-анасының қамқорлығынсыз қалған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бюджеттік заңнамасымен белгіленген екі айлық есептік көрсеткішке түзетіледі (кемітіледі).</w:t>
      </w:r>
    </w:p>
    <w:p>
      <w:pPr>
        <w:spacing w:after="0"/>
        <w:ind w:left="0"/>
        <w:jc w:val="both"/>
      </w:pPr>
      <w:r>
        <w:rPr>
          <w:rFonts w:ascii="Times New Roman"/>
          <w:b w:val="false"/>
          <w:i w:val="false"/>
          <w:color w:val="000000"/>
          <w:sz w:val="28"/>
        </w:rPr>
        <w:t>
      24. Тұрғын үй көмегін тағайындаған кезде келесі шарттар қолданылады:</w:t>
      </w:r>
    </w:p>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p>
      <w:pPr>
        <w:spacing w:after="0"/>
        <w:ind w:left="0"/>
        <w:jc w:val="both"/>
      </w:pPr>
      <w:r>
        <w:rPr>
          <w:rFonts w:ascii="Times New Roman"/>
          <w:b w:val="false"/>
          <w:i w:val="false"/>
          <w:color w:val="000000"/>
          <w:sz w:val="28"/>
        </w:rPr>
        <w:t>
      25. Тұрғын үй көмегін ұсыну үшін негіз уәкілетті органның шешімі болып табылады.</w:t>
      </w:r>
    </w:p>
    <w:p>
      <w:pPr>
        <w:spacing w:after="0"/>
        <w:ind w:left="0"/>
        <w:jc w:val="both"/>
      </w:pPr>
      <w:r>
        <w:rPr>
          <w:rFonts w:ascii="Times New Roman"/>
          <w:b w:val="false"/>
          <w:i w:val="false"/>
          <w:color w:val="000000"/>
          <w:sz w:val="28"/>
        </w:rPr>
        <w:t>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Start w:name="z10" w:id="7"/>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7"/>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29. Отбасының шектi жол берiлетiн шығыстарының үлесi отбасының жиынтық табысына қарай 15 пайыз мөлшерiнде белгiленедi.</w:t>
      </w:r>
    </w:p>
    <w:p>
      <w:pPr>
        <w:spacing w:after="0"/>
        <w:ind w:left="0"/>
        <w:jc w:val="both"/>
      </w:pPr>
      <w:r>
        <w:rPr>
          <w:rFonts w:ascii="Times New Roman"/>
          <w:b w:val="false"/>
          <w:i w:val="false"/>
          <w:color w:val="000000"/>
          <w:sz w:val="28"/>
        </w:rPr>
        <w:t>
      30. Тұрғын үй көмегінің мөлшерін есептеу кезінде келесі нормалар ескеріледі:</w:t>
      </w:r>
    </w:p>
    <w:p>
      <w:pPr>
        <w:spacing w:after="0"/>
        <w:ind w:left="0"/>
        <w:jc w:val="both"/>
      </w:pPr>
      <w:r>
        <w:rPr>
          <w:rFonts w:ascii="Times New Roman"/>
          <w:b w:val="false"/>
          <w:i w:val="false"/>
          <w:color w:val="000000"/>
          <w:sz w:val="28"/>
        </w:rPr>
        <w:t>
      1) алаңдар:</w:t>
      </w:r>
    </w:p>
    <w:p>
      <w:pPr>
        <w:spacing w:after="0"/>
        <w:ind w:left="0"/>
        <w:jc w:val="both"/>
      </w:pPr>
      <w:r>
        <w:rPr>
          <w:rFonts w:ascii="Times New Roman"/>
          <w:b w:val="false"/>
          <w:i w:val="false"/>
          <w:color w:val="000000"/>
          <w:sz w:val="28"/>
        </w:rPr>
        <w:t>
      жалғыз тұратын азаматтар үшін - 30 шаршы метр;</w:t>
      </w:r>
    </w:p>
    <w:p>
      <w:pPr>
        <w:spacing w:after="0"/>
        <w:ind w:left="0"/>
        <w:jc w:val="both"/>
      </w:pPr>
      <w:r>
        <w:rPr>
          <w:rFonts w:ascii="Times New Roman"/>
          <w:b w:val="false"/>
          <w:i w:val="false"/>
          <w:color w:val="000000"/>
          <w:sz w:val="28"/>
        </w:rPr>
        <w:t>
      екі адамнан тұратын отбасы үшін - 30 шаршы метр;</w:t>
      </w:r>
    </w:p>
    <w:p>
      <w:pPr>
        <w:spacing w:after="0"/>
        <w:ind w:left="0"/>
        <w:jc w:val="both"/>
      </w:pPr>
      <w:r>
        <w:rPr>
          <w:rFonts w:ascii="Times New Roman"/>
          <w:b w:val="false"/>
          <w:i w:val="false"/>
          <w:color w:val="000000"/>
          <w:sz w:val="28"/>
        </w:rPr>
        <w:t>
      үш және одан көп адамдардан тұратын отбасы үшін - әрқайсысына 15 шаршы метрден, бірақ 38,5 шаршы метрден артық емес;</w:t>
      </w:r>
    </w:p>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w:t>
      </w:r>
    </w:p>
    <w:p>
      <w:pPr>
        <w:spacing w:after="0"/>
        <w:ind w:left="0"/>
        <w:jc w:val="both"/>
      </w:pPr>
      <w:r>
        <w:rPr>
          <w:rFonts w:ascii="Times New Roman"/>
          <w:b w:val="false"/>
          <w:i w:val="false"/>
          <w:color w:val="000000"/>
          <w:sz w:val="28"/>
        </w:rPr>
        <w:t>
      3) айына бір адамға газ шығыны - 8,2 килограмм;</w:t>
      </w:r>
    </w:p>
    <w:p>
      <w:pPr>
        <w:spacing w:after="0"/>
        <w:ind w:left="0"/>
        <w:jc w:val="both"/>
      </w:pPr>
      <w:r>
        <w:rPr>
          <w:rFonts w:ascii="Times New Roman"/>
          <w:b w:val="false"/>
          <w:i w:val="false"/>
          <w:color w:val="000000"/>
          <w:sz w:val="28"/>
        </w:rPr>
        <w:t>
      4) электр энергиясы жүйесін пайдалану нормасы бір адамға - 45 киловатт;</w:t>
      </w:r>
    </w:p>
    <w:p>
      <w:pPr>
        <w:spacing w:after="0"/>
        <w:ind w:left="0"/>
        <w:jc w:val="both"/>
      </w:pPr>
      <w:r>
        <w:rPr>
          <w:rFonts w:ascii="Times New Roman"/>
          <w:b w:val="false"/>
          <w:i w:val="false"/>
          <w:color w:val="000000"/>
          <w:sz w:val="28"/>
        </w:rPr>
        <w:t>
      5) тұрғын үй құрылысының тұрғын ауданының 1 шаршы метріне көмірдің шығыны - 129,8 килограмм, бірақ бір үйге 5000 килограммнан артық емес.</w:t>
      </w:r>
    </w:p>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Start w:name="z11" w:id="8"/>
    <w:p>
      <w:pPr>
        <w:spacing w:after="0"/>
        <w:ind w:left="0"/>
        <w:jc w:val="left"/>
      </w:pPr>
      <w:r>
        <w:rPr>
          <w:rFonts w:ascii="Times New Roman"/>
          <w:b/>
          <w:i w:val="false"/>
          <w:color w:val="000000"/>
        </w:rPr>
        <w:t xml:space="preserve"> 4. Тұрғын үй көмегін төлеу</w:t>
      </w:r>
    </w:p>
    <w:bookmarkEnd w:id="8"/>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Start w:name="z12" w:id="9"/>
    <w:p>
      <w:pPr>
        <w:spacing w:after="0"/>
        <w:ind w:left="0"/>
        <w:jc w:val="left"/>
      </w:pPr>
      <w:r>
        <w:rPr>
          <w:rFonts w:ascii="Times New Roman"/>
          <w:b/>
          <w:i w:val="false"/>
          <w:color w:val="000000"/>
        </w:rPr>
        <w:t xml:space="preserve"> 5. Қорытынды ережелер</w:t>
      </w:r>
    </w:p>
    <w:bookmarkEnd w:id="9"/>
    <w:p>
      <w:pPr>
        <w:spacing w:after="0"/>
        <w:ind w:left="0"/>
        <w:jc w:val="both"/>
      </w:pPr>
      <w:r>
        <w:rPr>
          <w:rFonts w:ascii="Times New Roman"/>
          <w:b w:val="false"/>
          <w:i w:val="false"/>
          <w:color w:val="000000"/>
          <w:sz w:val="28"/>
        </w:rPr>
        <w:t>
      32. Осы Ережемен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