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dd78" w14:textId="24cd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12 қыркүйектегі № 25/219-VI "Жарма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27 желтоқсандағы № 41/335-VI шешімі. Шығыс Қазақстан облысының Әділет департаментінде 2020 жылғы 15 қаңтарда № 6499 болып тіркелді. Күші жойылды - Шығыс Қазақстан облысы Жарма аудандық мәслихатының 2020 жылғы 29 мамырдағы № 46/409-VI</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29.05.2020 </w:t>
      </w:r>
      <w:r>
        <w:rPr>
          <w:rFonts w:ascii="Times New Roman"/>
          <w:b w:val="false"/>
          <w:i w:val="false"/>
          <w:color w:val="ff0000"/>
          <w:sz w:val="28"/>
        </w:rPr>
        <w:t>№ 46/409-VI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15)-тармақшасына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2018 жылғы 12 қыркүйектегі № 25/219-VI "Жарма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5-10-154 болып тіркелген, Қазақстан Республикасы нормативтік құқықтық актілерінің эталондық бақылау банкінде электрондық түрдегі 2018 жылы 17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31104 (отыз бір мың жүз төрт) теңге көлемінде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2-тармақтын</w:t>
      </w:r>
      <w:r>
        <w:rPr>
          <w:rFonts w:ascii="Times New Roman"/>
          <w:b w:val="false"/>
          <w:i w:val="false"/>
          <w:color w:val="000000"/>
          <w:sz w:val="28"/>
        </w:rPr>
        <w:t xml:space="preserve"> 2)-тармақшасы жаңа редакцияда жазылсын:</w:t>
      </w:r>
    </w:p>
    <w:bookmarkStart w:name="z6" w:id="3"/>
    <w:p>
      <w:pPr>
        <w:spacing w:after="0"/>
        <w:ind w:left="0"/>
        <w:jc w:val="both"/>
      </w:pPr>
      <w:r>
        <w:rPr>
          <w:rFonts w:ascii="Times New Roman"/>
          <w:b w:val="false"/>
          <w:i w:val="false"/>
          <w:color w:val="000000"/>
          <w:sz w:val="28"/>
        </w:rPr>
        <w:t>
      "2) жеке тұлға (немесе оның нотариалдық сенімхатпен расталған өкілі) "</w:t>
      </w:r>
      <w:r>
        <w:rPr>
          <w:rFonts w:ascii="Times New Roman"/>
          <w:b w:val="false"/>
          <w:i w:val="false"/>
          <w:color w:val="000000"/>
          <w:sz w:val="28"/>
          <w:u w:val="single"/>
        </w:rPr>
        <w:t>Азаматтарға арналған үкімет</w:t>
      </w:r>
      <w:r>
        <w:rPr>
          <w:rFonts w:ascii="Times New Roman"/>
          <w:b w:val="false"/>
          <w:i w:val="false"/>
          <w:color w:val="000000"/>
          <w:sz w:val="28"/>
        </w:rPr>
        <w:t>" мемлекеттік корпорациясына"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(бұдан әрі – Мемлекеттік корпорация) еркін түрде өтінішпен қызмет көрсетушіге немесе кент, ауылдық округ әкіміне жүгінеді және келесі құжаттарды береді:</w:t>
      </w:r>
    </w:p>
    <w:bookmarkEnd w:id="3"/>
    <w:bookmarkStart w:name="z7" w:id="4"/>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4"/>
    <w:bookmarkStart w:name="z8" w:id="5"/>
    <w:p>
      <w:pPr>
        <w:spacing w:after="0"/>
        <w:ind w:left="0"/>
        <w:jc w:val="both"/>
      </w:pPr>
      <w:r>
        <w:rPr>
          <w:rFonts w:ascii="Times New Roman"/>
          <w:b w:val="false"/>
          <w:i w:val="false"/>
          <w:color w:val="000000"/>
          <w:sz w:val="28"/>
        </w:rPr>
        <w:t>
      жұмыс орнынан анықтама;</w:t>
      </w:r>
    </w:p>
    <w:bookmarkEnd w:id="5"/>
    <w:bookmarkStart w:name="z9" w:id="6"/>
    <w:p>
      <w:pPr>
        <w:spacing w:after="0"/>
        <w:ind w:left="0"/>
        <w:jc w:val="both"/>
      </w:pPr>
      <w:r>
        <w:rPr>
          <w:rFonts w:ascii="Times New Roman"/>
          <w:b w:val="false"/>
          <w:i w:val="false"/>
          <w:color w:val="000000"/>
          <w:sz w:val="28"/>
        </w:rPr>
        <w:t>
      екінші деңгейдегі банкте немесе банк операцияларын жүзеге асыруға тиісті лицензиясы бар ұйымдарда дербес шоты бар екенін растайтық құжат;".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