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b5d7" w14:textId="594b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16 шілдедегі № 36/294-VI шешімі. Шығыс Қазақстан облысының Әділет департаментінде 2019 жылғы 19 шілдеде № 6080 болып тіркелді. Күші жойылды - Шығыс Қазақстан облысы Жарма аудандық мәслихатының 2020 жылғы 1 сәуірдегі № 44/388-VI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 тармақшасына, Жарма аудандық мәслихатының 2019 жылғы 2 шілдедегі № 35/292-VІ "Жарма аудандық мәслихатының 2018 жылғы 21 желтоқсандағы № 28/238-VІ "2019-2021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6062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(нормативтік құқықтық актілерді мемлекеттік тіркеу Тізілімінде № 5-10-164 болып тіркелген, Қазақстан Республикасы нормативтік құқықтық актілерінің электрондық түрдегі эталондық бақылау банкінде 2019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115703,0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73453,0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115846,2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76124,9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12520,0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63041,9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106241,1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- 30116,2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30116,2 мың теңге, соның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30116,2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76642,0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65892,0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80696,9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- 4054,9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4054,9 мың теңге, соның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4054,9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229151,0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48510,0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1900,0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178741,0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232872,1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- 3721,1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3721,1 мың теңге, соның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3721,1 мың теңге.";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Шар қаласының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115 703,0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115 846,2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46 610,2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Әуезов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76 124,9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106 241,1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Жаңғызтөбе кентінің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Қалбатау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229 151,0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146 736,0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232 872,1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