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3b35" w14:textId="47f3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Тарбағатай ауылдық округінің Тарбағатай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Тарбағатай ауылдық округі әкімінің 2019 жылғы 26 маусымдағы № 1 шешімі. Шығыс Қазақстан облысының Әділет департаментінде 2019 жылғы 1 шілдеде № 6044 болып тіркелді. Күші жойылды - Шығыс Қазақстан облысы Аягөз ауданы Тарбағатай ауылдық округі әкімінің 2020 жылғы 28 мамырдағы № 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ауданы Тарбағатай ауылдық округі әкімінің 28.05.2020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Аягөз аудандық аумақтық бас мемлекеттік ветеринариялық инспектордың 2019 жылғы 11 маусымдағы № 116 ұсынысы негізінде, Тарбағатай ауылдық округінің әкімі ШЕШТІ:</w:t>
      </w:r>
    </w:p>
    <w:bookmarkEnd w:id="1"/>
    <w:bookmarkStart w:name="z8" w:id="2"/>
    <w:p>
      <w:pPr>
        <w:spacing w:after="0"/>
        <w:ind w:left="0"/>
        <w:jc w:val="both"/>
      </w:pPr>
      <w:r>
        <w:rPr>
          <w:rFonts w:ascii="Times New Roman"/>
          <w:b w:val="false"/>
          <w:i w:val="false"/>
          <w:color w:val="000000"/>
          <w:sz w:val="28"/>
        </w:rPr>
        <w:t>
      1. Аягөз ауданының Тарбағатай ауылдық округінің Тарбағатай ауылында мүйізді ірі қара малдардың арасында бруцеллез инфекциялық ауруына қарсы ветеринарлық-санитарлық іс-шараларды жүргізу және ошақты жою үшін шектеу іс-шаралары енгізілсін.</w:t>
      </w:r>
    </w:p>
    <w:bookmarkEnd w:id="2"/>
    <w:bookmarkStart w:name="z9" w:id="3"/>
    <w:p>
      <w:pPr>
        <w:spacing w:after="0"/>
        <w:ind w:left="0"/>
        <w:jc w:val="both"/>
      </w:pPr>
      <w:r>
        <w:rPr>
          <w:rFonts w:ascii="Times New Roman"/>
          <w:b w:val="false"/>
          <w:i w:val="false"/>
          <w:color w:val="000000"/>
          <w:sz w:val="28"/>
        </w:rPr>
        <w:t>
      2. Шығыс Қазақстан облысы Аягөз ауданы "Тарбағатай ауылдық округі әкімінің аппараты" мемлекеттік мекемесі Қазақстан Республикасының заңнамасында белгілінген тәртіппен:</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2" w:id="6"/>
    <w:p>
      <w:pPr>
        <w:spacing w:after="0"/>
        <w:ind w:left="0"/>
        <w:jc w:val="both"/>
      </w:pPr>
      <w:r>
        <w:rPr>
          <w:rFonts w:ascii="Times New Roman"/>
          <w:b w:val="false"/>
          <w:i w:val="false"/>
          <w:color w:val="000000"/>
          <w:sz w:val="28"/>
        </w:rPr>
        <w:t>
      3) осы шешім мемлекеттік тіркелгеннен кеиін күнтізбелік он күн ішінде оның көшірмесін Аягөз ауданының аумағында таратылатын мерзімді баспа басылымдарында ресми жариялауға жіберуді;</w:t>
      </w:r>
    </w:p>
    <w:bookmarkEnd w:id="6"/>
    <w:bookmarkStart w:name="z13" w:id="7"/>
    <w:p>
      <w:pPr>
        <w:spacing w:after="0"/>
        <w:ind w:left="0"/>
        <w:jc w:val="both"/>
      </w:pPr>
      <w:r>
        <w:rPr>
          <w:rFonts w:ascii="Times New Roman"/>
          <w:b w:val="false"/>
          <w:i w:val="false"/>
          <w:color w:val="000000"/>
          <w:sz w:val="28"/>
        </w:rPr>
        <w:t>
      4) Осы шешім ресми жарияланғаннан кейін Аягөз ауданы әкімдігінің интернет – 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Ережепов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