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281e" w14:textId="bbc2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25 желтоқсандағы № 30/4-VІ "2019-2021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22 қарашадағы № 41/2-VI шешімі. Шығыс Қазақстан облысының Әділет департаментінде 2019 жылғы 3 желтоқсанда № 6341 болып тіркелді. Күші жойылды - Шығыс Қазақстан облысы Абай аудандық мәслихатының 2019 жылғы 30 желтоқсандағы № 42/9-VI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6272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Абай аудандық мәслихатының 2018 жылғы 25 желтоқсандағы № 30/4-VІ "2019-2021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5-5-163 болып тіркелген, Қазақстан Республикасының нормативтік құқықтық актілердің электрондық түрдегі эталондық бақылау банкінде 2019 жылғы 9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5" w:id="3"/>
    <w:p>
      <w:pPr>
        <w:spacing w:after="0"/>
        <w:ind w:left="0"/>
        <w:jc w:val="both"/>
      </w:pPr>
      <w:r>
        <w:rPr>
          <w:rFonts w:ascii="Times New Roman"/>
          <w:b w:val="false"/>
          <w:i w:val="false"/>
          <w:color w:val="000000"/>
          <w:sz w:val="28"/>
        </w:rPr>
        <w:t>
      1) кірістер – 4 638 878,0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462 538,0 мың теңге;</w:t>
      </w:r>
    </w:p>
    <w:bookmarkEnd w:id="4"/>
    <w:bookmarkStart w:name="z7" w:id="5"/>
    <w:p>
      <w:pPr>
        <w:spacing w:after="0"/>
        <w:ind w:left="0"/>
        <w:jc w:val="both"/>
      </w:pPr>
      <w:r>
        <w:rPr>
          <w:rFonts w:ascii="Times New Roman"/>
          <w:b w:val="false"/>
          <w:i w:val="false"/>
          <w:color w:val="000000"/>
          <w:sz w:val="28"/>
        </w:rPr>
        <w:t>
      салықтық емес түсімдер – 21 475,0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6"/>
    <w:bookmarkStart w:name="z9" w:id="7"/>
    <w:p>
      <w:pPr>
        <w:spacing w:after="0"/>
        <w:ind w:left="0"/>
        <w:jc w:val="both"/>
      </w:pPr>
      <w:r>
        <w:rPr>
          <w:rFonts w:ascii="Times New Roman"/>
          <w:b w:val="false"/>
          <w:i w:val="false"/>
          <w:color w:val="000000"/>
          <w:sz w:val="28"/>
        </w:rPr>
        <w:t>
      трансферттер түсімі – 4 134 865,0 мың теңге;</w:t>
      </w:r>
    </w:p>
    <w:bookmarkEnd w:id="7"/>
    <w:bookmarkStart w:name="z10" w:id="8"/>
    <w:p>
      <w:pPr>
        <w:spacing w:after="0"/>
        <w:ind w:left="0"/>
        <w:jc w:val="both"/>
      </w:pPr>
      <w:r>
        <w:rPr>
          <w:rFonts w:ascii="Times New Roman"/>
          <w:b w:val="false"/>
          <w:i w:val="false"/>
          <w:color w:val="000000"/>
          <w:sz w:val="28"/>
        </w:rPr>
        <w:t>
      2) шығындар – 4 647 618,3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23 217,0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37 875,0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14 658,0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17 300,0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17 300,0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- 49 257,3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49 257,3 мың теңге;</w:t>
      </w:r>
    </w:p>
    <w:bookmarkEnd w:id="16"/>
    <w:bookmarkStart w:name="z19" w:id="17"/>
    <w:p>
      <w:pPr>
        <w:spacing w:after="0"/>
        <w:ind w:left="0"/>
        <w:jc w:val="both"/>
      </w:pPr>
      <w:r>
        <w:rPr>
          <w:rFonts w:ascii="Times New Roman"/>
          <w:b w:val="false"/>
          <w:i w:val="false"/>
          <w:color w:val="000000"/>
          <w:sz w:val="28"/>
        </w:rPr>
        <w:t>
      қарыздар түсімі – 37 875,0 мың теңге;</w:t>
      </w:r>
    </w:p>
    <w:bookmarkEnd w:id="17"/>
    <w:bookmarkStart w:name="z20" w:id="18"/>
    <w:p>
      <w:pPr>
        <w:spacing w:after="0"/>
        <w:ind w:left="0"/>
        <w:jc w:val="both"/>
      </w:pPr>
      <w:r>
        <w:rPr>
          <w:rFonts w:ascii="Times New Roman"/>
          <w:b w:val="false"/>
          <w:i w:val="false"/>
          <w:color w:val="000000"/>
          <w:sz w:val="28"/>
        </w:rPr>
        <w:t>
      қарыздарды өтеу – 14 658,0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26 040,3 мың теңге.";</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0"/>
    <w:bookmarkStart w:name="z23" w:id="21"/>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xml:space="preserve">№ 41/2- VІ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30/4-VІ шешіміне </w:t>
            </w:r>
            <w:r>
              <w:br/>
            </w:r>
            <w:r>
              <w:rPr>
                <w:rFonts w:ascii="Times New Roman"/>
                <w:b w:val="false"/>
                <w:i w:val="false"/>
                <w:color w:val="000000"/>
                <w:sz w:val="20"/>
              </w:rPr>
              <w:t>1 қосымша</w:t>
            </w:r>
          </w:p>
        </w:tc>
      </w:tr>
    </w:tbl>
    <w:bookmarkStart w:name="z26"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1 196 077,1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337 157,9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12"/>
        <w:gridCol w:w="1081"/>
        <w:gridCol w:w="1081"/>
        <w:gridCol w:w="112"/>
        <w:gridCol w:w="5789"/>
        <w:gridCol w:w="2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4 647 618,3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498 258,6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2 354 908,0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2 004 071,0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117 459,9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563 920,2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435 307,2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167 208,5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