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304f" w14:textId="e9f3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Айнабұлақ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30 желтоқсандағы № 48/319-VI шешімі. Шығыс Қазақстан облысының Әділет департаментінде 2020 жылғы 22 қаңтарда № 6690 болып тіркелді. Күші жойылды - Шығыс Қазақстан облысы Семей қаласы мәслихатының 2020 жылғы 29 желтоқсандағы № 62/444-VI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 Күші жойылды - Шығыс Қазақстан облысы Семей қаласы мәслихатының 29.12.2020 № 62/444-VI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тармақшасына, Семей қаласы мәслихатының 2019 жылғы 23 желтоқсандағы № 47/310-VІ "Семей қаласының 2020-2022 жылдарға арналған бюджеті туралы" (нормативтік құқықтық актілерді мемлекеттік тіркеу Тізілімінде № 6469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Айнабұлақ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23 443,1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21 628,0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23 443,1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қаласының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58/416-VI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2020 жылға берілетін субвенция көлемі 17 136,0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48/319-VI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қаласының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58/416-VI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48/319-VI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48/319-VI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