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565e" w14:textId="6e35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Жиенәлі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48/323-VI шешімі. Шығыс Қазақстан облысының Әділет департаментінде 2020 жылғы 22 қаңтарда № 6686 болып тіркелді. Күші жойылды - Шығыс Қазақстан облысы Семей қаласы мәслихатының 2020 жылғы 29 желтоқсандағы № 62/448-VI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62/448-VI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2001 жылғы 23 қаңтардағы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ның 1-тармағының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Жиенәлі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24 259,5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23 867,0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24 259,5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18 050,0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қаласының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