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fcbd" w14:textId="b69f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2018 жылғы 20 қырқүйектегі № 35/7-VІ "Өскемен қаласының ауылдық елді мекендерінде тұратын және жұмыс істейтін мемлекеттік ұйымдардың мамандарына әлеуметтік қолдау көрсету туралы" шешіміне өзгеріс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2019 жылғы 15 қарашадағы № 51/5-VI шешімі. Шығыс Қазақстан облысының Әділет департаментінде 2019 жылғы 29 қарашада № 6328 болып тіркелді. Күші жойылды – Шығыс Қазақстан облысы Өскемен қалалық мәслихатының 2020 жылғы 28 тамыздағы № 60/5-VI шешімімен</w:t>
      </w:r>
    </w:p>
    <w:p>
      <w:pPr>
        <w:spacing w:after="0"/>
        <w:ind w:left="0"/>
        <w:jc w:val="both"/>
      </w:pPr>
      <w:r>
        <w:rPr>
          <w:rFonts w:ascii="Times New Roman"/>
          <w:b w:val="false"/>
          <w:i w:val="false"/>
          <w:color w:val="ff0000"/>
          <w:sz w:val="28"/>
        </w:rPr>
        <w:t xml:space="preserve">
      Ескерту. Ескерту. Күші жойылды – Шығыс Қазақстан облысы Өскемен қалалық мәслихатының 28.08.2020 № 60/5-VI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Өскемен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Өскемен қалалық маслихатының 2018 жылғы 20 қыркүйектегі № 35/7-VI "Өскемен қаласының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 5-1-200 болып тіркелген, Қазақстан Республикасы нормотивтік құқықтық актілерінің электрондық түрдегі эталондық бақылау банкінде 2018 жылғы 17 қазанда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"1. Өскемен қаласының ауылдық елді мекендерінде тұратын және жұмыс істейтін мемлекеттік денсаулық сақтау, білім беру, мәдениет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25 920 (жиырма бес мың тоғыз жүз жиырма) теңге мөлшерінде көрсетіледі.";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2) тармақшасы келесі редакцияда жазылсын:</w:t>
      </w:r>
    </w:p>
    <w:bookmarkStart w:name="z6" w:id="3"/>
    <w:p>
      <w:pPr>
        <w:spacing w:after="0"/>
        <w:ind w:left="0"/>
        <w:jc w:val="both"/>
      </w:pPr>
      <w:r>
        <w:rPr>
          <w:rFonts w:ascii="Times New Roman"/>
          <w:b w:val="false"/>
          <w:i w:val="false"/>
          <w:color w:val="000000"/>
          <w:sz w:val="28"/>
        </w:rPr>
        <w:t xml:space="preserve">
      "2) әлеуметтік қолдауды алу үшін жеке тұлға (немесе нотариат куәландырған сенімхат бойынша оның өкілі) еркін нысандағы өтінішпен Мемлекеттік корпорацияға жүгінеді және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бұйрығымен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құжаттар тізбесін ұсынады;". </w:t>
      </w:r>
    </w:p>
    <w:bookmarkEnd w:id="3"/>
    <w:bookmarkStart w:name="z7" w:id="4"/>
    <w:p>
      <w:pPr>
        <w:spacing w:after="0"/>
        <w:ind w:left="0"/>
        <w:jc w:val="both"/>
      </w:pPr>
      <w:r>
        <w:rPr>
          <w:rFonts w:ascii="Times New Roman"/>
          <w:b w:val="false"/>
          <w:i w:val="false"/>
          <w:color w:val="000000"/>
          <w:sz w:val="28"/>
        </w:rPr>
        <w:t>
      2. Осы шешім оның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Тлеукенов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