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d258" w14:textId="593d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20 қыркүйектегі № 48/2-VI шешімі. Шығыс Қазақстан облысының Әділет департаментінде 2019 жылғы 28 қыркүйекте № 6176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2019 жылғы 10 қыркүйектегі № 33/346-VI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6166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67 133 029,7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22 241 665,7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568 220,7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5 579 434,4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38 743 708,9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72 732 103,4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-300 000,0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300 000,0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842 063,0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847 286,0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5 223,0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-6 141 136,7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6 141 136,7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11 716 283,8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2019 жылғы 10 қыркүйектегі № 33/346-VI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6166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кірістерді бөлу нормативтері атқарылуға алынсын: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28,7 %;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28,7 %.";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67 133 029,7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22 241 665,7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568 220,7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360 740,7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360 740,7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72 732 103,4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856 887,0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134 965,4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116 161,7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141 775,5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19 646 336,2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17 051 042,8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10 914 171,3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1 998 447,0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2 318 692,0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350 347,7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3 065 857,7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3 022 501,7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945 321,0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527 676,9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145 341,2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36 511 145,1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5 186 088,0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1 854 202,4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1 283 933,6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31 270 190,0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12 469 763,8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17 826 688,0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54 867,1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964 611,8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206 757,3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176 240,4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175 740,4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9 114 189,2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9 049 503,1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5 712 296,7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1 882 206,4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842 063,0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-6 141 136,7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6 141 136,7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