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58b0" w14:textId="0aa58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Глубокое ауданы Верхнеберезовка кентінен батысқа қарай 2 км орналасқан сұралып отырған жер учаскесіндегі Мочалка бұлағының (сол жағалау) су қорғау аймағы мен су қорғау белдеуін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2019 жылғы 1 қазандағы № 337 қаулысы. Шығыс Қазақстан облысының Әділет департаментінде 2019 жылғы 4 қазанда № 6186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Глубокое ауданы Верхнеберезовка кентінен батысқа қарай 2 км орналасқан 05-068-021 есеп кварталындағы сұралып отырған жер учаскесіндегі Мочалка бұлағының (сол жағалау) су қорғау аймағы мен су қорғау белдеуі;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Глубокое ауданы Верхнеберезовка кентінен батысқа қарай 2 км орналасқан 05-068-021 есеп кварталындағы сұралып отырған жер учаскесіндегі Мочалка бұлағының (сол жағалау) су қорғау аймағы аумағында шаруашылыққа пайдаланудың арнайы режимі және су қорғау белдеуі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Глубокое ауданы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8"/>
    <w:bookmarkStart w:name="z15" w:id="9"/>
    <w:p>
      <w:pPr>
        <w:spacing w:after="0"/>
        <w:ind w:left="0"/>
        <w:jc w:val="both"/>
      </w:pPr>
      <w:r>
        <w:rPr>
          <w:rFonts w:ascii="Times New Roman"/>
          <w:b w:val="false"/>
          <w:i w:val="false"/>
          <w:color w:val="000000"/>
          <w:sz w:val="28"/>
        </w:rPr>
        <w:t>
      3) осы қаулының ресми жарияланғаннан кейін Шығыс Қазақстан облысы әкімінің интернет-ресурсында орналастырылуын қамтамасыз етсін.</w:t>
      </w:r>
    </w:p>
    <w:bookmarkEnd w:id="9"/>
    <w:bookmarkStart w:name="z16" w:id="10"/>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0"/>
    <w:bookmarkStart w:name="z17" w:id="11"/>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bookmarkStart w:name="z20" w:id="12"/>
    <w:p>
      <w:pPr>
        <w:spacing w:after="0"/>
        <w:ind w:left="0"/>
        <w:jc w:val="both"/>
      </w:pPr>
      <w:r>
        <w:rPr>
          <w:rFonts w:ascii="Times New Roman"/>
          <w:b w:val="false"/>
          <w:i w:val="false"/>
          <w:color w:val="000000"/>
          <w:sz w:val="28"/>
        </w:rPr>
        <w:t>
      "КЕЛІСІЛДІ"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8" w:id="13"/>
    <w:p>
      <w:pPr>
        <w:spacing w:after="0"/>
        <w:ind w:left="0"/>
        <w:jc w:val="both"/>
      </w:pPr>
      <w:r>
        <w:rPr>
          <w:rFonts w:ascii="Times New Roman"/>
          <w:b w:val="false"/>
          <w:i w:val="false"/>
          <w:color w:val="000000"/>
          <w:sz w:val="28"/>
        </w:rPr>
        <w:t>
      2019 жылғы "___"_______________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xml:space="preserve">2019 жылғы "01" қазандағы </w:t>
            </w:r>
            <w:r>
              <w:br/>
            </w:r>
            <w:r>
              <w:rPr>
                <w:rFonts w:ascii="Times New Roman"/>
                <w:b w:val="false"/>
                <w:i w:val="false"/>
                <w:color w:val="000000"/>
                <w:sz w:val="20"/>
              </w:rPr>
              <w:t>№ 337 қаулысына қосымша</w:t>
            </w:r>
          </w:p>
        </w:tc>
      </w:tr>
    </w:tbl>
    <w:bookmarkStart w:name="z30" w:id="14"/>
    <w:p>
      <w:pPr>
        <w:spacing w:after="0"/>
        <w:ind w:left="0"/>
        <w:jc w:val="left"/>
      </w:pPr>
      <w:r>
        <w:rPr>
          <w:rFonts w:ascii="Times New Roman"/>
          <w:b/>
          <w:i w:val="false"/>
          <w:color w:val="000000"/>
        </w:rPr>
        <w:t xml:space="preserve"> Шығыс Қазақстан облысы Глубокое ауданы Верхнеберезовка кентінен батысқа қарай 2 км орналасқан 05-068-021 есеп кварталындағы сұралып отырған жер учаскесіндегі Мочалка бұлағының (сол жағалау) су қорғау аймағы мен су қорғау белдеуі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623"/>
        <w:gridCol w:w="1998"/>
        <w:gridCol w:w="2815"/>
        <w:gridCol w:w="1245"/>
        <w:gridCol w:w="1623"/>
        <w:gridCol w:w="1057"/>
      </w:tblGrid>
      <w:tr>
        <w:trPr>
          <w:trHeight w:val="30" w:hRule="atLeast"/>
        </w:trPr>
        <w:tc>
          <w:tcPr>
            <w:tcW w:w="19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 оның учаскесі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Қарастырылып отырған тұстамадағы Мочалка бұлағы (сол жағалау)</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76,22</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500-576</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bl>
    <w:bookmarkStart w:name="z31" w:id="15"/>
    <w:p>
      <w:pPr>
        <w:spacing w:after="0"/>
        <w:ind w:left="0"/>
        <w:jc w:val="both"/>
      </w:pPr>
      <w:r>
        <w:rPr>
          <w:rFonts w:ascii="Times New Roman"/>
          <w:b w:val="false"/>
          <w:i w:val="false"/>
          <w:color w:val="000000"/>
          <w:sz w:val="28"/>
        </w:rPr>
        <w:t>
      Ескертпе:</w:t>
      </w:r>
    </w:p>
    <w:bookmarkEnd w:id="15"/>
    <w:bookmarkStart w:name="z32" w:id="16"/>
    <w:p>
      <w:pPr>
        <w:spacing w:after="0"/>
        <w:ind w:left="0"/>
        <w:jc w:val="both"/>
      </w:pPr>
      <w:r>
        <w:rPr>
          <w:rFonts w:ascii="Times New Roman"/>
          <w:b w:val="false"/>
          <w:i w:val="false"/>
          <w:color w:val="000000"/>
          <w:sz w:val="28"/>
        </w:rPr>
        <w:t>
      Су қорғау аймағы мен су қорғау белдеуінің шекаралары мен ені бекітілген жобалық құжаттаманың картографиялық материалында көрсетілген.</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