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742b9" w14:textId="68742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Зайсан ауданы Зайсан қаласынан солтүстік-шығысқа қарай 1,4 км орналасқан "ҚазГерСтрой бірлескен кәсіпорны" жауапкершілігі шектеулі серіктестігі сұрап отырған № 39 жер учаскесіндегі (шөгінді жыныстарды өндіруді жүргізу үшін) Жеменей өзенінің су қорғау аймағы мен су қорғау белдеуін белгілеу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2019 жылғы 1 тамыздағы № 250 қаулысы. Шығыс Қазақстан облысының Әділет департаментінде 2019 жылғы 2 тамызда № 6106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Зайсан ауданы Зайсан қаласынан солтүстік-шығысқа қарай 1,4 км орналасқан "ҚазГерСтрой бірлескен кәсіпорны" жауапкершілігі шектеулі серіктестігі сұрап отырған № 39 жер учаскесіндегі (шөгінді жыныстарды өндіруді жүргізу үшін) Жеменей өзенінің су қорғау аймағы мен су қорғау белдеуін белгілеу;</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Зайсан ауданы Зайсан қаласынан солтүстік-шығысқа қарай 1,4 км орналасқан "ҚазГерСтрой бірлескен кәсіпорны" жауапкершілігі шектеулі серіктестігі сұрап отырған № 39 жер учаскесіндегі (шөгінді жыныстарды өндіруді жүргізу үшін) Жеменей өзенінің су қорғау аймағы аумағында шаруашылыққа пайдаланудың арнайы режимі және су қорғау белдеуі аумағында шектеулі шаруашылық қызметі режимі белгіленсін.</w:t>
      </w:r>
    </w:p>
    <w:bookmarkEnd w:id="4"/>
    <w:bookmarkStart w:name="z11" w:id="5"/>
    <w:p>
      <w:pPr>
        <w:spacing w:after="0"/>
        <w:ind w:left="0"/>
        <w:jc w:val="both"/>
      </w:pPr>
      <w:r>
        <w:rPr>
          <w:rFonts w:ascii="Times New Roman"/>
          <w:b w:val="false"/>
          <w:i w:val="false"/>
          <w:color w:val="000000"/>
          <w:sz w:val="28"/>
        </w:rPr>
        <w:t xml:space="preserve">
      2. Шығыс Қазақстан облысы табиғи ресурстар және табиғат пайдалануды реттеу басқармасы бекітілген жобалық құжаттаманы </w:t>
      </w:r>
    </w:p>
    <w:bookmarkEnd w:id="5"/>
    <w:bookmarkStart w:name="z12" w:id="6"/>
    <w:p>
      <w:pPr>
        <w:spacing w:after="0"/>
        <w:ind w:left="0"/>
        <w:jc w:val="both"/>
      </w:pPr>
      <w:r>
        <w:rPr>
          <w:rFonts w:ascii="Times New Roman"/>
          <w:b w:val="false"/>
          <w:i w:val="false"/>
          <w:color w:val="000000"/>
          <w:sz w:val="28"/>
        </w:rPr>
        <w:t>
      Қазақстан Республикасының заңнамасымен белгіленген құзыретіне сәйкес шаралар қабылдау үшін Зайсан ауданы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6"/>
    <w:bookmarkStart w:name="z13" w:id="7"/>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7"/>
    <w:bookmarkStart w:name="z14" w:id="8"/>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8"/>
    <w:bookmarkStart w:name="z15" w:id="9"/>
    <w:p>
      <w:pPr>
        <w:spacing w:after="0"/>
        <w:ind w:left="0"/>
        <w:jc w:val="both"/>
      </w:pPr>
      <w:r>
        <w:rPr>
          <w:rFonts w:ascii="Times New Roman"/>
          <w:b w:val="false"/>
          <w:i w:val="false"/>
          <w:color w:val="000000"/>
          <w:sz w:val="28"/>
        </w:rPr>
        <w:t xml:space="preserve">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 </w:t>
      </w:r>
    </w:p>
    <w:bookmarkEnd w:id="9"/>
    <w:bookmarkStart w:name="z16" w:id="10"/>
    <w:p>
      <w:pPr>
        <w:spacing w:after="0"/>
        <w:ind w:left="0"/>
        <w:jc w:val="both"/>
      </w:pPr>
      <w:r>
        <w:rPr>
          <w:rFonts w:ascii="Times New Roman"/>
          <w:b w:val="false"/>
          <w:i w:val="false"/>
          <w:color w:val="000000"/>
          <w:sz w:val="28"/>
        </w:rPr>
        <w:t xml:space="preserve">
      3)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10"/>
    <w:bookmarkStart w:name="z17" w:id="11"/>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11"/>
    <w:bookmarkStart w:name="z18" w:id="12"/>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2"/>
    <w:bookmarkStart w:name="z19" w:id="13"/>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Аймұқашев</w:t>
            </w:r>
            <w:r>
              <w:rPr>
                <w:rFonts w:ascii="Times New Roman"/>
                <w:b w:val="false"/>
                <w:i w:val="false"/>
                <w:color w:val="000000"/>
                <w:sz w:val="20"/>
              </w:rPr>
              <w:t>
</w:t>
            </w:r>
          </w:p>
        </w:tc>
      </w:tr>
    </w:tbl>
    <w:bookmarkStart w:name="z22" w:id="14"/>
    <w:p>
      <w:pPr>
        <w:spacing w:after="0"/>
        <w:ind w:left="0"/>
        <w:jc w:val="both"/>
      </w:pPr>
      <w:r>
        <w:rPr>
          <w:rFonts w:ascii="Times New Roman"/>
          <w:b w:val="false"/>
          <w:i w:val="false"/>
          <w:color w:val="000000"/>
          <w:sz w:val="28"/>
        </w:rPr>
        <w:t>
      "КЕЛІСІЛДІ"</w:t>
      </w:r>
    </w:p>
    <w:bookmarkEnd w:id="14"/>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 шаруашылығы министрлігі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инспекциясының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30" w:id="15"/>
    <w:p>
      <w:pPr>
        <w:spacing w:after="0"/>
        <w:ind w:left="0"/>
        <w:jc w:val="both"/>
      </w:pPr>
      <w:r>
        <w:rPr>
          <w:rFonts w:ascii="Times New Roman"/>
          <w:b w:val="false"/>
          <w:i w:val="false"/>
          <w:color w:val="000000"/>
          <w:sz w:val="28"/>
        </w:rPr>
        <w:t>
      2019 жылғы "1" тамыз</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"1" тамыздағы </w:t>
            </w:r>
            <w:r>
              <w:br/>
            </w:r>
            <w:r>
              <w:rPr>
                <w:rFonts w:ascii="Times New Roman"/>
                <w:b w:val="false"/>
                <w:i w:val="false"/>
                <w:color w:val="000000"/>
                <w:sz w:val="20"/>
              </w:rPr>
              <w:t>№ 250 қаулысына қосымша</w:t>
            </w:r>
          </w:p>
        </w:tc>
      </w:tr>
    </w:tbl>
    <w:bookmarkStart w:name="z32" w:id="16"/>
    <w:p>
      <w:pPr>
        <w:spacing w:after="0"/>
        <w:ind w:left="0"/>
        <w:jc w:val="left"/>
      </w:pPr>
      <w:r>
        <w:rPr>
          <w:rFonts w:ascii="Times New Roman"/>
          <w:b/>
          <w:i w:val="false"/>
          <w:color w:val="000000"/>
        </w:rPr>
        <w:t xml:space="preserve"> Шығыс Қазақстан облысы Зайсан ауданы Зайсан қаласынан солтүстік-шығысқа қарай 1,4 км орналасқан "ҚазГерСтрой бірлескен кәсіпорны" жауапкершілігі шектеулі серіктестігі сұрап отырған № 39 жер учаскесіндегі (шөгінді жыныстарды өндіруді жүргізу үшін) Жеменей өзенінің су қорғау аймағы мен су қорғау белдеуі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6"/>
        <w:gridCol w:w="1190"/>
        <w:gridCol w:w="1910"/>
        <w:gridCol w:w="2690"/>
        <w:gridCol w:w="1552"/>
        <w:gridCol w:w="1552"/>
        <w:gridCol w:w="1010"/>
      </w:tblGrid>
      <w:tr>
        <w:trPr>
          <w:trHeight w:val="30" w:hRule="atLeast"/>
        </w:trPr>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объектісі, оның учаскесі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тұстамадағы Жеменей өзенінің оң жақ тармағы (сол жағалау)</w:t>
            </w:r>
          </w:p>
        </w:tc>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w:t>
            </w:r>
          </w:p>
        </w:tc>
        <w:tc>
          <w:tcPr>
            <w:tcW w:w="2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510-575</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тұстамадағы Жеменей өзенінің оң жақ тармағы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33" w:id="17"/>
    <w:p>
      <w:pPr>
        <w:spacing w:after="0"/>
        <w:ind w:left="0"/>
        <w:jc w:val="both"/>
      </w:pPr>
      <w:r>
        <w:rPr>
          <w:rFonts w:ascii="Times New Roman"/>
          <w:b w:val="false"/>
          <w:i w:val="false"/>
          <w:color w:val="000000"/>
          <w:sz w:val="28"/>
        </w:rPr>
        <w:t>
      Ескертпе:</w:t>
      </w:r>
    </w:p>
    <w:bookmarkEnd w:id="17"/>
    <w:bookmarkStart w:name="z34" w:id="18"/>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