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a7b2" w14:textId="559a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27 маусымдағы № 211 қаулысы. Шығыс Қазақстан облысының Әділет департаментінде 2019 жылғы 1 шілдеде № 6045 болып тіркелді. Күші жойылды - Шығыс Қазақстан облысы әкімдігінің 2020 жылғы 2 сәуірдегі № 109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15 сәуірдегі </w:t>
      </w:r>
      <w:r>
        <w:rPr>
          <w:rFonts w:ascii="Times New Roman"/>
          <w:b w:val="false"/>
          <w:i w:val="false"/>
          <w:color w:val="000000"/>
          <w:sz w:val="28"/>
        </w:rPr>
        <w:t>№ 217</w:t>
      </w:r>
      <w:r>
        <w:rPr>
          <w:rFonts w:ascii="Times New Roman"/>
          <w:b w:val="false"/>
          <w:i w:val="false"/>
          <w:color w:val="000000"/>
          <w:sz w:val="28"/>
        </w:rPr>
        <w:t xml:space="preserve">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бұйрығына өзгерістер мен толықтыру енгізу туралы" (Нормативтік құқықтық актілерді мемлекеттік тіркеу тізілімінде нөмірі 18550 болып тіркелген) бұйрығына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Шығыс Қазақстан облысы әкімдігінің 2016 жылғы 10 тамыздағы № 252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4674 болып тіркелген, Қазақстан Республикасы нормативтік құқықтық актілерінің электрондық түрдегі эталондық бақылау банкінде 2016 жылғы 5 қазанда, 2016 жылғы 11 қазандағы "Дидар" және "Рудный Алтай" газеттерінде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облыс аумағында таратылатын мерзімді баспа басылымдарына ресми жариялауға жіберу;</w:t>
      </w:r>
    </w:p>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облыс әкімінің индустрияландыру және инвестициялар мәселелері жөніндегі бірінші орынбасарына жүктелсін. </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211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2016 жылғы 10 тамыздағы</w:t>
            </w:r>
            <w:r>
              <w:br/>
            </w:r>
            <w:r>
              <w:rPr>
                <w:rFonts w:ascii="Times New Roman"/>
                <w:b w:val="false"/>
                <w:i w:val="false"/>
                <w:color w:val="000000"/>
                <w:sz w:val="20"/>
              </w:rPr>
              <w:t>№ 252 қаулысымен бекітілген</w:t>
            </w:r>
          </w:p>
        </w:tc>
      </w:tr>
    </w:tbl>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әрi – портал) арқылы жүзеге асырылады.</w:t>
      </w:r>
    </w:p>
    <w:bookmarkStart w:name="z10" w:id="6"/>
    <w:p>
      <w:pPr>
        <w:spacing w:after="0"/>
        <w:ind w:left="0"/>
        <w:jc w:val="both"/>
      </w:pPr>
      <w:r>
        <w:rPr>
          <w:rFonts w:ascii="Times New Roman"/>
          <w:b w:val="false"/>
          <w:i w:val="false"/>
          <w:color w:val="000000"/>
          <w:sz w:val="28"/>
        </w:rPr>
        <w:t>
      2. Мемлекеттік қызмет көрсету нысаны: қағаз түрінде және электрондық (ішінара автоматтандырылған) және (немесе) қағаз түрінде.</w:t>
      </w:r>
    </w:p>
    <w:bookmarkEnd w:id="6"/>
    <w:bookmarkStart w:name="z11" w:id="7"/>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(Нормативтік құқықтық актілерді мемлекеттік тіркеу тізілімінде нөмірі 11606 болып тіркелген) бұйрығымен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кепiл шартын тiркеу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болып табылады.</w:t>
      </w:r>
    </w:p>
    <w:bookmarkEnd w:id="7"/>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жүзінде.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12"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bookmarkStart w:name="z13" w:id="9"/>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сенімхат бойынша оның өкілі) өтініші немесе электрондық сұрауының болуы негіздеме болып табылады.</w:t>
      </w:r>
    </w:p>
    <w:bookmarkEnd w:id="9"/>
    <w:bookmarkStart w:name="z14" w:id="1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0"/>
    <w:p>
      <w:pPr>
        <w:spacing w:after="0"/>
        <w:ind w:left="0"/>
        <w:jc w:val="both"/>
      </w:pPr>
      <w:r>
        <w:rPr>
          <w:rFonts w:ascii="Times New Roman"/>
          <w:b w:val="false"/>
          <w:i w:val="false"/>
          <w:color w:val="000000"/>
          <w:sz w:val="28"/>
        </w:rPr>
        <w:t xml:space="preserve">
      1) 1-іс-қимыл – Мемлекеттік корпорация немесе портал арқылы ұсынылған құжаттарды қабылдау және тіркеу.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тізбеге сәйкестігін тексеру. Орындалу ұзақтығы – 15 (он бес) минут;</w:t>
      </w:r>
    </w:p>
    <w:p>
      <w:pPr>
        <w:spacing w:after="0"/>
        <w:ind w:left="0"/>
        <w:jc w:val="both"/>
      </w:pPr>
      <w:r>
        <w:rPr>
          <w:rFonts w:ascii="Times New Roman"/>
          <w:b w:val="false"/>
          <w:i w:val="false"/>
          <w:color w:val="000000"/>
          <w:sz w:val="28"/>
        </w:rPr>
        <w:t>
      2) 2-іс-қимыл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айқындау. Орындалу ұзақтығы – 30 (отыз) минут;</w:t>
      </w:r>
    </w:p>
    <w:p>
      <w:pPr>
        <w:spacing w:after="0"/>
        <w:ind w:left="0"/>
        <w:jc w:val="both"/>
      </w:pPr>
      <w:r>
        <w:rPr>
          <w:rFonts w:ascii="Times New Roman"/>
          <w:b w:val="false"/>
          <w:i w:val="false"/>
          <w:color w:val="000000"/>
          <w:sz w:val="28"/>
        </w:rPr>
        <w:t>
      3) 3-іс-қимыл – көрсетілетін қызметті беруші қызметкерінің көрсетілетін қызметті алушының құжаттар топтамасы толықтығының Стандарттың 9-тармағында көрсетілген тізбеге сәйкестігін тексеруі, жер қойнауын пайдалану құқығының кепiл шартын тiркеу туралы куәлікті қалыптастыруы. Ұсынылған құжаттардың толық еместігі анықталған жағдайда көрсетілетін қызметті беруші мемлекеттік қызмет көрсетуден дәлелді бас тартады. Орындалу ұзақтығы – 4 (төрт) жұмыс күні;</w:t>
      </w:r>
    </w:p>
    <w:p>
      <w:pPr>
        <w:spacing w:after="0"/>
        <w:ind w:left="0"/>
        <w:jc w:val="both"/>
      </w:pPr>
      <w:r>
        <w:rPr>
          <w:rFonts w:ascii="Times New Roman"/>
          <w:b w:val="false"/>
          <w:i w:val="false"/>
          <w:color w:val="000000"/>
          <w:sz w:val="28"/>
        </w:rPr>
        <w:t>
      4) 4-іс-қимыл – көрсетілетін қызметті берушінің басшылығының жер қойнауын пайдалану құқығының кепiл шартын тiркеу туралы куәлікке немесе мемлекеттік қызмет көрсетуден дәлелді бас тартуға қол қоюы. Орындалу ұзақтығы – 2 (екі) сағат;</w:t>
      </w:r>
    </w:p>
    <w:p>
      <w:pPr>
        <w:spacing w:after="0"/>
        <w:ind w:left="0"/>
        <w:jc w:val="both"/>
      </w:pPr>
      <w:r>
        <w:rPr>
          <w:rFonts w:ascii="Times New Roman"/>
          <w:b w:val="false"/>
          <w:i w:val="false"/>
          <w:color w:val="000000"/>
          <w:sz w:val="28"/>
        </w:rPr>
        <w:t xml:space="preserve">
      5) 5-іс-қимыл – жер қойнауын пайдалану құқығының кепiл шартын тiркеу туралы куәлікті немесе мемлекеттік қызмет көрсетуден дәлелді бас тартуды Мемлекеттік корпорацияға жолдау немесе портал арқылы беру. Орындалу ұзақтығы – 30 (отыз) минут. </w:t>
      </w:r>
    </w:p>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күннен бастап және (немесе) порталға жүгінген кезде – 5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15" w:id="1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Мемлекеттік корпорация ұсынған немесе электрондық портал арқылы тіркелген құжаттар болып табылады, олар осы Регламенттің 5 тармағында көрсетілген, 2-іс-қимылды орындауды бастау үшін негіз болады.</w:t>
      </w:r>
    </w:p>
    <w:bookmarkEnd w:id="11"/>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мемлекеттік қызмет көрсету рәсімінің (іс-қимылының) нәтижесі жер қойнауын пайдалану құқығының кепiл шартын тiркеу туралы куәлікті немесе мемлекеттік қызмет көрсетуден дәлелді бас тартуды қалыптастыру болып табылады, олар осы Регламенттің 5 тармағында көрсетілген 4-іс-қимылды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5 тармағында көрсетілген 4-іс-қимыл бойынша мемлекеттік қызмет көрсету рәсімінің (іс-қимылының) нәтижесі жер қойнауын пайдалану құқығының кепiл шартын тiркеу туралы куәлікке немесе мемлекеттік қызмет көрсетуден дәлелді бас тартуға қол қою болып табылады, олар осы Регламенттің 5 тармағында көрсетілген 5-іс-қимылды орындауды бастау үшін негіз болады. </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 бойынша мемлекеттік қызмет көрсету рәсімінің (іс-қимылының) нәтижесі Мемлекеттік корпорация курьерінің мемлекеттік қызмет көрсету нәтижесін алу жөнінде қолхаты немесе порталда мемлекеттік қызмет көрсету нәтижесін жіберу туралы белгі болып табылады. </w:t>
      </w:r>
    </w:p>
    <w:bookmarkStart w:name="z16" w:id="12"/>
    <w:p>
      <w:pPr>
        <w:spacing w:after="0"/>
        <w:ind w:left="0"/>
        <w:jc w:val="left"/>
      </w:pPr>
      <w:r>
        <w:rPr>
          <w:rFonts w:ascii="Times New Roman"/>
          <w:b/>
          <w:i w:val="false"/>
          <w:color w:val="000000"/>
        </w:rPr>
        <w:t xml:space="preserve"> 3. Мемлекеттiк қызмет көрсету процесiнде көрсетілетін қызметті берушiнiң құрылымдық бөлiмшелерiнiң (қызметкерлерiнiң) өзара  iс-қимыл тәртiбiн сипаттау</w:t>
      </w:r>
    </w:p>
    <w:bookmarkEnd w:id="12"/>
    <w:bookmarkStart w:name="z17" w:id="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орындаушысы.</w:t>
      </w:r>
    </w:p>
    <w:bookmarkStart w:name="z18" w:id="14"/>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4"/>
    <w:p>
      <w:pPr>
        <w:spacing w:after="0"/>
        <w:ind w:left="0"/>
        <w:jc w:val="both"/>
      </w:pPr>
      <w:r>
        <w:rPr>
          <w:rFonts w:ascii="Times New Roman"/>
          <w:b w:val="false"/>
          <w:i w:val="false"/>
          <w:color w:val="000000"/>
          <w:sz w:val="28"/>
        </w:rPr>
        <w:t xml:space="preserve">
      1) көрсетілетін қызметті берушінің кеңсесі Мемлекеттік корпорация немесе портал арқылы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қабылдайды және тіркейді. Көрсетілетін қызметті берушінің басшылығына қарауға береді.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жолдайды. Орындалу ұзақтығы – 30 (отыз) минут;</w:t>
      </w:r>
    </w:p>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тексереді, жер қойнауын пайдалану құқығының кепiл шартын тiркеу туралы куәлікті немесе мемлекеттік қызмет көрсетуден дәлелді бас тартуды ресімдейді, көрсетілетін қызметті берушінің басшылығына қол қою үшін береді. Орындалу ұзақтығы – 4 (төрт) жұмыс күні;</w:t>
      </w:r>
    </w:p>
    <w:p>
      <w:pPr>
        <w:spacing w:after="0"/>
        <w:ind w:left="0"/>
        <w:jc w:val="both"/>
      </w:pPr>
      <w:r>
        <w:rPr>
          <w:rFonts w:ascii="Times New Roman"/>
          <w:b w:val="false"/>
          <w:i w:val="false"/>
          <w:color w:val="000000"/>
          <w:sz w:val="28"/>
        </w:rPr>
        <w:t>
      4) көрсетілетін қызметті берушінің басшылығы жер қойнауын пайдалану құқығының кепiл шартын тiркеу туралы куәлікке немесе мемлекеттік қызмет көрсетуден дәлелді бас тартуға қол қояды және көрсетілетін қызметті берушінің кеңсесіне береді. Орындалу ұзақтығы – 2 (екі) сағат;</w:t>
      </w:r>
    </w:p>
    <w:p>
      <w:pPr>
        <w:spacing w:after="0"/>
        <w:ind w:left="0"/>
        <w:jc w:val="both"/>
      </w:pPr>
      <w:r>
        <w:rPr>
          <w:rFonts w:ascii="Times New Roman"/>
          <w:b w:val="false"/>
          <w:i w:val="false"/>
          <w:color w:val="000000"/>
          <w:sz w:val="28"/>
        </w:rPr>
        <w:t>
      5) көрсетілетін қызметті берушінің кеңсесі жер қойнауын пайдалану құқығының кепiл шартын тiркеу туралы куәлікті немесе мемлекеттік қызмет көрсетуден дәлелді бас тартуды Мемлекеттік корпорацияға немесе көрсетілетін қызметті алушыға портал арқылы жолдайды. Орындалу ұзақтығы – 30 (отыз) минут.</w:t>
      </w:r>
    </w:p>
    <w:bookmarkStart w:name="z19" w:id="15"/>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20" w:id="1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қажетті мемлекеттік қызметтің атауын көрсете отырып, қағаз тасығыштағы өтініш бланкісін толтырады.</w:t>
      </w:r>
    </w:p>
    <w:p>
      <w:pPr>
        <w:spacing w:after="0"/>
        <w:ind w:left="0"/>
        <w:jc w:val="both"/>
      </w:pPr>
      <w:r>
        <w:rPr>
          <w:rFonts w:ascii="Times New Roman"/>
          <w:b w:val="false"/>
          <w:i w:val="false"/>
          <w:color w:val="000000"/>
          <w:sz w:val="28"/>
        </w:rPr>
        <w:t>
      Мемлекеттік корпорация операциялық залының қызметкері (операторы) қағаз тасығыштағы өтінішті (оған қоса берілген құжаттарымен бірге) қабылдайды.</w:t>
      </w:r>
    </w:p>
    <w:p>
      <w:pPr>
        <w:spacing w:after="0"/>
        <w:ind w:left="0"/>
        <w:jc w:val="both"/>
      </w:pPr>
      <w:r>
        <w:rPr>
          <w:rFonts w:ascii="Times New Roman"/>
          <w:b w:val="false"/>
          <w:i w:val="false"/>
          <w:color w:val="000000"/>
          <w:sz w:val="28"/>
        </w:rPr>
        <w:t>
      Қағаз тасығыштағы өтініштің дұрыс толтырылуы мен оның толықтығының сақталуы және Стандарттың 9-тармағында бекітілген тізбе бойынша құжаттар тапсырылуы кезінде Мемлекеттік корпорация операциялық залының қызметкері (операторы) қабылдаған өтінішті Мемлекеттік корпорациясының мемлекеттік көрсетілетін мониторингтің ақпараттық жүйесіне (бұдан әрі – МАЖ) тіркейді және көрсетілетін қызметті алушыға қабылданған құжаттардың тізбесі, өтінішті қабылдаған Мемлекеттік корпорация қызметкерінің тегі, аты, әкесінің аты (болған жағдайда), өтініш берілген күні мен уақыты, сондай-ақ дайын құжаттардың берілу күні көрсетілген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тізбеге сәйкес құжаттар топтамасын толық ұсынбаған жағдайда, Мемлекеттік корпорация операциялық залының қызметкері (операторы) стандарттың 3 қосымшасына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МАЖ-да тіркеледі.</w:t>
      </w:r>
    </w:p>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МАЖ-да автоматты түрде тіркеледі. Қызметкер (оператор) көрсетілетін қызметті берушіге берілетін құжаттардың басып шығарылған тізілімін екі данада беруді жүзеге асырады.</w:t>
      </w:r>
    </w:p>
    <w:p>
      <w:pPr>
        <w:spacing w:after="0"/>
        <w:ind w:left="0"/>
        <w:jc w:val="both"/>
      </w:pPr>
      <w:r>
        <w:rPr>
          <w:rFonts w:ascii="Times New Roman"/>
          <w:b w:val="false"/>
          <w:i w:val="false"/>
          <w:color w:val="000000"/>
          <w:sz w:val="28"/>
        </w:rPr>
        <w:t>
      Тізілімнің екі данасымен бірге қалыптастырылған өтініш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 басшысы бекіткен кестеде белгіленген уақытта курьерлік немесе осыған уәкілеттік берілген өзге де байланыс арқылы жеткізіледі.</w:t>
      </w:r>
    </w:p>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Start w:name="z21" w:id="17"/>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17"/>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5 (бес)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p>
    <w:bookmarkStart w:name="z22" w:id="18"/>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w:t>
      </w:r>
    </w:p>
    <w:bookmarkEnd w:id="18"/>
    <w:p>
      <w:pPr>
        <w:spacing w:after="0"/>
        <w:ind w:left="0"/>
        <w:jc w:val="both"/>
      </w:pPr>
      <w:r>
        <w:rPr>
          <w:rFonts w:ascii="Times New Roman"/>
          <w:b w:val="false"/>
          <w:i w:val="false"/>
          <w:color w:val="000000"/>
          <w:sz w:val="28"/>
        </w:rPr>
        <w:t xml:space="preserve">
      1) көрсетілген қызметті алушы порталда тіркеуді көрсетілетін қызметті алушының компьютерінің интернет-браузерінде сақталатын өзінің ЭҚҚ тіркеу куәлігінің көмегімен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 </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көрсетілетін қызметті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 </w:t>
      </w:r>
    </w:p>
    <w:p>
      <w:pPr>
        <w:spacing w:after="0"/>
        <w:ind w:left="0"/>
        <w:jc w:val="both"/>
      </w:pPr>
      <w:r>
        <w:rPr>
          <w:rFonts w:ascii="Times New Roman"/>
          <w:b w:val="false"/>
          <w:i w:val="false"/>
          <w:color w:val="000000"/>
          <w:sz w:val="28"/>
        </w:rPr>
        <w:t xml:space="preserve">
      6) 4-процесс – сұрау салуды куәландыру (қол қою) үшін көрсетілетін қызметті алушының ЭЦҚ тіркеу куәлігін таңдауы; </w:t>
      </w:r>
    </w:p>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xml:space="preserve">
      8) 5-процесс – мемлекеттік қызмет көрсетуге сұрау салудың толтырылған нысанын (енгізілген деректерді) көрсетілетін қызметті алушының ЭЦҚ-сы арқылы куәландыру (қол қою); </w:t>
      </w:r>
    </w:p>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w:t>
      </w:r>
    </w:p>
    <w:p>
      <w:pPr>
        <w:spacing w:after="0"/>
        <w:ind w:left="0"/>
        <w:jc w:val="both"/>
      </w:pPr>
      <w:r>
        <w:rPr>
          <w:rFonts w:ascii="Times New Roman"/>
          <w:b w:val="false"/>
          <w:i w:val="false"/>
          <w:color w:val="000000"/>
          <w:sz w:val="28"/>
        </w:rPr>
        <w:t xml:space="preserve">
      10) 3-шарт – алынған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сәйкестігін тексеру; </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қызмет көрсету нәтижесiн (жер қойнауын пайдалану құқығының кепiл шартын тiркеу туралы куәлік не өтінішті одан әрі қараудан жазбаша дәлелді бас тарту) алуы. Электрондық құжат көрсетілетін қызметті берушінің уәкілетті тұлғасының ЭЦҚ-сы қолданылып қалыптастырылады.</w:t>
      </w:r>
    </w:p>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Start w:name="z23" w:id="1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9"/>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қызметін көрсету бизнес-процестерінің анықтамалығы </w:t>
      </w:r>
    </w:p>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Портал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